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1FEA" w14:textId="557CB401" w:rsidR="00DD5126" w:rsidRDefault="00B642FD" w:rsidP="00B642FD">
      <w:pPr>
        <w:pStyle w:val="Title"/>
      </w:pPr>
      <w:r>
        <w:t xml:space="preserve">Annex 2: </w:t>
      </w:r>
      <w:r w:rsidR="00810114" w:rsidRPr="00B642FD">
        <w:t>P</w:t>
      </w:r>
      <w:r w:rsidR="00437341" w:rsidRPr="00B642FD">
        <w:t xml:space="preserve">olicy on </w:t>
      </w:r>
      <w:r w:rsidR="00810114" w:rsidRPr="00B642FD">
        <w:t xml:space="preserve">Scheduling </w:t>
      </w:r>
    </w:p>
    <w:p w14:paraId="6814466C" w14:textId="66AC696D" w:rsidR="00DD5126" w:rsidRPr="00DD5126" w:rsidRDefault="00DD5126" w:rsidP="00DD5126">
      <w:pPr>
        <w:jc w:val="left"/>
      </w:pPr>
      <w:r>
        <w:br w:type="page"/>
      </w:r>
      <w:r w:rsidRPr="00DD5126">
        <w:rPr>
          <w:b/>
          <w:bCs/>
        </w:rPr>
        <w:lastRenderedPageBreak/>
        <w:t>Version History Table</w:t>
      </w:r>
    </w:p>
    <w:tbl>
      <w:tblPr>
        <w:tblStyle w:val="StandradTable-ENTSO-E1"/>
        <w:tblW w:w="5000" w:type="pct"/>
        <w:tblInd w:w="0" w:type="dxa"/>
        <w:tblLook w:val="04A0" w:firstRow="1" w:lastRow="0" w:firstColumn="1" w:lastColumn="0" w:noHBand="0" w:noVBand="1"/>
      </w:tblPr>
      <w:tblGrid>
        <w:gridCol w:w="1421"/>
        <w:gridCol w:w="7640"/>
      </w:tblGrid>
      <w:tr w:rsidR="00DD5126" w:rsidRPr="00DD5126" w14:paraId="65297117"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6CDE9B30" w14:textId="77777777" w:rsidR="00DD5126" w:rsidRPr="00DD5126" w:rsidRDefault="00DD5126" w:rsidP="00DD5126">
            <w:pPr>
              <w:jc w:val="left"/>
              <w:rPr>
                <w:rFonts w:ascii="Calibri" w:eastAsia="Barlow Semi Condensed" w:hAnsi="Calibri" w:cs="Calibri"/>
                <w:b/>
                <w:bCs/>
              </w:rPr>
            </w:pPr>
            <w:r w:rsidRPr="00DD5126">
              <w:rPr>
                <w:rFonts w:ascii="Calibri" w:eastAsia="Barlow Semi Condensed" w:hAnsi="Calibri" w:cs="Calibri"/>
                <w:b/>
                <w:bCs/>
              </w:rPr>
              <w:t>Date</w:t>
            </w:r>
          </w:p>
        </w:tc>
        <w:tc>
          <w:tcPr>
            <w:tcW w:w="4216" w:type="pct"/>
            <w:tcBorders>
              <w:top w:val="single" w:sz="4" w:space="0" w:color="auto"/>
              <w:left w:val="single" w:sz="4" w:space="0" w:color="auto"/>
              <w:bottom w:val="single" w:sz="4" w:space="0" w:color="auto"/>
              <w:right w:val="single" w:sz="4" w:space="0" w:color="auto"/>
            </w:tcBorders>
            <w:hideMark/>
          </w:tcPr>
          <w:p w14:paraId="32F4673E" w14:textId="77777777" w:rsidR="00DD5126" w:rsidRPr="00DD5126" w:rsidRDefault="00DD5126" w:rsidP="00DD5126">
            <w:pPr>
              <w:jc w:val="left"/>
              <w:rPr>
                <w:rFonts w:ascii="Calibri" w:eastAsia="Barlow Semi Condensed" w:hAnsi="Calibri" w:cs="Calibri"/>
                <w:b/>
                <w:bCs/>
              </w:rPr>
            </w:pPr>
            <w:r w:rsidRPr="00DD5126">
              <w:rPr>
                <w:rFonts w:ascii="Calibri" w:eastAsia="Barlow Semi Condensed" w:hAnsi="Calibri" w:cs="Calibri"/>
                <w:b/>
                <w:bCs/>
              </w:rPr>
              <w:t>Description</w:t>
            </w:r>
          </w:p>
        </w:tc>
      </w:tr>
      <w:tr w:rsidR="00DD5126" w:rsidRPr="00DD5126" w14:paraId="19361E81"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01E468B5" w14:textId="77777777" w:rsidR="00DD5126" w:rsidRPr="00DD5126" w:rsidRDefault="00DD5126" w:rsidP="00DD5126">
            <w:pPr>
              <w:jc w:val="left"/>
              <w:rPr>
                <w:rFonts w:ascii="Calibri" w:eastAsia="Barlow Semi Condensed" w:hAnsi="Calibri" w:cs="Calibri"/>
              </w:rPr>
            </w:pPr>
            <w:r w:rsidRPr="00DD5126">
              <w:rPr>
                <w:rFonts w:ascii="Calibri" w:eastAsia="Barlow Semi Condensed" w:hAnsi="Calibri" w:cs="Calibri"/>
              </w:rPr>
              <w:t>14/04/2019</w:t>
            </w:r>
          </w:p>
        </w:tc>
        <w:tc>
          <w:tcPr>
            <w:tcW w:w="4216" w:type="pct"/>
            <w:tcBorders>
              <w:top w:val="single" w:sz="4" w:space="0" w:color="auto"/>
              <w:left w:val="single" w:sz="4" w:space="0" w:color="auto"/>
              <w:bottom w:val="single" w:sz="4" w:space="0" w:color="auto"/>
              <w:right w:val="single" w:sz="4" w:space="0" w:color="auto"/>
            </w:tcBorders>
            <w:hideMark/>
          </w:tcPr>
          <w:p w14:paraId="3291AA11" w14:textId="77777777" w:rsidR="00DD5126" w:rsidRPr="00DD5126" w:rsidRDefault="00DD5126" w:rsidP="00DD5126">
            <w:pPr>
              <w:jc w:val="left"/>
              <w:rPr>
                <w:rFonts w:ascii="Calibri" w:eastAsia="Barlow Semi Condensed" w:hAnsi="Calibri" w:cs="Calibri"/>
              </w:rPr>
            </w:pPr>
            <w:r w:rsidRPr="00DD5126">
              <w:rPr>
                <w:rFonts w:ascii="Calibri" w:eastAsia="Barlow Semi Condensed" w:hAnsi="Calibri" w:cs="Calibri"/>
              </w:rPr>
              <w:t>SAFA entry into force</w:t>
            </w:r>
          </w:p>
        </w:tc>
      </w:tr>
      <w:tr w:rsidR="00DD5126" w:rsidRPr="00DD5126" w14:paraId="6A60565C"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4C3CFA8D" w14:textId="77777777" w:rsidR="00DD5126" w:rsidRPr="00DD5126" w:rsidRDefault="00DD5126" w:rsidP="00DD5126">
            <w:pPr>
              <w:jc w:val="left"/>
              <w:rPr>
                <w:rFonts w:ascii="Calibri" w:eastAsia="Barlow Semi Condensed" w:hAnsi="Calibri" w:cs="Calibri"/>
              </w:rPr>
            </w:pPr>
            <w:r w:rsidRPr="00DD5126">
              <w:rPr>
                <w:rFonts w:ascii="Calibri" w:eastAsia="Barlow Semi Condensed" w:hAnsi="Calibri" w:cs="Calibri"/>
              </w:rPr>
              <w:t>15/02/2022</w:t>
            </w:r>
          </w:p>
        </w:tc>
        <w:tc>
          <w:tcPr>
            <w:tcW w:w="4216" w:type="pct"/>
            <w:tcBorders>
              <w:top w:val="single" w:sz="4" w:space="0" w:color="auto"/>
              <w:left w:val="single" w:sz="4" w:space="0" w:color="auto"/>
              <w:bottom w:val="single" w:sz="4" w:space="0" w:color="auto"/>
              <w:right w:val="single" w:sz="4" w:space="0" w:color="auto"/>
            </w:tcBorders>
            <w:hideMark/>
          </w:tcPr>
          <w:p w14:paraId="5A64DC32" w14:textId="77777777" w:rsidR="00DD5126" w:rsidRPr="00DD5126" w:rsidRDefault="00DD5126" w:rsidP="00DD5126">
            <w:pPr>
              <w:jc w:val="left"/>
              <w:rPr>
                <w:rFonts w:ascii="Calibri" w:eastAsia="Barlow Semi Condensed" w:hAnsi="Calibri" w:cs="Calibri"/>
              </w:rPr>
            </w:pPr>
            <w:r w:rsidRPr="00DD5126">
              <w:rPr>
                <w:rFonts w:ascii="Calibri" w:eastAsia="Barlow Semi Condensed" w:hAnsi="Calibri" w:cs="Calibri"/>
              </w:rPr>
              <w:t>Version history table added</w:t>
            </w:r>
          </w:p>
        </w:tc>
      </w:tr>
      <w:tr w:rsidR="00DD5126" w:rsidRPr="00DD5126" w14:paraId="600B194C" w14:textId="77777777" w:rsidTr="00B76BF4">
        <w:tc>
          <w:tcPr>
            <w:tcW w:w="784" w:type="pct"/>
            <w:tcBorders>
              <w:top w:val="single" w:sz="4" w:space="0" w:color="auto"/>
              <w:left w:val="single" w:sz="4" w:space="0" w:color="auto"/>
              <w:bottom w:val="single" w:sz="4" w:space="0" w:color="auto"/>
              <w:right w:val="single" w:sz="4" w:space="0" w:color="auto"/>
            </w:tcBorders>
          </w:tcPr>
          <w:p w14:paraId="0CDDEC5B" w14:textId="77777777" w:rsidR="00DD5126" w:rsidRPr="00DD5126" w:rsidRDefault="00DD5126" w:rsidP="00DD5126">
            <w:pPr>
              <w:jc w:val="left"/>
              <w:rPr>
                <w:rFonts w:ascii="Calibri" w:eastAsia="Barlow Semi Condensed" w:hAnsi="Calibri" w:cs="Calibri"/>
              </w:rPr>
            </w:pPr>
          </w:p>
        </w:tc>
        <w:tc>
          <w:tcPr>
            <w:tcW w:w="4216" w:type="pct"/>
            <w:tcBorders>
              <w:top w:val="single" w:sz="4" w:space="0" w:color="auto"/>
              <w:left w:val="single" w:sz="4" w:space="0" w:color="auto"/>
              <w:bottom w:val="single" w:sz="4" w:space="0" w:color="auto"/>
              <w:right w:val="single" w:sz="4" w:space="0" w:color="auto"/>
            </w:tcBorders>
          </w:tcPr>
          <w:p w14:paraId="38C105DF" w14:textId="77777777" w:rsidR="00DD5126" w:rsidRPr="00DD5126" w:rsidRDefault="00DD5126" w:rsidP="00DD5126">
            <w:pPr>
              <w:jc w:val="left"/>
              <w:rPr>
                <w:rFonts w:ascii="Calibri" w:eastAsia="Barlow Semi Condensed" w:hAnsi="Calibri" w:cs="Calibri"/>
              </w:rPr>
            </w:pPr>
          </w:p>
        </w:tc>
      </w:tr>
    </w:tbl>
    <w:p w14:paraId="7F572F61" w14:textId="0C9FC34E" w:rsidR="00C73E32" w:rsidRPr="00DD5126" w:rsidRDefault="00C73E32" w:rsidP="00DD5126">
      <w:pPr>
        <w:jc w:val="left"/>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Content>
        <w:p w14:paraId="6B1C4945" w14:textId="77777777" w:rsidR="00266397" w:rsidRPr="00B642FD" w:rsidRDefault="00266397">
          <w:pPr>
            <w:pStyle w:val="TOCHeading"/>
            <w:rPr>
              <w:color w:val="auto"/>
              <w:szCs w:val="22"/>
            </w:rPr>
          </w:pPr>
          <w:r w:rsidRPr="00B642FD">
            <w:rPr>
              <w:color w:val="auto"/>
              <w:szCs w:val="22"/>
            </w:rPr>
            <w:t>Table of Contents</w:t>
          </w:r>
        </w:p>
        <w:p w14:paraId="0887A569" w14:textId="2EFF8EAB" w:rsidR="007A0C2A" w:rsidRDefault="006B182A">
          <w:pPr>
            <w:pStyle w:val="TOC1"/>
            <w:rPr>
              <w:noProof/>
              <w:lang w:eastAsia="en-GB"/>
            </w:rPr>
          </w:pPr>
          <w:r>
            <w:fldChar w:fldCharType="begin"/>
          </w:r>
          <w:r>
            <w:instrText xml:space="preserve"> TOC \o "1-3" \u </w:instrText>
          </w:r>
          <w:r>
            <w:fldChar w:fldCharType="separate"/>
          </w:r>
          <w:r w:rsidR="007A0C2A">
            <w:rPr>
              <w:noProof/>
            </w:rPr>
            <w:t>Introduction</w:t>
          </w:r>
          <w:r w:rsidR="007A0C2A">
            <w:rPr>
              <w:noProof/>
            </w:rPr>
            <w:tab/>
          </w:r>
          <w:r w:rsidR="007A0C2A">
            <w:rPr>
              <w:noProof/>
            </w:rPr>
            <w:fldChar w:fldCharType="begin"/>
          </w:r>
          <w:r w:rsidR="007A0C2A">
            <w:rPr>
              <w:noProof/>
            </w:rPr>
            <w:instrText xml:space="preserve"> PAGEREF _Toc114825636 \h </w:instrText>
          </w:r>
          <w:r w:rsidR="007A0C2A">
            <w:rPr>
              <w:noProof/>
            </w:rPr>
          </w:r>
          <w:r w:rsidR="007A0C2A">
            <w:rPr>
              <w:noProof/>
            </w:rPr>
            <w:fldChar w:fldCharType="separate"/>
          </w:r>
          <w:r w:rsidR="007A0C2A">
            <w:rPr>
              <w:noProof/>
            </w:rPr>
            <w:t>6</w:t>
          </w:r>
          <w:r w:rsidR="007A0C2A">
            <w:rPr>
              <w:noProof/>
            </w:rPr>
            <w:fldChar w:fldCharType="end"/>
          </w:r>
        </w:p>
        <w:p w14:paraId="56E16890" w14:textId="34B25CED" w:rsidR="007A0C2A" w:rsidRDefault="007A0C2A">
          <w:pPr>
            <w:pStyle w:val="TOC1"/>
            <w:rPr>
              <w:noProof/>
              <w:lang w:eastAsia="en-GB"/>
            </w:rPr>
          </w:pPr>
          <w:r>
            <w:rPr>
              <w:noProof/>
            </w:rPr>
            <w:t>A</w:t>
          </w:r>
          <w:r>
            <w:rPr>
              <w:noProof/>
              <w:lang w:eastAsia="en-GB"/>
            </w:rPr>
            <w:tab/>
          </w:r>
          <w:r>
            <w:rPr>
              <w:noProof/>
            </w:rPr>
            <w:t>Methodologies, conditions and values subject to all regulatory authorities approval</w:t>
          </w:r>
          <w:r>
            <w:rPr>
              <w:noProof/>
            </w:rPr>
            <w:tab/>
          </w:r>
          <w:r>
            <w:rPr>
              <w:noProof/>
            </w:rPr>
            <w:fldChar w:fldCharType="begin"/>
          </w:r>
          <w:r>
            <w:rPr>
              <w:noProof/>
            </w:rPr>
            <w:instrText xml:space="preserve"> PAGEREF _Toc114825637 \h </w:instrText>
          </w:r>
          <w:r>
            <w:rPr>
              <w:noProof/>
            </w:rPr>
          </w:r>
          <w:r>
            <w:rPr>
              <w:noProof/>
            </w:rPr>
            <w:fldChar w:fldCharType="separate"/>
          </w:r>
          <w:r>
            <w:rPr>
              <w:noProof/>
            </w:rPr>
            <w:t>7</w:t>
          </w:r>
          <w:r>
            <w:rPr>
              <w:noProof/>
            </w:rPr>
            <w:fldChar w:fldCharType="end"/>
          </w:r>
        </w:p>
        <w:p w14:paraId="207537BA" w14:textId="578246CC" w:rsidR="007A0C2A" w:rsidRDefault="007A0C2A">
          <w:pPr>
            <w:pStyle w:val="TOC1"/>
            <w:rPr>
              <w:noProof/>
              <w:lang w:eastAsia="en-GB"/>
            </w:rPr>
          </w:pPr>
          <w:r>
            <w:rPr>
              <w:noProof/>
            </w:rPr>
            <w:t>B</w:t>
          </w:r>
          <w:r>
            <w:rPr>
              <w:noProof/>
              <w:lang w:eastAsia="en-GB"/>
            </w:rPr>
            <w:tab/>
          </w:r>
          <w:r>
            <w:rPr>
              <w:noProof/>
            </w:rPr>
            <w:t>Methodologies, conditions and values subject to approval by all TSOs</w:t>
          </w:r>
          <w:r>
            <w:rPr>
              <w:noProof/>
            </w:rPr>
            <w:tab/>
          </w:r>
          <w:r>
            <w:rPr>
              <w:noProof/>
            </w:rPr>
            <w:fldChar w:fldCharType="begin"/>
          </w:r>
          <w:r>
            <w:rPr>
              <w:noProof/>
            </w:rPr>
            <w:instrText xml:space="preserve"> PAGEREF _Toc114825638 \h </w:instrText>
          </w:r>
          <w:r>
            <w:rPr>
              <w:noProof/>
            </w:rPr>
          </w:r>
          <w:r>
            <w:rPr>
              <w:noProof/>
            </w:rPr>
            <w:fldChar w:fldCharType="separate"/>
          </w:r>
          <w:r>
            <w:rPr>
              <w:noProof/>
            </w:rPr>
            <w:t>8</w:t>
          </w:r>
          <w:r>
            <w:rPr>
              <w:noProof/>
            </w:rPr>
            <w:fldChar w:fldCharType="end"/>
          </w:r>
        </w:p>
        <w:p w14:paraId="4BE7A520" w14:textId="4E2AE50D" w:rsidR="007A0C2A" w:rsidRDefault="007A0C2A">
          <w:pPr>
            <w:pStyle w:val="TOC1"/>
            <w:rPr>
              <w:noProof/>
              <w:lang w:eastAsia="en-GB"/>
            </w:rPr>
          </w:pPr>
          <w:r>
            <w:rPr>
              <w:noProof/>
            </w:rPr>
            <w:t>C</w:t>
          </w:r>
          <w:r>
            <w:rPr>
              <w:noProof/>
              <w:lang w:eastAsia="en-GB"/>
            </w:rPr>
            <w:tab/>
          </w:r>
          <w:r>
            <w:rPr>
              <w:noProof/>
            </w:rPr>
            <w:t>Methodologies, conditions and values agreed among the members of the Synchronous Area CE</w:t>
          </w:r>
          <w:r>
            <w:rPr>
              <w:noProof/>
            </w:rPr>
            <w:tab/>
          </w:r>
          <w:r>
            <w:rPr>
              <w:noProof/>
            </w:rPr>
            <w:fldChar w:fldCharType="begin"/>
          </w:r>
          <w:r>
            <w:rPr>
              <w:noProof/>
            </w:rPr>
            <w:instrText xml:space="preserve"> PAGEREF _Toc114825639 \h </w:instrText>
          </w:r>
          <w:r>
            <w:rPr>
              <w:noProof/>
            </w:rPr>
          </w:r>
          <w:r>
            <w:rPr>
              <w:noProof/>
            </w:rPr>
            <w:fldChar w:fldCharType="separate"/>
          </w:r>
          <w:r>
            <w:rPr>
              <w:noProof/>
            </w:rPr>
            <w:t>9</w:t>
          </w:r>
          <w:r>
            <w:rPr>
              <w:noProof/>
            </w:rPr>
            <w:fldChar w:fldCharType="end"/>
          </w:r>
        </w:p>
        <w:p w14:paraId="10B68C34" w14:textId="6C715CC5" w:rsidR="007A0C2A" w:rsidRDefault="007A0C2A">
          <w:pPr>
            <w:pStyle w:val="TOC2"/>
            <w:tabs>
              <w:tab w:val="left" w:pos="880"/>
              <w:tab w:val="right" w:leader="dot" w:pos="9061"/>
            </w:tabs>
            <w:rPr>
              <w:noProof/>
              <w:lang w:eastAsia="en-GB"/>
            </w:rPr>
          </w:pPr>
          <w:r w:rsidRPr="00337745">
            <w:rPr>
              <w:noProof/>
            </w:rPr>
            <w:t>C-1</w:t>
          </w:r>
          <w:r>
            <w:rPr>
              <w:noProof/>
              <w:lang w:eastAsia="en-GB"/>
            </w:rPr>
            <w:tab/>
          </w:r>
          <w:r>
            <w:rPr>
              <w:noProof/>
            </w:rPr>
            <w:t>Approval Procedures</w:t>
          </w:r>
          <w:r>
            <w:rPr>
              <w:noProof/>
            </w:rPr>
            <w:tab/>
          </w:r>
          <w:r>
            <w:rPr>
              <w:noProof/>
            </w:rPr>
            <w:fldChar w:fldCharType="begin"/>
          </w:r>
          <w:r>
            <w:rPr>
              <w:noProof/>
            </w:rPr>
            <w:instrText xml:space="preserve"> PAGEREF _Toc114825640 \h </w:instrText>
          </w:r>
          <w:r>
            <w:rPr>
              <w:noProof/>
            </w:rPr>
          </w:r>
          <w:r>
            <w:rPr>
              <w:noProof/>
            </w:rPr>
            <w:fldChar w:fldCharType="separate"/>
          </w:r>
          <w:r>
            <w:rPr>
              <w:noProof/>
            </w:rPr>
            <w:t>9</w:t>
          </w:r>
          <w:r>
            <w:rPr>
              <w:noProof/>
            </w:rPr>
            <w:fldChar w:fldCharType="end"/>
          </w:r>
        </w:p>
        <w:p w14:paraId="462D569F" w14:textId="57B41583" w:rsidR="007A0C2A" w:rsidRDefault="007A0C2A">
          <w:pPr>
            <w:pStyle w:val="TOC3"/>
            <w:tabs>
              <w:tab w:val="left" w:pos="1320"/>
              <w:tab w:val="right" w:leader="dot" w:pos="9061"/>
            </w:tabs>
            <w:rPr>
              <w:noProof/>
              <w:lang w:eastAsia="en-GB"/>
            </w:rPr>
          </w:pPr>
          <w:r w:rsidRPr="00337745">
            <w:rPr>
              <w:noProof/>
            </w:rPr>
            <w:t>C-1-1</w:t>
          </w:r>
          <w:r>
            <w:rPr>
              <w:noProof/>
              <w:lang w:eastAsia="en-GB"/>
            </w:rPr>
            <w:tab/>
          </w:r>
          <w:r>
            <w:rPr>
              <w:noProof/>
            </w:rPr>
            <w:t>Decision Body for all TSOs</w:t>
          </w:r>
          <w:r>
            <w:rPr>
              <w:noProof/>
            </w:rPr>
            <w:tab/>
          </w:r>
          <w:r>
            <w:rPr>
              <w:noProof/>
            </w:rPr>
            <w:fldChar w:fldCharType="begin"/>
          </w:r>
          <w:r>
            <w:rPr>
              <w:noProof/>
            </w:rPr>
            <w:instrText xml:space="preserve"> PAGEREF _Toc114825641 \h </w:instrText>
          </w:r>
          <w:r>
            <w:rPr>
              <w:noProof/>
            </w:rPr>
          </w:r>
          <w:r>
            <w:rPr>
              <w:noProof/>
            </w:rPr>
            <w:fldChar w:fldCharType="separate"/>
          </w:r>
          <w:r>
            <w:rPr>
              <w:noProof/>
            </w:rPr>
            <w:t>9</w:t>
          </w:r>
          <w:r>
            <w:rPr>
              <w:noProof/>
            </w:rPr>
            <w:fldChar w:fldCharType="end"/>
          </w:r>
        </w:p>
        <w:p w14:paraId="5460E049" w14:textId="45BFF4AD" w:rsidR="007A0C2A" w:rsidRDefault="007A0C2A">
          <w:pPr>
            <w:pStyle w:val="TOC3"/>
            <w:tabs>
              <w:tab w:val="left" w:pos="1320"/>
              <w:tab w:val="right" w:leader="dot" w:pos="9061"/>
            </w:tabs>
            <w:rPr>
              <w:noProof/>
              <w:lang w:eastAsia="en-GB"/>
            </w:rPr>
          </w:pPr>
          <w:r w:rsidRPr="00337745">
            <w:rPr>
              <w:noProof/>
            </w:rPr>
            <w:t>C-1-2</w:t>
          </w:r>
          <w:r>
            <w:rPr>
              <w:noProof/>
              <w:lang w:eastAsia="en-GB"/>
            </w:rPr>
            <w:tab/>
          </w:r>
          <w:r>
            <w:rPr>
              <w:noProof/>
            </w:rPr>
            <w:t>Nomination of Coordination Centres</w:t>
          </w:r>
          <w:r>
            <w:rPr>
              <w:noProof/>
            </w:rPr>
            <w:tab/>
          </w:r>
          <w:r>
            <w:rPr>
              <w:noProof/>
            </w:rPr>
            <w:fldChar w:fldCharType="begin"/>
          </w:r>
          <w:r>
            <w:rPr>
              <w:noProof/>
            </w:rPr>
            <w:instrText xml:space="preserve"> PAGEREF _Toc114825642 \h </w:instrText>
          </w:r>
          <w:r>
            <w:rPr>
              <w:noProof/>
            </w:rPr>
          </w:r>
          <w:r>
            <w:rPr>
              <w:noProof/>
            </w:rPr>
            <w:fldChar w:fldCharType="separate"/>
          </w:r>
          <w:r>
            <w:rPr>
              <w:noProof/>
            </w:rPr>
            <w:t>9</w:t>
          </w:r>
          <w:r>
            <w:rPr>
              <w:noProof/>
            </w:rPr>
            <w:fldChar w:fldCharType="end"/>
          </w:r>
        </w:p>
        <w:p w14:paraId="23893826" w14:textId="37534947" w:rsidR="007A0C2A" w:rsidRDefault="007A0C2A">
          <w:pPr>
            <w:pStyle w:val="TOC2"/>
            <w:tabs>
              <w:tab w:val="left" w:pos="880"/>
              <w:tab w:val="right" w:leader="dot" w:pos="9061"/>
            </w:tabs>
            <w:rPr>
              <w:noProof/>
              <w:lang w:eastAsia="en-GB"/>
            </w:rPr>
          </w:pPr>
          <w:r w:rsidRPr="00337745">
            <w:rPr>
              <w:noProof/>
            </w:rPr>
            <w:t>C-2</w:t>
          </w:r>
          <w:r>
            <w:rPr>
              <w:noProof/>
              <w:lang w:eastAsia="en-GB"/>
            </w:rPr>
            <w:tab/>
          </w:r>
          <w:r>
            <w:rPr>
              <w:noProof/>
            </w:rPr>
            <w:t>Definitions</w:t>
          </w:r>
          <w:r>
            <w:rPr>
              <w:noProof/>
            </w:rPr>
            <w:tab/>
          </w:r>
          <w:r>
            <w:rPr>
              <w:noProof/>
            </w:rPr>
            <w:fldChar w:fldCharType="begin"/>
          </w:r>
          <w:r>
            <w:rPr>
              <w:noProof/>
            </w:rPr>
            <w:instrText xml:space="preserve"> PAGEREF _Toc114825643 \h </w:instrText>
          </w:r>
          <w:r>
            <w:rPr>
              <w:noProof/>
            </w:rPr>
          </w:r>
          <w:r>
            <w:rPr>
              <w:noProof/>
            </w:rPr>
            <w:fldChar w:fldCharType="separate"/>
          </w:r>
          <w:r>
            <w:rPr>
              <w:noProof/>
            </w:rPr>
            <w:t>9</w:t>
          </w:r>
          <w:r>
            <w:rPr>
              <w:noProof/>
            </w:rPr>
            <w:fldChar w:fldCharType="end"/>
          </w:r>
        </w:p>
        <w:p w14:paraId="623BC54C" w14:textId="11E0BB8F" w:rsidR="007A0C2A" w:rsidRDefault="007A0C2A">
          <w:pPr>
            <w:pStyle w:val="TOC3"/>
            <w:tabs>
              <w:tab w:val="left" w:pos="1320"/>
              <w:tab w:val="right" w:leader="dot" w:pos="9061"/>
            </w:tabs>
            <w:rPr>
              <w:noProof/>
              <w:lang w:eastAsia="en-GB"/>
            </w:rPr>
          </w:pPr>
          <w:r w:rsidRPr="00337745">
            <w:rPr>
              <w:noProof/>
            </w:rPr>
            <w:t>C-2-1</w:t>
          </w:r>
          <w:r>
            <w:rPr>
              <w:noProof/>
              <w:lang w:eastAsia="en-GB"/>
            </w:rPr>
            <w:tab/>
          </w:r>
          <w:r>
            <w:rPr>
              <w:noProof/>
            </w:rPr>
            <w:t>Compensation Program Schedule</w:t>
          </w:r>
          <w:r>
            <w:rPr>
              <w:noProof/>
            </w:rPr>
            <w:tab/>
          </w:r>
          <w:r>
            <w:rPr>
              <w:noProof/>
            </w:rPr>
            <w:fldChar w:fldCharType="begin"/>
          </w:r>
          <w:r>
            <w:rPr>
              <w:noProof/>
            </w:rPr>
            <w:instrText xml:space="preserve"> PAGEREF _Toc114825644 \h </w:instrText>
          </w:r>
          <w:r>
            <w:rPr>
              <w:noProof/>
            </w:rPr>
          </w:r>
          <w:r>
            <w:rPr>
              <w:noProof/>
            </w:rPr>
            <w:fldChar w:fldCharType="separate"/>
          </w:r>
          <w:r>
            <w:rPr>
              <w:noProof/>
            </w:rPr>
            <w:t>9</w:t>
          </w:r>
          <w:r>
            <w:rPr>
              <w:noProof/>
            </w:rPr>
            <w:fldChar w:fldCharType="end"/>
          </w:r>
        </w:p>
        <w:p w14:paraId="2A0CD6FE" w14:textId="391C5FFB" w:rsidR="007A0C2A" w:rsidRDefault="007A0C2A">
          <w:pPr>
            <w:pStyle w:val="TOC3"/>
            <w:tabs>
              <w:tab w:val="left" w:pos="1320"/>
              <w:tab w:val="right" w:leader="dot" w:pos="9061"/>
            </w:tabs>
            <w:rPr>
              <w:noProof/>
              <w:lang w:eastAsia="en-GB"/>
            </w:rPr>
          </w:pPr>
          <w:r w:rsidRPr="00337745">
            <w:rPr>
              <w:noProof/>
            </w:rPr>
            <w:t>C-2-2</w:t>
          </w:r>
          <w:r>
            <w:rPr>
              <w:noProof/>
              <w:lang w:eastAsia="en-GB"/>
            </w:rPr>
            <w:tab/>
          </w:r>
          <w:r>
            <w:rPr>
              <w:noProof/>
            </w:rPr>
            <w:t>Load-frequency Control Area Operator</w:t>
          </w:r>
          <w:r>
            <w:rPr>
              <w:noProof/>
            </w:rPr>
            <w:tab/>
          </w:r>
          <w:r>
            <w:rPr>
              <w:noProof/>
            </w:rPr>
            <w:fldChar w:fldCharType="begin"/>
          </w:r>
          <w:r>
            <w:rPr>
              <w:noProof/>
            </w:rPr>
            <w:instrText xml:space="preserve"> PAGEREF _Toc114825645 \h </w:instrText>
          </w:r>
          <w:r>
            <w:rPr>
              <w:noProof/>
            </w:rPr>
          </w:r>
          <w:r>
            <w:rPr>
              <w:noProof/>
            </w:rPr>
            <w:fldChar w:fldCharType="separate"/>
          </w:r>
          <w:r>
            <w:rPr>
              <w:noProof/>
            </w:rPr>
            <w:t>9</w:t>
          </w:r>
          <w:r>
            <w:rPr>
              <w:noProof/>
            </w:rPr>
            <w:fldChar w:fldCharType="end"/>
          </w:r>
        </w:p>
        <w:p w14:paraId="49A094B5" w14:textId="145DCBF5" w:rsidR="007A0C2A" w:rsidRDefault="007A0C2A">
          <w:pPr>
            <w:pStyle w:val="TOC3"/>
            <w:tabs>
              <w:tab w:val="left" w:pos="1320"/>
              <w:tab w:val="right" w:leader="dot" w:pos="9061"/>
            </w:tabs>
            <w:rPr>
              <w:noProof/>
              <w:lang w:eastAsia="en-GB"/>
            </w:rPr>
          </w:pPr>
          <w:r w:rsidRPr="00337745">
            <w:rPr>
              <w:noProof/>
            </w:rPr>
            <w:t>C-2-3</w:t>
          </w:r>
          <w:r>
            <w:rPr>
              <w:noProof/>
              <w:lang w:eastAsia="en-GB"/>
            </w:rPr>
            <w:tab/>
          </w:r>
          <w:r>
            <w:rPr>
              <w:noProof/>
            </w:rPr>
            <w:t>Load-frequency Control Block Operator</w:t>
          </w:r>
          <w:r>
            <w:rPr>
              <w:noProof/>
            </w:rPr>
            <w:tab/>
          </w:r>
          <w:r>
            <w:rPr>
              <w:noProof/>
            </w:rPr>
            <w:fldChar w:fldCharType="begin"/>
          </w:r>
          <w:r>
            <w:rPr>
              <w:noProof/>
            </w:rPr>
            <w:instrText xml:space="preserve"> PAGEREF _Toc114825646 \h </w:instrText>
          </w:r>
          <w:r>
            <w:rPr>
              <w:noProof/>
            </w:rPr>
          </w:r>
          <w:r>
            <w:rPr>
              <w:noProof/>
            </w:rPr>
            <w:fldChar w:fldCharType="separate"/>
          </w:r>
          <w:r>
            <w:rPr>
              <w:noProof/>
            </w:rPr>
            <w:t>9</w:t>
          </w:r>
          <w:r>
            <w:rPr>
              <w:noProof/>
            </w:rPr>
            <w:fldChar w:fldCharType="end"/>
          </w:r>
        </w:p>
        <w:p w14:paraId="3075B3B4" w14:textId="7F69EC59" w:rsidR="007A0C2A" w:rsidRDefault="007A0C2A">
          <w:pPr>
            <w:pStyle w:val="TOC3"/>
            <w:tabs>
              <w:tab w:val="left" w:pos="1320"/>
              <w:tab w:val="right" w:leader="dot" w:pos="9061"/>
            </w:tabs>
            <w:rPr>
              <w:noProof/>
              <w:lang w:eastAsia="en-GB"/>
            </w:rPr>
          </w:pPr>
          <w:r w:rsidRPr="00337745">
            <w:rPr>
              <w:noProof/>
            </w:rPr>
            <w:t>C-2-4</w:t>
          </w:r>
          <w:r>
            <w:rPr>
              <w:noProof/>
              <w:lang w:eastAsia="en-GB"/>
            </w:rPr>
            <w:tab/>
          </w:r>
          <w:r>
            <w:rPr>
              <w:noProof/>
            </w:rPr>
            <w:t>Aggregated Netted External Market Schedule</w:t>
          </w:r>
          <w:r>
            <w:rPr>
              <w:noProof/>
            </w:rPr>
            <w:tab/>
          </w:r>
          <w:r>
            <w:rPr>
              <w:noProof/>
            </w:rPr>
            <w:fldChar w:fldCharType="begin"/>
          </w:r>
          <w:r>
            <w:rPr>
              <w:noProof/>
            </w:rPr>
            <w:instrText xml:space="preserve"> PAGEREF _Toc114825647 \h </w:instrText>
          </w:r>
          <w:r>
            <w:rPr>
              <w:noProof/>
            </w:rPr>
          </w:r>
          <w:r>
            <w:rPr>
              <w:noProof/>
            </w:rPr>
            <w:fldChar w:fldCharType="separate"/>
          </w:r>
          <w:r>
            <w:rPr>
              <w:noProof/>
            </w:rPr>
            <w:t>9</w:t>
          </w:r>
          <w:r>
            <w:rPr>
              <w:noProof/>
            </w:rPr>
            <w:fldChar w:fldCharType="end"/>
          </w:r>
        </w:p>
        <w:p w14:paraId="2E7BD2F7" w14:textId="4EE8541B" w:rsidR="007A0C2A" w:rsidRDefault="007A0C2A">
          <w:pPr>
            <w:pStyle w:val="TOC3"/>
            <w:tabs>
              <w:tab w:val="left" w:pos="1320"/>
              <w:tab w:val="right" w:leader="dot" w:pos="9061"/>
            </w:tabs>
            <w:rPr>
              <w:noProof/>
              <w:lang w:eastAsia="en-GB"/>
            </w:rPr>
          </w:pPr>
          <w:r w:rsidRPr="00337745">
            <w:rPr>
              <w:noProof/>
            </w:rPr>
            <w:t>C-2-5</w:t>
          </w:r>
          <w:r>
            <w:rPr>
              <w:noProof/>
              <w:lang w:eastAsia="en-GB"/>
            </w:rPr>
            <w:tab/>
          </w:r>
          <w:r>
            <w:rPr>
              <w:noProof/>
            </w:rPr>
            <w:t>Aggregated Netted External TSO Schedule</w:t>
          </w:r>
          <w:r>
            <w:rPr>
              <w:noProof/>
            </w:rPr>
            <w:tab/>
          </w:r>
          <w:r>
            <w:rPr>
              <w:noProof/>
            </w:rPr>
            <w:fldChar w:fldCharType="begin"/>
          </w:r>
          <w:r>
            <w:rPr>
              <w:noProof/>
            </w:rPr>
            <w:instrText xml:space="preserve"> PAGEREF _Toc114825648 \h </w:instrText>
          </w:r>
          <w:r>
            <w:rPr>
              <w:noProof/>
            </w:rPr>
          </w:r>
          <w:r>
            <w:rPr>
              <w:noProof/>
            </w:rPr>
            <w:fldChar w:fldCharType="separate"/>
          </w:r>
          <w:r>
            <w:rPr>
              <w:noProof/>
            </w:rPr>
            <w:t>10</w:t>
          </w:r>
          <w:r>
            <w:rPr>
              <w:noProof/>
            </w:rPr>
            <w:fldChar w:fldCharType="end"/>
          </w:r>
        </w:p>
        <w:p w14:paraId="5F5907A6" w14:textId="09EA19D0" w:rsidR="007A0C2A" w:rsidRDefault="007A0C2A">
          <w:pPr>
            <w:pStyle w:val="TOC3"/>
            <w:tabs>
              <w:tab w:val="left" w:pos="1320"/>
              <w:tab w:val="right" w:leader="dot" w:pos="9061"/>
            </w:tabs>
            <w:rPr>
              <w:noProof/>
              <w:lang w:eastAsia="en-GB"/>
            </w:rPr>
          </w:pPr>
          <w:r w:rsidRPr="00337745">
            <w:rPr>
              <w:noProof/>
            </w:rPr>
            <w:t>C-2-6</w:t>
          </w:r>
          <w:r>
            <w:rPr>
              <w:noProof/>
              <w:lang w:eastAsia="en-GB"/>
            </w:rPr>
            <w:tab/>
          </w:r>
          <w:r>
            <w:rPr>
              <w:noProof/>
            </w:rPr>
            <w:t>Scheduling Agreement</w:t>
          </w:r>
          <w:r>
            <w:rPr>
              <w:noProof/>
            </w:rPr>
            <w:tab/>
          </w:r>
          <w:r>
            <w:rPr>
              <w:noProof/>
            </w:rPr>
            <w:fldChar w:fldCharType="begin"/>
          </w:r>
          <w:r>
            <w:rPr>
              <w:noProof/>
            </w:rPr>
            <w:instrText xml:space="preserve"> PAGEREF _Toc114825649 \h </w:instrText>
          </w:r>
          <w:r>
            <w:rPr>
              <w:noProof/>
            </w:rPr>
          </w:r>
          <w:r>
            <w:rPr>
              <w:noProof/>
            </w:rPr>
            <w:fldChar w:fldCharType="separate"/>
          </w:r>
          <w:r>
            <w:rPr>
              <w:noProof/>
            </w:rPr>
            <w:t>10</w:t>
          </w:r>
          <w:r>
            <w:rPr>
              <w:noProof/>
            </w:rPr>
            <w:fldChar w:fldCharType="end"/>
          </w:r>
        </w:p>
        <w:p w14:paraId="758754CD" w14:textId="1A55DFBA" w:rsidR="007A0C2A" w:rsidRDefault="007A0C2A">
          <w:pPr>
            <w:pStyle w:val="TOC3"/>
            <w:tabs>
              <w:tab w:val="left" w:pos="1320"/>
              <w:tab w:val="right" w:leader="dot" w:pos="9061"/>
            </w:tabs>
            <w:rPr>
              <w:noProof/>
              <w:lang w:eastAsia="en-GB"/>
            </w:rPr>
          </w:pPr>
          <w:r w:rsidRPr="00337745">
            <w:rPr>
              <w:noProof/>
            </w:rPr>
            <w:t>C-2-7</w:t>
          </w:r>
          <w:r>
            <w:rPr>
              <w:noProof/>
              <w:lang w:eastAsia="en-GB"/>
            </w:rPr>
            <w:tab/>
          </w:r>
          <w:r>
            <w:rPr>
              <w:noProof/>
            </w:rPr>
            <w:t>Verification</w:t>
          </w:r>
          <w:r>
            <w:rPr>
              <w:noProof/>
            </w:rPr>
            <w:tab/>
          </w:r>
          <w:r>
            <w:rPr>
              <w:noProof/>
            </w:rPr>
            <w:fldChar w:fldCharType="begin"/>
          </w:r>
          <w:r>
            <w:rPr>
              <w:noProof/>
            </w:rPr>
            <w:instrText xml:space="preserve"> PAGEREF _Toc114825650 \h </w:instrText>
          </w:r>
          <w:r>
            <w:rPr>
              <w:noProof/>
            </w:rPr>
          </w:r>
          <w:r>
            <w:rPr>
              <w:noProof/>
            </w:rPr>
            <w:fldChar w:fldCharType="separate"/>
          </w:r>
          <w:r>
            <w:rPr>
              <w:noProof/>
            </w:rPr>
            <w:t>10</w:t>
          </w:r>
          <w:r>
            <w:rPr>
              <w:noProof/>
            </w:rPr>
            <w:fldChar w:fldCharType="end"/>
          </w:r>
        </w:p>
        <w:p w14:paraId="63CD3315" w14:textId="05313BC7" w:rsidR="007A0C2A" w:rsidRDefault="007A0C2A">
          <w:pPr>
            <w:pStyle w:val="TOC3"/>
            <w:tabs>
              <w:tab w:val="left" w:pos="1320"/>
              <w:tab w:val="right" w:leader="dot" w:pos="9061"/>
            </w:tabs>
            <w:rPr>
              <w:noProof/>
              <w:lang w:eastAsia="en-GB"/>
            </w:rPr>
          </w:pPr>
          <w:r w:rsidRPr="00337745">
            <w:rPr>
              <w:noProof/>
            </w:rPr>
            <w:t>C-2-8</w:t>
          </w:r>
          <w:r>
            <w:rPr>
              <w:noProof/>
              <w:lang w:eastAsia="en-GB"/>
            </w:rPr>
            <w:tab/>
          </w:r>
          <w:r>
            <w:rPr>
              <w:noProof/>
            </w:rPr>
            <w:t>Virtual Scheduling Area</w:t>
          </w:r>
          <w:r>
            <w:rPr>
              <w:noProof/>
            </w:rPr>
            <w:tab/>
          </w:r>
          <w:r>
            <w:rPr>
              <w:noProof/>
            </w:rPr>
            <w:fldChar w:fldCharType="begin"/>
          </w:r>
          <w:r>
            <w:rPr>
              <w:noProof/>
            </w:rPr>
            <w:instrText xml:space="preserve"> PAGEREF _Toc114825651 \h </w:instrText>
          </w:r>
          <w:r>
            <w:rPr>
              <w:noProof/>
            </w:rPr>
          </w:r>
          <w:r>
            <w:rPr>
              <w:noProof/>
            </w:rPr>
            <w:fldChar w:fldCharType="separate"/>
          </w:r>
          <w:r>
            <w:rPr>
              <w:noProof/>
            </w:rPr>
            <w:t>10</w:t>
          </w:r>
          <w:r>
            <w:rPr>
              <w:noProof/>
            </w:rPr>
            <w:fldChar w:fldCharType="end"/>
          </w:r>
        </w:p>
        <w:p w14:paraId="522D9B26" w14:textId="4538AA2E" w:rsidR="007A0C2A" w:rsidRDefault="007A0C2A">
          <w:pPr>
            <w:pStyle w:val="TOC3"/>
            <w:tabs>
              <w:tab w:val="left" w:pos="1320"/>
              <w:tab w:val="right" w:leader="dot" w:pos="9061"/>
            </w:tabs>
            <w:rPr>
              <w:noProof/>
              <w:lang w:eastAsia="en-GB"/>
            </w:rPr>
          </w:pPr>
          <w:r w:rsidRPr="00337745">
            <w:rPr>
              <w:noProof/>
            </w:rPr>
            <w:t>C-2-9</w:t>
          </w:r>
          <w:r>
            <w:rPr>
              <w:noProof/>
              <w:lang w:eastAsia="en-GB"/>
            </w:rPr>
            <w:tab/>
          </w:r>
          <w:r>
            <w:rPr>
              <w:noProof/>
            </w:rPr>
            <w:t>Nomination</w:t>
          </w:r>
          <w:r>
            <w:rPr>
              <w:noProof/>
            </w:rPr>
            <w:tab/>
          </w:r>
          <w:r>
            <w:rPr>
              <w:noProof/>
            </w:rPr>
            <w:fldChar w:fldCharType="begin"/>
          </w:r>
          <w:r>
            <w:rPr>
              <w:noProof/>
            </w:rPr>
            <w:instrText xml:space="preserve"> PAGEREF _Toc114825652 \h </w:instrText>
          </w:r>
          <w:r>
            <w:rPr>
              <w:noProof/>
            </w:rPr>
          </w:r>
          <w:r>
            <w:rPr>
              <w:noProof/>
            </w:rPr>
            <w:fldChar w:fldCharType="separate"/>
          </w:r>
          <w:r>
            <w:rPr>
              <w:noProof/>
            </w:rPr>
            <w:t>10</w:t>
          </w:r>
          <w:r>
            <w:rPr>
              <w:noProof/>
            </w:rPr>
            <w:fldChar w:fldCharType="end"/>
          </w:r>
        </w:p>
        <w:p w14:paraId="3AA5D793" w14:textId="5AB723AA" w:rsidR="007A0C2A" w:rsidRDefault="007A0C2A">
          <w:pPr>
            <w:pStyle w:val="TOC3"/>
            <w:tabs>
              <w:tab w:val="left" w:pos="1320"/>
              <w:tab w:val="right" w:leader="dot" w:pos="9061"/>
            </w:tabs>
            <w:rPr>
              <w:noProof/>
              <w:lang w:eastAsia="en-GB"/>
            </w:rPr>
          </w:pPr>
          <w:r w:rsidRPr="00337745">
            <w:rPr>
              <w:noProof/>
            </w:rPr>
            <w:t>C-2-10</w:t>
          </w:r>
          <w:r>
            <w:rPr>
              <w:noProof/>
              <w:lang w:eastAsia="en-GB"/>
            </w:rPr>
            <w:tab/>
          </w:r>
          <w:r>
            <w:rPr>
              <w:noProof/>
            </w:rPr>
            <w:t>Scheduling Matching</w:t>
          </w:r>
          <w:r>
            <w:rPr>
              <w:noProof/>
            </w:rPr>
            <w:tab/>
          </w:r>
          <w:r>
            <w:rPr>
              <w:noProof/>
            </w:rPr>
            <w:fldChar w:fldCharType="begin"/>
          </w:r>
          <w:r>
            <w:rPr>
              <w:noProof/>
            </w:rPr>
            <w:instrText xml:space="preserve"> PAGEREF _Toc114825653 \h </w:instrText>
          </w:r>
          <w:r>
            <w:rPr>
              <w:noProof/>
            </w:rPr>
          </w:r>
          <w:r>
            <w:rPr>
              <w:noProof/>
            </w:rPr>
            <w:fldChar w:fldCharType="separate"/>
          </w:r>
          <w:r>
            <w:rPr>
              <w:noProof/>
            </w:rPr>
            <w:t>10</w:t>
          </w:r>
          <w:r>
            <w:rPr>
              <w:noProof/>
            </w:rPr>
            <w:fldChar w:fldCharType="end"/>
          </w:r>
        </w:p>
        <w:p w14:paraId="074BE2EB" w14:textId="4B2CBA5B" w:rsidR="007A0C2A" w:rsidRDefault="007A0C2A">
          <w:pPr>
            <w:pStyle w:val="TOC3"/>
            <w:tabs>
              <w:tab w:val="left" w:pos="1320"/>
              <w:tab w:val="right" w:leader="dot" w:pos="9061"/>
            </w:tabs>
            <w:rPr>
              <w:noProof/>
              <w:lang w:eastAsia="en-GB"/>
            </w:rPr>
          </w:pPr>
          <w:r w:rsidRPr="00337745">
            <w:rPr>
              <w:rFonts w:eastAsia="Times New Roman"/>
              <w:noProof/>
              <w:lang w:eastAsia="en-GB"/>
            </w:rPr>
            <w:t>C-2-11</w:t>
          </w:r>
          <w:r>
            <w:rPr>
              <w:noProof/>
              <w:lang w:eastAsia="en-GB"/>
            </w:rPr>
            <w:tab/>
          </w:r>
          <w:r>
            <w:rPr>
              <w:noProof/>
            </w:rPr>
            <w:t>Synchronous Area CE Scheduling Agreement Process (Scheduling Agreement Process)</w:t>
          </w:r>
          <w:r>
            <w:rPr>
              <w:noProof/>
            </w:rPr>
            <w:tab/>
          </w:r>
          <w:r>
            <w:rPr>
              <w:noProof/>
            </w:rPr>
            <w:fldChar w:fldCharType="begin"/>
          </w:r>
          <w:r>
            <w:rPr>
              <w:noProof/>
            </w:rPr>
            <w:instrText xml:space="preserve"> PAGEREF _Toc114825654 \h </w:instrText>
          </w:r>
          <w:r>
            <w:rPr>
              <w:noProof/>
            </w:rPr>
          </w:r>
          <w:r>
            <w:rPr>
              <w:noProof/>
            </w:rPr>
            <w:fldChar w:fldCharType="separate"/>
          </w:r>
          <w:r>
            <w:rPr>
              <w:noProof/>
            </w:rPr>
            <w:t>10</w:t>
          </w:r>
          <w:r>
            <w:rPr>
              <w:noProof/>
            </w:rPr>
            <w:fldChar w:fldCharType="end"/>
          </w:r>
        </w:p>
        <w:p w14:paraId="054D13E9" w14:textId="26A3E020" w:rsidR="007A0C2A" w:rsidRDefault="007A0C2A">
          <w:pPr>
            <w:pStyle w:val="TOC3"/>
            <w:tabs>
              <w:tab w:val="left" w:pos="1320"/>
              <w:tab w:val="right" w:leader="dot" w:pos="9061"/>
            </w:tabs>
            <w:rPr>
              <w:noProof/>
              <w:lang w:eastAsia="en-GB"/>
            </w:rPr>
          </w:pPr>
          <w:r w:rsidRPr="00337745">
            <w:rPr>
              <w:noProof/>
            </w:rPr>
            <w:t>C-2-12</w:t>
          </w:r>
          <w:r>
            <w:rPr>
              <w:noProof/>
              <w:lang w:eastAsia="en-GB"/>
            </w:rPr>
            <w:tab/>
          </w:r>
          <w:r>
            <w:rPr>
              <w:noProof/>
            </w:rPr>
            <w:t>Synchronous Area CE Verification Process (Verification Process)</w:t>
          </w:r>
          <w:r>
            <w:rPr>
              <w:noProof/>
            </w:rPr>
            <w:tab/>
          </w:r>
          <w:r>
            <w:rPr>
              <w:noProof/>
            </w:rPr>
            <w:fldChar w:fldCharType="begin"/>
          </w:r>
          <w:r>
            <w:rPr>
              <w:noProof/>
            </w:rPr>
            <w:instrText xml:space="preserve"> PAGEREF _Toc114825655 \h </w:instrText>
          </w:r>
          <w:r>
            <w:rPr>
              <w:noProof/>
            </w:rPr>
          </w:r>
          <w:r>
            <w:rPr>
              <w:noProof/>
            </w:rPr>
            <w:fldChar w:fldCharType="separate"/>
          </w:r>
          <w:r>
            <w:rPr>
              <w:noProof/>
            </w:rPr>
            <w:t>10</w:t>
          </w:r>
          <w:r>
            <w:rPr>
              <w:noProof/>
            </w:rPr>
            <w:fldChar w:fldCharType="end"/>
          </w:r>
        </w:p>
        <w:p w14:paraId="79019082" w14:textId="0FED42C5" w:rsidR="007A0C2A" w:rsidRDefault="007A0C2A">
          <w:pPr>
            <w:pStyle w:val="TOC3"/>
            <w:tabs>
              <w:tab w:val="left" w:pos="1320"/>
              <w:tab w:val="right" w:leader="dot" w:pos="9061"/>
            </w:tabs>
            <w:rPr>
              <w:noProof/>
              <w:lang w:eastAsia="en-GB"/>
            </w:rPr>
          </w:pPr>
          <w:r w:rsidRPr="00337745">
            <w:rPr>
              <w:noProof/>
            </w:rPr>
            <w:t>C-2-13</w:t>
          </w:r>
          <w:r>
            <w:rPr>
              <w:noProof/>
              <w:lang w:eastAsia="en-GB"/>
            </w:rPr>
            <w:tab/>
          </w:r>
          <w:r>
            <w:rPr>
              <w:noProof/>
            </w:rPr>
            <w:t>Scheduling Area Schedule (SAS)</w:t>
          </w:r>
          <w:r>
            <w:rPr>
              <w:noProof/>
            </w:rPr>
            <w:tab/>
          </w:r>
          <w:r>
            <w:rPr>
              <w:noProof/>
            </w:rPr>
            <w:fldChar w:fldCharType="begin"/>
          </w:r>
          <w:r>
            <w:rPr>
              <w:noProof/>
            </w:rPr>
            <w:instrText xml:space="preserve"> PAGEREF _Toc114825656 \h </w:instrText>
          </w:r>
          <w:r>
            <w:rPr>
              <w:noProof/>
            </w:rPr>
          </w:r>
          <w:r>
            <w:rPr>
              <w:noProof/>
            </w:rPr>
            <w:fldChar w:fldCharType="separate"/>
          </w:r>
          <w:r>
            <w:rPr>
              <w:noProof/>
            </w:rPr>
            <w:t>10</w:t>
          </w:r>
          <w:r>
            <w:rPr>
              <w:noProof/>
            </w:rPr>
            <w:fldChar w:fldCharType="end"/>
          </w:r>
        </w:p>
        <w:p w14:paraId="4C11B447" w14:textId="660E67D6" w:rsidR="007A0C2A" w:rsidRDefault="007A0C2A">
          <w:pPr>
            <w:pStyle w:val="TOC3"/>
            <w:tabs>
              <w:tab w:val="left" w:pos="1320"/>
              <w:tab w:val="right" w:leader="dot" w:pos="9061"/>
            </w:tabs>
            <w:rPr>
              <w:noProof/>
              <w:lang w:eastAsia="en-GB"/>
            </w:rPr>
          </w:pPr>
          <w:r w:rsidRPr="00337745">
            <w:rPr>
              <w:noProof/>
            </w:rPr>
            <w:t>C-2-14</w:t>
          </w:r>
          <w:r>
            <w:rPr>
              <w:noProof/>
              <w:lang w:eastAsia="en-GB"/>
            </w:rPr>
            <w:tab/>
          </w:r>
          <w:r>
            <w:rPr>
              <w:noProof/>
            </w:rPr>
            <w:t>Scheduling Area Exchange Document (SAX)</w:t>
          </w:r>
          <w:r>
            <w:rPr>
              <w:noProof/>
            </w:rPr>
            <w:tab/>
          </w:r>
          <w:r>
            <w:rPr>
              <w:noProof/>
            </w:rPr>
            <w:fldChar w:fldCharType="begin"/>
          </w:r>
          <w:r>
            <w:rPr>
              <w:noProof/>
            </w:rPr>
            <w:instrText xml:space="preserve"> PAGEREF _Toc114825657 \h </w:instrText>
          </w:r>
          <w:r>
            <w:rPr>
              <w:noProof/>
            </w:rPr>
          </w:r>
          <w:r>
            <w:rPr>
              <w:noProof/>
            </w:rPr>
            <w:fldChar w:fldCharType="separate"/>
          </w:r>
          <w:r>
            <w:rPr>
              <w:noProof/>
            </w:rPr>
            <w:t>11</w:t>
          </w:r>
          <w:r>
            <w:rPr>
              <w:noProof/>
            </w:rPr>
            <w:fldChar w:fldCharType="end"/>
          </w:r>
        </w:p>
        <w:p w14:paraId="5E3DD4BE" w14:textId="462B7704" w:rsidR="007A0C2A" w:rsidRDefault="007A0C2A">
          <w:pPr>
            <w:pStyle w:val="TOC3"/>
            <w:tabs>
              <w:tab w:val="left" w:pos="1320"/>
              <w:tab w:val="right" w:leader="dot" w:pos="9061"/>
            </w:tabs>
            <w:rPr>
              <w:noProof/>
              <w:lang w:eastAsia="en-GB"/>
            </w:rPr>
          </w:pPr>
          <w:r w:rsidRPr="00337745">
            <w:rPr>
              <w:noProof/>
            </w:rPr>
            <w:t>C-2-15</w:t>
          </w:r>
          <w:r>
            <w:rPr>
              <w:noProof/>
              <w:lang w:eastAsia="en-GB"/>
            </w:rPr>
            <w:tab/>
          </w:r>
          <w:r>
            <w:rPr>
              <w:noProof/>
            </w:rPr>
            <w:t>Scheduling Gate-Closure Time (Scheduling GCT)</w:t>
          </w:r>
          <w:r>
            <w:rPr>
              <w:noProof/>
            </w:rPr>
            <w:tab/>
          </w:r>
          <w:r>
            <w:rPr>
              <w:noProof/>
            </w:rPr>
            <w:fldChar w:fldCharType="begin"/>
          </w:r>
          <w:r>
            <w:rPr>
              <w:noProof/>
            </w:rPr>
            <w:instrText xml:space="preserve"> PAGEREF _Toc114825658 \h </w:instrText>
          </w:r>
          <w:r>
            <w:rPr>
              <w:noProof/>
            </w:rPr>
          </w:r>
          <w:r>
            <w:rPr>
              <w:noProof/>
            </w:rPr>
            <w:fldChar w:fldCharType="separate"/>
          </w:r>
          <w:r>
            <w:rPr>
              <w:noProof/>
            </w:rPr>
            <w:t>11</w:t>
          </w:r>
          <w:r>
            <w:rPr>
              <w:noProof/>
            </w:rPr>
            <w:fldChar w:fldCharType="end"/>
          </w:r>
        </w:p>
        <w:p w14:paraId="05176BC5" w14:textId="11F312C6" w:rsidR="007A0C2A" w:rsidRDefault="007A0C2A">
          <w:pPr>
            <w:pStyle w:val="TOC3"/>
            <w:tabs>
              <w:tab w:val="left" w:pos="1320"/>
              <w:tab w:val="right" w:leader="dot" w:pos="9061"/>
            </w:tabs>
            <w:rPr>
              <w:noProof/>
              <w:lang w:eastAsia="en-GB"/>
            </w:rPr>
          </w:pPr>
          <w:r w:rsidRPr="00337745">
            <w:rPr>
              <w:noProof/>
            </w:rPr>
            <w:t>C-2-16</w:t>
          </w:r>
          <w:r>
            <w:rPr>
              <w:noProof/>
              <w:lang w:eastAsia="en-GB"/>
            </w:rPr>
            <w:tab/>
          </w:r>
          <w:r>
            <w:rPr>
              <w:noProof/>
            </w:rPr>
            <w:t>Scheduling Cut-Off Time (Scheduling COT)</w:t>
          </w:r>
          <w:r>
            <w:rPr>
              <w:noProof/>
            </w:rPr>
            <w:tab/>
          </w:r>
          <w:r>
            <w:rPr>
              <w:noProof/>
            </w:rPr>
            <w:fldChar w:fldCharType="begin"/>
          </w:r>
          <w:r>
            <w:rPr>
              <w:noProof/>
            </w:rPr>
            <w:instrText xml:space="preserve"> PAGEREF _Toc114825659 \h </w:instrText>
          </w:r>
          <w:r>
            <w:rPr>
              <w:noProof/>
            </w:rPr>
          </w:r>
          <w:r>
            <w:rPr>
              <w:noProof/>
            </w:rPr>
            <w:fldChar w:fldCharType="separate"/>
          </w:r>
          <w:r>
            <w:rPr>
              <w:noProof/>
            </w:rPr>
            <w:t>11</w:t>
          </w:r>
          <w:r>
            <w:rPr>
              <w:noProof/>
            </w:rPr>
            <w:fldChar w:fldCharType="end"/>
          </w:r>
        </w:p>
        <w:p w14:paraId="6E8E29DF" w14:textId="6E49908F" w:rsidR="007A0C2A" w:rsidRDefault="007A0C2A">
          <w:pPr>
            <w:pStyle w:val="TOC3"/>
            <w:tabs>
              <w:tab w:val="left" w:pos="1320"/>
              <w:tab w:val="right" w:leader="dot" w:pos="9061"/>
            </w:tabs>
            <w:rPr>
              <w:noProof/>
              <w:lang w:eastAsia="en-GB"/>
            </w:rPr>
          </w:pPr>
          <w:r w:rsidRPr="00337745">
            <w:rPr>
              <w:rFonts w:eastAsia="Times New Roman"/>
              <w:noProof/>
              <w:lang w:eastAsia="en-GB"/>
            </w:rPr>
            <w:t>C-2-17</w:t>
          </w:r>
          <w:r>
            <w:rPr>
              <w:noProof/>
              <w:lang w:eastAsia="en-GB"/>
            </w:rPr>
            <w:tab/>
          </w:r>
          <w:r>
            <w:rPr>
              <w:noProof/>
            </w:rPr>
            <w:t>Time Interval</w:t>
          </w:r>
          <w:r>
            <w:rPr>
              <w:noProof/>
            </w:rPr>
            <w:tab/>
          </w:r>
          <w:r>
            <w:rPr>
              <w:noProof/>
            </w:rPr>
            <w:fldChar w:fldCharType="begin"/>
          </w:r>
          <w:r>
            <w:rPr>
              <w:noProof/>
            </w:rPr>
            <w:instrText xml:space="preserve"> PAGEREF _Toc114825660 \h </w:instrText>
          </w:r>
          <w:r>
            <w:rPr>
              <w:noProof/>
            </w:rPr>
          </w:r>
          <w:r>
            <w:rPr>
              <w:noProof/>
            </w:rPr>
            <w:fldChar w:fldCharType="separate"/>
          </w:r>
          <w:r>
            <w:rPr>
              <w:noProof/>
            </w:rPr>
            <w:t>12</w:t>
          </w:r>
          <w:r>
            <w:rPr>
              <w:noProof/>
            </w:rPr>
            <w:fldChar w:fldCharType="end"/>
          </w:r>
        </w:p>
        <w:p w14:paraId="5EE950E3" w14:textId="79592454" w:rsidR="007A0C2A" w:rsidRDefault="007A0C2A">
          <w:pPr>
            <w:pStyle w:val="TOC3"/>
            <w:tabs>
              <w:tab w:val="left" w:pos="1320"/>
              <w:tab w:val="right" w:leader="dot" w:pos="9061"/>
            </w:tabs>
            <w:rPr>
              <w:noProof/>
              <w:lang w:eastAsia="en-GB"/>
            </w:rPr>
          </w:pPr>
          <w:r w:rsidRPr="00337745">
            <w:rPr>
              <w:rFonts w:eastAsia="Times New Roman"/>
              <w:noProof/>
              <w:lang w:eastAsia="en-GB"/>
            </w:rPr>
            <w:t>C-2-18</w:t>
          </w:r>
          <w:r>
            <w:rPr>
              <w:noProof/>
              <w:lang w:eastAsia="en-GB"/>
            </w:rPr>
            <w:tab/>
          </w:r>
          <w:r>
            <w:rPr>
              <w:noProof/>
            </w:rPr>
            <w:t>Definition of D, D-1, D-2</w:t>
          </w:r>
          <w:r>
            <w:rPr>
              <w:noProof/>
            </w:rPr>
            <w:tab/>
          </w:r>
          <w:r>
            <w:rPr>
              <w:noProof/>
            </w:rPr>
            <w:fldChar w:fldCharType="begin"/>
          </w:r>
          <w:r>
            <w:rPr>
              <w:noProof/>
            </w:rPr>
            <w:instrText xml:space="preserve"> PAGEREF _Toc114825661 \h </w:instrText>
          </w:r>
          <w:r>
            <w:rPr>
              <w:noProof/>
            </w:rPr>
          </w:r>
          <w:r>
            <w:rPr>
              <w:noProof/>
            </w:rPr>
            <w:fldChar w:fldCharType="separate"/>
          </w:r>
          <w:r>
            <w:rPr>
              <w:noProof/>
            </w:rPr>
            <w:t>12</w:t>
          </w:r>
          <w:r>
            <w:rPr>
              <w:noProof/>
            </w:rPr>
            <w:fldChar w:fldCharType="end"/>
          </w:r>
        </w:p>
        <w:p w14:paraId="37D0FE7D" w14:textId="104B92D1" w:rsidR="007A0C2A" w:rsidRDefault="007A0C2A">
          <w:pPr>
            <w:pStyle w:val="TOC2"/>
            <w:tabs>
              <w:tab w:val="left" w:pos="880"/>
              <w:tab w:val="right" w:leader="dot" w:pos="9061"/>
            </w:tabs>
            <w:rPr>
              <w:noProof/>
              <w:lang w:eastAsia="en-GB"/>
            </w:rPr>
          </w:pPr>
          <w:r w:rsidRPr="00337745">
            <w:rPr>
              <w:noProof/>
            </w:rPr>
            <w:t>C-3</w:t>
          </w:r>
          <w:r>
            <w:rPr>
              <w:noProof/>
              <w:lang w:eastAsia="en-GB"/>
            </w:rPr>
            <w:tab/>
          </w:r>
          <w:r>
            <w:rPr>
              <w:noProof/>
            </w:rPr>
            <w:t>Standards for wholesale markets</w:t>
          </w:r>
          <w:r>
            <w:rPr>
              <w:noProof/>
            </w:rPr>
            <w:tab/>
          </w:r>
          <w:r>
            <w:rPr>
              <w:noProof/>
            </w:rPr>
            <w:fldChar w:fldCharType="begin"/>
          </w:r>
          <w:r>
            <w:rPr>
              <w:noProof/>
            </w:rPr>
            <w:instrText xml:space="preserve"> PAGEREF _Toc114825662 \h </w:instrText>
          </w:r>
          <w:r>
            <w:rPr>
              <w:noProof/>
            </w:rPr>
          </w:r>
          <w:r>
            <w:rPr>
              <w:noProof/>
            </w:rPr>
            <w:fldChar w:fldCharType="separate"/>
          </w:r>
          <w:r>
            <w:rPr>
              <w:noProof/>
            </w:rPr>
            <w:t>12</w:t>
          </w:r>
          <w:r>
            <w:rPr>
              <w:noProof/>
            </w:rPr>
            <w:fldChar w:fldCharType="end"/>
          </w:r>
        </w:p>
        <w:p w14:paraId="67BFDC12" w14:textId="43F42C35" w:rsidR="007A0C2A" w:rsidRDefault="007A0C2A">
          <w:pPr>
            <w:pStyle w:val="TOC3"/>
            <w:tabs>
              <w:tab w:val="left" w:pos="1320"/>
              <w:tab w:val="right" w:leader="dot" w:pos="9061"/>
            </w:tabs>
            <w:rPr>
              <w:noProof/>
              <w:lang w:eastAsia="en-GB"/>
            </w:rPr>
          </w:pPr>
          <w:r w:rsidRPr="00337745">
            <w:rPr>
              <w:noProof/>
              <w:lang w:eastAsia="en-GB"/>
            </w:rPr>
            <w:t>C-3-1</w:t>
          </w:r>
          <w:r>
            <w:rPr>
              <w:noProof/>
              <w:lang w:eastAsia="en-GB"/>
            </w:rPr>
            <w:tab/>
          </w:r>
          <w:r>
            <w:rPr>
              <w:noProof/>
            </w:rPr>
            <w:t>Bilateral cross-border scheduling</w:t>
          </w:r>
          <w:r>
            <w:rPr>
              <w:noProof/>
            </w:rPr>
            <w:tab/>
          </w:r>
          <w:r>
            <w:rPr>
              <w:noProof/>
            </w:rPr>
            <w:fldChar w:fldCharType="begin"/>
          </w:r>
          <w:r>
            <w:rPr>
              <w:noProof/>
            </w:rPr>
            <w:instrText xml:space="preserve"> PAGEREF _Toc114825663 \h </w:instrText>
          </w:r>
          <w:r>
            <w:rPr>
              <w:noProof/>
            </w:rPr>
          </w:r>
          <w:r>
            <w:rPr>
              <w:noProof/>
            </w:rPr>
            <w:fldChar w:fldCharType="separate"/>
          </w:r>
          <w:r>
            <w:rPr>
              <w:noProof/>
            </w:rPr>
            <w:t>12</w:t>
          </w:r>
          <w:r>
            <w:rPr>
              <w:noProof/>
            </w:rPr>
            <w:fldChar w:fldCharType="end"/>
          </w:r>
        </w:p>
        <w:p w14:paraId="466A9680" w14:textId="3AC957EE" w:rsidR="007A0C2A" w:rsidRDefault="007A0C2A">
          <w:pPr>
            <w:pStyle w:val="TOC3"/>
            <w:tabs>
              <w:tab w:val="left" w:pos="1320"/>
              <w:tab w:val="right" w:leader="dot" w:pos="9061"/>
            </w:tabs>
            <w:rPr>
              <w:noProof/>
              <w:lang w:eastAsia="en-GB"/>
            </w:rPr>
          </w:pPr>
          <w:r w:rsidRPr="00337745">
            <w:rPr>
              <w:rFonts w:ascii="Arial" w:eastAsia="Arial" w:hAnsi="Arial" w:cs="Arial"/>
              <w:noProof/>
            </w:rPr>
            <w:t>C-3-2</w:t>
          </w:r>
          <w:r>
            <w:rPr>
              <w:noProof/>
              <w:lang w:eastAsia="en-GB"/>
            </w:rPr>
            <w:tab/>
          </w:r>
          <w:r>
            <w:rPr>
              <w:noProof/>
            </w:rPr>
            <w:t>Scheduling in net position</w:t>
          </w:r>
          <w:r>
            <w:rPr>
              <w:noProof/>
            </w:rPr>
            <w:tab/>
          </w:r>
          <w:r>
            <w:rPr>
              <w:noProof/>
            </w:rPr>
            <w:fldChar w:fldCharType="begin"/>
          </w:r>
          <w:r>
            <w:rPr>
              <w:noProof/>
            </w:rPr>
            <w:instrText xml:space="preserve"> PAGEREF _Toc114825664 \h </w:instrText>
          </w:r>
          <w:r>
            <w:rPr>
              <w:noProof/>
            </w:rPr>
          </w:r>
          <w:r>
            <w:rPr>
              <w:noProof/>
            </w:rPr>
            <w:fldChar w:fldCharType="separate"/>
          </w:r>
          <w:r>
            <w:rPr>
              <w:noProof/>
            </w:rPr>
            <w:t>12</w:t>
          </w:r>
          <w:r>
            <w:rPr>
              <w:noProof/>
            </w:rPr>
            <w:fldChar w:fldCharType="end"/>
          </w:r>
        </w:p>
        <w:p w14:paraId="021C7EED" w14:textId="4A719C44" w:rsidR="007A0C2A" w:rsidRDefault="007A0C2A">
          <w:pPr>
            <w:pStyle w:val="TOC3"/>
            <w:tabs>
              <w:tab w:val="left" w:pos="1320"/>
              <w:tab w:val="right" w:leader="dot" w:pos="9061"/>
            </w:tabs>
            <w:rPr>
              <w:noProof/>
              <w:lang w:eastAsia="en-GB"/>
            </w:rPr>
          </w:pPr>
          <w:r w:rsidRPr="00337745">
            <w:rPr>
              <w:noProof/>
              <w:lang w:eastAsia="en-GB"/>
            </w:rPr>
            <w:t>C-3-3</w:t>
          </w:r>
          <w:r>
            <w:rPr>
              <w:noProof/>
              <w:lang w:eastAsia="en-GB"/>
            </w:rPr>
            <w:tab/>
          </w:r>
          <w:r>
            <w:rPr>
              <w:noProof/>
            </w:rPr>
            <w:t>Use of Virtual Scheduling Areas</w:t>
          </w:r>
          <w:r>
            <w:rPr>
              <w:noProof/>
            </w:rPr>
            <w:tab/>
          </w:r>
          <w:r>
            <w:rPr>
              <w:noProof/>
            </w:rPr>
            <w:fldChar w:fldCharType="begin"/>
          </w:r>
          <w:r>
            <w:rPr>
              <w:noProof/>
            </w:rPr>
            <w:instrText xml:space="preserve"> PAGEREF _Toc114825665 \h </w:instrText>
          </w:r>
          <w:r>
            <w:rPr>
              <w:noProof/>
            </w:rPr>
          </w:r>
          <w:r>
            <w:rPr>
              <w:noProof/>
            </w:rPr>
            <w:fldChar w:fldCharType="separate"/>
          </w:r>
          <w:r>
            <w:rPr>
              <w:noProof/>
            </w:rPr>
            <w:t>12</w:t>
          </w:r>
          <w:r>
            <w:rPr>
              <w:noProof/>
            </w:rPr>
            <w:fldChar w:fldCharType="end"/>
          </w:r>
        </w:p>
        <w:p w14:paraId="1A3DF615" w14:textId="632C58A5" w:rsidR="007A0C2A" w:rsidRDefault="007A0C2A">
          <w:pPr>
            <w:pStyle w:val="TOC3"/>
            <w:tabs>
              <w:tab w:val="left" w:pos="1320"/>
              <w:tab w:val="right" w:leader="dot" w:pos="9061"/>
            </w:tabs>
            <w:rPr>
              <w:noProof/>
              <w:lang w:eastAsia="en-GB"/>
            </w:rPr>
          </w:pPr>
          <w:r w:rsidRPr="00337745">
            <w:rPr>
              <w:noProof/>
            </w:rPr>
            <w:t>C-3-4</w:t>
          </w:r>
          <w:r>
            <w:rPr>
              <w:noProof/>
              <w:lang w:eastAsia="en-GB"/>
            </w:rPr>
            <w:tab/>
          </w:r>
          <w:r>
            <w:rPr>
              <w:noProof/>
            </w:rPr>
            <w:t>Sum of Netted Area AC Positions.</w:t>
          </w:r>
          <w:r>
            <w:rPr>
              <w:noProof/>
            </w:rPr>
            <w:tab/>
          </w:r>
          <w:r>
            <w:rPr>
              <w:noProof/>
            </w:rPr>
            <w:fldChar w:fldCharType="begin"/>
          </w:r>
          <w:r>
            <w:rPr>
              <w:noProof/>
            </w:rPr>
            <w:instrText xml:space="preserve"> PAGEREF _Toc114825666 \h </w:instrText>
          </w:r>
          <w:r>
            <w:rPr>
              <w:noProof/>
            </w:rPr>
          </w:r>
          <w:r>
            <w:rPr>
              <w:noProof/>
            </w:rPr>
            <w:fldChar w:fldCharType="separate"/>
          </w:r>
          <w:r>
            <w:rPr>
              <w:noProof/>
            </w:rPr>
            <w:t>13</w:t>
          </w:r>
          <w:r>
            <w:rPr>
              <w:noProof/>
            </w:rPr>
            <w:fldChar w:fldCharType="end"/>
          </w:r>
        </w:p>
        <w:p w14:paraId="56164F02" w14:textId="01A1A812" w:rsidR="007A0C2A" w:rsidRDefault="007A0C2A">
          <w:pPr>
            <w:pStyle w:val="TOC3"/>
            <w:tabs>
              <w:tab w:val="left" w:pos="1320"/>
              <w:tab w:val="right" w:leader="dot" w:pos="9061"/>
            </w:tabs>
            <w:rPr>
              <w:noProof/>
              <w:lang w:eastAsia="en-GB"/>
            </w:rPr>
          </w:pPr>
          <w:r w:rsidRPr="00337745">
            <w:rPr>
              <w:rFonts w:eastAsia="Times New Roman"/>
              <w:noProof/>
              <w:lang w:eastAsia="en-GB"/>
            </w:rPr>
            <w:t>C-3-5</w:t>
          </w:r>
          <w:r>
            <w:rPr>
              <w:noProof/>
              <w:lang w:eastAsia="en-GB"/>
            </w:rPr>
            <w:tab/>
          </w:r>
          <w:r>
            <w:rPr>
              <w:noProof/>
            </w:rPr>
            <w:t>Treatment of HVDC-links in the Synchronous Area CE</w:t>
          </w:r>
          <w:r>
            <w:rPr>
              <w:noProof/>
            </w:rPr>
            <w:tab/>
          </w:r>
          <w:r>
            <w:rPr>
              <w:noProof/>
            </w:rPr>
            <w:fldChar w:fldCharType="begin"/>
          </w:r>
          <w:r>
            <w:rPr>
              <w:noProof/>
            </w:rPr>
            <w:instrText xml:space="preserve"> PAGEREF _Toc114825667 \h </w:instrText>
          </w:r>
          <w:r>
            <w:rPr>
              <w:noProof/>
            </w:rPr>
          </w:r>
          <w:r>
            <w:rPr>
              <w:noProof/>
            </w:rPr>
            <w:fldChar w:fldCharType="separate"/>
          </w:r>
          <w:r>
            <w:rPr>
              <w:noProof/>
            </w:rPr>
            <w:t>13</w:t>
          </w:r>
          <w:r>
            <w:rPr>
              <w:noProof/>
            </w:rPr>
            <w:fldChar w:fldCharType="end"/>
          </w:r>
        </w:p>
        <w:p w14:paraId="30E1E63B" w14:textId="4DF58841" w:rsidR="007A0C2A" w:rsidRDefault="007A0C2A">
          <w:pPr>
            <w:pStyle w:val="TOC3"/>
            <w:tabs>
              <w:tab w:val="left" w:pos="1320"/>
              <w:tab w:val="right" w:leader="dot" w:pos="9061"/>
            </w:tabs>
            <w:rPr>
              <w:noProof/>
              <w:lang w:eastAsia="en-GB"/>
            </w:rPr>
          </w:pPr>
          <w:r w:rsidRPr="00337745">
            <w:rPr>
              <w:rFonts w:ascii="Arial" w:hAnsi="Arial" w:cs="Arial"/>
              <w:noProof/>
            </w:rPr>
            <w:t>C-3-6</w:t>
          </w:r>
          <w:r>
            <w:rPr>
              <w:noProof/>
              <w:lang w:eastAsia="en-GB"/>
            </w:rPr>
            <w:tab/>
          </w:r>
          <w:r w:rsidRPr="00337745">
            <w:rPr>
              <w:rFonts w:ascii="Arial" w:hAnsi="Arial" w:cs="Arial"/>
              <w:noProof/>
            </w:rPr>
            <w:t>General rules for bilateral cross-border scheduling</w:t>
          </w:r>
          <w:r>
            <w:rPr>
              <w:noProof/>
            </w:rPr>
            <w:tab/>
          </w:r>
          <w:r>
            <w:rPr>
              <w:noProof/>
            </w:rPr>
            <w:fldChar w:fldCharType="begin"/>
          </w:r>
          <w:r>
            <w:rPr>
              <w:noProof/>
            </w:rPr>
            <w:instrText xml:space="preserve"> PAGEREF _Toc114825668 \h </w:instrText>
          </w:r>
          <w:r>
            <w:rPr>
              <w:noProof/>
            </w:rPr>
          </w:r>
          <w:r>
            <w:rPr>
              <w:noProof/>
            </w:rPr>
            <w:fldChar w:fldCharType="separate"/>
          </w:r>
          <w:r>
            <w:rPr>
              <w:noProof/>
            </w:rPr>
            <w:t>13</w:t>
          </w:r>
          <w:r>
            <w:rPr>
              <w:noProof/>
            </w:rPr>
            <w:fldChar w:fldCharType="end"/>
          </w:r>
        </w:p>
        <w:p w14:paraId="654A2B7D" w14:textId="38F23122" w:rsidR="007A0C2A" w:rsidRDefault="007A0C2A">
          <w:pPr>
            <w:pStyle w:val="TOC3"/>
            <w:tabs>
              <w:tab w:val="left" w:pos="1320"/>
              <w:tab w:val="right" w:leader="dot" w:pos="9061"/>
            </w:tabs>
            <w:rPr>
              <w:noProof/>
              <w:lang w:eastAsia="en-GB"/>
            </w:rPr>
          </w:pPr>
          <w:r w:rsidRPr="00337745">
            <w:rPr>
              <w:noProof/>
            </w:rPr>
            <w:lastRenderedPageBreak/>
            <w:t>C-3-7</w:t>
          </w:r>
          <w:r>
            <w:rPr>
              <w:noProof/>
              <w:lang w:eastAsia="en-GB"/>
            </w:rPr>
            <w:tab/>
          </w:r>
          <w:r>
            <w:rPr>
              <w:noProof/>
            </w:rPr>
            <w:t>The following general rules for scheduling between TSOs and LFC Area Operator, LFC Block Operator or Coordination Center Operator apply:</w:t>
          </w:r>
          <w:r>
            <w:rPr>
              <w:noProof/>
            </w:rPr>
            <w:tab/>
          </w:r>
          <w:r>
            <w:rPr>
              <w:noProof/>
            </w:rPr>
            <w:fldChar w:fldCharType="begin"/>
          </w:r>
          <w:r>
            <w:rPr>
              <w:noProof/>
            </w:rPr>
            <w:instrText xml:space="preserve"> PAGEREF _Toc114825669 \h </w:instrText>
          </w:r>
          <w:r>
            <w:rPr>
              <w:noProof/>
            </w:rPr>
          </w:r>
          <w:r>
            <w:rPr>
              <w:noProof/>
            </w:rPr>
            <w:fldChar w:fldCharType="separate"/>
          </w:r>
          <w:r>
            <w:rPr>
              <w:noProof/>
            </w:rPr>
            <w:t>13</w:t>
          </w:r>
          <w:r>
            <w:rPr>
              <w:noProof/>
            </w:rPr>
            <w:fldChar w:fldCharType="end"/>
          </w:r>
        </w:p>
        <w:p w14:paraId="6973543E" w14:textId="01826D84" w:rsidR="007A0C2A" w:rsidRDefault="007A0C2A">
          <w:pPr>
            <w:pStyle w:val="TOC3"/>
            <w:tabs>
              <w:tab w:val="left" w:pos="1320"/>
              <w:tab w:val="right" w:leader="dot" w:pos="9061"/>
            </w:tabs>
            <w:rPr>
              <w:noProof/>
              <w:lang w:eastAsia="en-GB"/>
            </w:rPr>
          </w:pPr>
          <w:r w:rsidRPr="00337745">
            <w:rPr>
              <w:noProof/>
            </w:rPr>
            <w:t>C-3-8</w:t>
          </w:r>
          <w:r>
            <w:rPr>
              <w:noProof/>
              <w:lang w:eastAsia="en-GB"/>
            </w:rPr>
            <w:tab/>
          </w:r>
          <w:r>
            <w:rPr>
              <w:noProof/>
            </w:rPr>
            <w:t>Framework for an international Coding Scheme</w:t>
          </w:r>
          <w:r>
            <w:rPr>
              <w:noProof/>
            </w:rPr>
            <w:tab/>
          </w:r>
          <w:r>
            <w:rPr>
              <w:noProof/>
            </w:rPr>
            <w:fldChar w:fldCharType="begin"/>
          </w:r>
          <w:r>
            <w:rPr>
              <w:noProof/>
            </w:rPr>
            <w:instrText xml:space="preserve"> PAGEREF _Toc114825670 \h </w:instrText>
          </w:r>
          <w:r>
            <w:rPr>
              <w:noProof/>
            </w:rPr>
          </w:r>
          <w:r>
            <w:rPr>
              <w:noProof/>
            </w:rPr>
            <w:fldChar w:fldCharType="separate"/>
          </w:r>
          <w:r>
            <w:rPr>
              <w:noProof/>
            </w:rPr>
            <w:t>13</w:t>
          </w:r>
          <w:r>
            <w:rPr>
              <w:noProof/>
            </w:rPr>
            <w:fldChar w:fldCharType="end"/>
          </w:r>
        </w:p>
        <w:p w14:paraId="0873B5B4" w14:textId="75523A8A" w:rsidR="007A0C2A" w:rsidRDefault="007A0C2A">
          <w:pPr>
            <w:pStyle w:val="TOC3"/>
            <w:tabs>
              <w:tab w:val="left" w:pos="1320"/>
              <w:tab w:val="right" w:leader="dot" w:pos="9061"/>
            </w:tabs>
            <w:rPr>
              <w:noProof/>
              <w:lang w:eastAsia="en-GB"/>
            </w:rPr>
          </w:pPr>
          <w:r w:rsidRPr="00337745">
            <w:rPr>
              <w:rFonts w:ascii="Arial" w:hAnsi="Arial" w:cs="Arial"/>
              <w:noProof/>
            </w:rPr>
            <w:t>C-3-9</w:t>
          </w:r>
          <w:r>
            <w:rPr>
              <w:noProof/>
              <w:lang w:eastAsia="en-GB"/>
            </w:rPr>
            <w:tab/>
          </w:r>
          <w:r w:rsidRPr="00337745">
            <w:rPr>
              <w:rFonts w:ascii="Arial" w:hAnsi="Arial" w:cs="Arial"/>
              <w:noProof/>
            </w:rPr>
            <w:t>Electronic Data Exchange</w:t>
          </w:r>
          <w:r>
            <w:rPr>
              <w:noProof/>
            </w:rPr>
            <w:tab/>
          </w:r>
          <w:r>
            <w:rPr>
              <w:noProof/>
            </w:rPr>
            <w:fldChar w:fldCharType="begin"/>
          </w:r>
          <w:r>
            <w:rPr>
              <w:noProof/>
            </w:rPr>
            <w:instrText xml:space="preserve"> PAGEREF _Toc114825671 \h </w:instrText>
          </w:r>
          <w:r>
            <w:rPr>
              <w:noProof/>
            </w:rPr>
          </w:r>
          <w:r>
            <w:rPr>
              <w:noProof/>
            </w:rPr>
            <w:fldChar w:fldCharType="separate"/>
          </w:r>
          <w:r>
            <w:rPr>
              <w:noProof/>
            </w:rPr>
            <w:t>14</w:t>
          </w:r>
          <w:r>
            <w:rPr>
              <w:noProof/>
            </w:rPr>
            <w:fldChar w:fldCharType="end"/>
          </w:r>
        </w:p>
        <w:p w14:paraId="5A0E7270" w14:textId="01D34991" w:rsidR="007A0C2A" w:rsidRDefault="007A0C2A">
          <w:pPr>
            <w:pStyle w:val="TOC3"/>
            <w:tabs>
              <w:tab w:val="left" w:pos="1320"/>
              <w:tab w:val="right" w:leader="dot" w:pos="9061"/>
            </w:tabs>
            <w:rPr>
              <w:noProof/>
              <w:lang w:eastAsia="en-GB"/>
            </w:rPr>
          </w:pPr>
          <w:r w:rsidRPr="00337745">
            <w:rPr>
              <w:noProof/>
            </w:rPr>
            <w:t>C-3-10</w:t>
          </w:r>
          <w:r>
            <w:rPr>
              <w:noProof/>
              <w:lang w:eastAsia="en-GB"/>
            </w:rPr>
            <w:tab/>
          </w:r>
          <w:r>
            <w:rPr>
              <w:noProof/>
            </w:rPr>
            <w:t>Electronic Data Exchange Format</w:t>
          </w:r>
          <w:r>
            <w:rPr>
              <w:noProof/>
            </w:rPr>
            <w:tab/>
          </w:r>
          <w:r>
            <w:rPr>
              <w:noProof/>
            </w:rPr>
            <w:fldChar w:fldCharType="begin"/>
          </w:r>
          <w:r>
            <w:rPr>
              <w:noProof/>
            </w:rPr>
            <w:instrText xml:space="preserve"> PAGEREF _Toc114825672 \h </w:instrText>
          </w:r>
          <w:r>
            <w:rPr>
              <w:noProof/>
            </w:rPr>
          </w:r>
          <w:r>
            <w:rPr>
              <w:noProof/>
            </w:rPr>
            <w:fldChar w:fldCharType="separate"/>
          </w:r>
          <w:r>
            <w:rPr>
              <w:noProof/>
            </w:rPr>
            <w:t>14</w:t>
          </w:r>
          <w:r>
            <w:rPr>
              <w:noProof/>
            </w:rPr>
            <w:fldChar w:fldCharType="end"/>
          </w:r>
        </w:p>
        <w:p w14:paraId="7749076E" w14:textId="0CFA599E" w:rsidR="007A0C2A" w:rsidRDefault="007A0C2A">
          <w:pPr>
            <w:pStyle w:val="TOC3"/>
            <w:tabs>
              <w:tab w:val="left" w:pos="1320"/>
              <w:tab w:val="right" w:leader="dot" w:pos="9061"/>
            </w:tabs>
            <w:rPr>
              <w:noProof/>
              <w:lang w:eastAsia="en-GB"/>
            </w:rPr>
          </w:pPr>
          <w:r w:rsidRPr="00337745">
            <w:rPr>
              <w:noProof/>
            </w:rPr>
            <w:t>C-3-11</w:t>
          </w:r>
          <w:r>
            <w:rPr>
              <w:noProof/>
              <w:lang w:eastAsia="en-GB"/>
            </w:rPr>
            <w:tab/>
          </w:r>
          <w:r>
            <w:rPr>
              <w:noProof/>
            </w:rPr>
            <w:t>Identification of Market Participants and Scheduling Agents in the nomination of Schedules</w:t>
          </w:r>
          <w:r>
            <w:rPr>
              <w:noProof/>
            </w:rPr>
            <w:tab/>
          </w:r>
          <w:r>
            <w:rPr>
              <w:noProof/>
            </w:rPr>
            <w:fldChar w:fldCharType="begin"/>
          </w:r>
          <w:r>
            <w:rPr>
              <w:noProof/>
            </w:rPr>
            <w:instrText xml:space="preserve"> PAGEREF _Toc114825673 \h </w:instrText>
          </w:r>
          <w:r>
            <w:rPr>
              <w:noProof/>
            </w:rPr>
          </w:r>
          <w:r>
            <w:rPr>
              <w:noProof/>
            </w:rPr>
            <w:fldChar w:fldCharType="separate"/>
          </w:r>
          <w:r>
            <w:rPr>
              <w:noProof/>
            </w:rPr>
            <w:t>14</w:t>
          </w:r>
          <w:r>
            <w:rPr>
              <w:noProof/>
            </w:rPr>
            <w:fldChar w:fldCharType="end"/>
          </w:r>
        </w:p>
        <w:p w14:paraId="47AEF182" w14:textId="37AB3788" w:rsidR="007A0C2A" w:rsidRDefault="007A0C2A">
          <w:pPr>
            <w:pStyle w:val="TOC3"/>
            <w:tabs>
              <w:tab w:val="left" w:pos="1320"/>
              <w:tab w:val="right" w:leader="dot" w:pos="9061"/>
            </w:tabs>
            <w:rPr>
              <w:noProof/>
              <w:lang w:eastAsia="en-GB"/>
            </w:rPr>
          </w:pPr>
          <w:r w:rsidRPr="00337745">
            <w:rPr>
              <w:noProof/>
            </w:rPr>
            <w:t>C-3-12</w:t>
          </w:r>
          <w:r>
            <w:rPr>
              <w:noProof/>
              <w:lang w:eastAsia="en-GB"/>
            </w:rPr>
            <w:tab/>
          </w:r>
          <w:r>
            <w:rPr>
              <w:noProof/>
            </w:rPr>
            <w:t>Time Interval</w:t>
          </w:r>
          <w:r>
            <w:rPr>
              <w:noProof/>
            </w:rPr>
            <w:tab/>
          </w:r>
          <w:r>
            <w:rPr>
              <w:noProof/>
            </w:rPr>
            <w:fldChar w:fldCharType="begin"/>
          </w:r>
          <w:r>
            <w:rPr>
              <w:noProof/>
            </w:rPr>
            <w:instrText xml:space="preserve"> PAGEREF _Toc114825674 \h </w:instrText>
          </w:r>
          <w:r>
            <w:rPr>
              <w:noProof/>
            </w:rPr>
          </w:r>
          <w:r>
            <w:rPr>
              <w:noProof/>
            </w:rPr>
            <w:fldChar w:fldCharType="separate"/>
          </w:r>
          <w:r>
            <w:rPr>
              <w:noProof/>
            </w:rPr>
            <w:t>14</w:t>
          </w:r>
          <w:r>
            <w:rPr>
              <w:noProof/>
            </w:rPr>
            <w:fldChar w:fldCharType="end"/>
          </w:r>
        </w:p>
        <w:p w14:paraId="1D73ED75" w14:textId="60E55E11" w:rsidR="007A0C2A" w:rsidRDefault="007A0C2A">
          <w:pPr>
            <w:pStyle w:val="TOC3"/>
            <w:tabs>
              <w:tab w:val="left" w:pos="1320"/>
              <w:tab w:val="right" w:leader="dot" w:pos="9061"/>
            </w:tabs>
            <w:rPr>
              <w:noProof/>
              <w:lang w:eastAsia="en-GB"/>
            </w:rPr>
          </w:pPr>
          <w:r w:rsidRPr="00337745">
            <w:rPr>
              <w:noProof/>
            </w:rPr>
            <w:t>C-3-13</w:t>
          </w:r>
          <w:r>
            <w:rPr>
              <w:noProof/>
              <w:lang w:eastAsia="en-GB"/>
            </w:rPr>
            <w:tab/>
          </w:r>
          <w:r>
            <w:rPr>
              <w:noProof/>
            </w:rPr>
            <w:t>Availability</w:t>
          </w:r>
          <w:r>
            <w:rPr>
              <w:noProof/>
            </w:rPr>
            <w:tab/>
          </w:r>
          <w:r>
            <w:rPr>
              <w:noProof/>
            </w:rPr>
            <w:fldChar w:fldCharType="begin"/>
          </w:r>
          <w:r>
            <w:rPr>
              <w:noProof/>
            </w:rPr>
            <w:instrText xml:space="preserve"> PAGEREF _Toc114825675 \h </w:instrText>
          </w:r>
          <w:r>
            <w:rPr>
              <w:noProof/>
            </w:rPr>
          </w:r>
          <w:r>
            <w:rPr>
              <w:noProof/>
            </w:rPr>
            <w:fldChar w:fldCharType="separate"/>
          </w:r>
          <w:r>
            <w:rPr>
              <w:noProof/>
            </w:rPr>
            <w:t>14</w:t>
          </w:r>
          <w:r>
            <w:rPr>
              <w:noProof/>
            </w:rPr>
            <w:fldChar w:fldCharType="end"/>
          </w:r>
        </w:p>
        <w:p w14:paraId="03696432" w14:textId="00BE74A6" w:rsidR="007A0C2A" w:rsidRDefault="007A0C2A">
          <w:pPr>
            <w:pStyle w:val="TOC3"/>
            <w:tabs>
              <w:tab w:val="left" w:pos="1320"/>
              <w:tab w:val="right" w:leader="dot" w:pos="9061"/>
            </w:tabs>
            <w:rPr>
              <w:noProof/>
              <w:lang w:eastAsia="en-GB"/>
            </w:rPr>
          </w:pPr>
          <w:r w:rsidRPr="00337745">
            <w:rPr>
              <w:noProof/>
            </w:rPr>
            <w:t>C-3-14</w:t>
          </w:r>
          <w:r>
            <w:rPr>
              <w:noProof/>
              <w:lang w:eastAsia="en-GB"/>
            </w:rPr>
            <w:tab/>
          </w:r>
          <w:r>
            <w:rPr>
              <w:noProof/>
            </w:rPr>
            <w:t>Data exchange and Matching of SAS between related Scheduling Areas (Day Ahead, Intra Day, Modifications).</w:t>
          </w:r>
          <w:r>
            <w:rPr>
              <w:noProof/>
            </w:rPr>
            <w:tab/>
          </w:r>
          <w:r>
            <w:rPr>
              <w:noProof/>
            </w:rPr>
            <w:fldChar w:fldCharType="begin"/>
          </w:r>
          <w:r>
            <w:rPr>
              <w:noProof/>
            </w:rPr>
            <w:instrText xml:space="preserve"> PAGEREF _Toc114825676 \h </w:instrText>
          </w:r>
          <w:r>
            <w:rPr>
              <w:noProof/>
            </w:rPr>
          </w:r>
          <w:r>
            <w:rPr>
              <w:noProof/>
            </w:rPr>
            <w:fldChar w:fldCharType="separate"/>
          </w:r>
          <w:r>
            <w:rPr>
              <w:noProof/>
            </w:rPr>
            <w:t>14</w:t>
          </w:r>
          <w:r>
            <w:rPr>
              <w:noProof/>
            </w:rPr>
            <w:fldChar w:fldCharType="end"/>
          </w:r>
        </w:p>
        <w:p w14:paraId="7D357899" w14:textId="2691BE7B" w:rsidR="007A0C2A" w:rsidRDefault="007A0C2A">
          <w:pPr>
            <w:pStyle w:val="TOC3"/>
            <w:tabs>
              <w:tab w:val="left" w:pos="1320"/>
              <w:tab w:val="right" w:leader="dot" w:pos="9061"/>
            </w:tabs>
            <w:rPr>
              <w:noProof/>
              <w:lang w:eastAsia="en-GB"/>
            </w:rPr>
          </w:pPr>
          <w:r w:rsidRPr="00337745">
            <w:rPr>
              <w:noProof/>
            </w:rPr>
            <w:t>C-3-15</w:t>
          </w:r>
          <w:r>
            <w:rPr>
              <w:noProof/>
              <w:lang w:eastAsia="en-GB"/>
            </w:rPr>
            <w:tab/>
          </w:r>
          <w:r>
            <w:rPr>
              <w:noProof/>
            </w:rPr>
            <w:t>Data exchange and Verification of SAX between Scheduling Areas and the entity performing the Verification Process (Day Ahead, Intra Day, Modifications):</w:t>
          </w:r>
          <w:r>
            <w:rPr>
              <w:noProof/>
            </w:rPr>
            <w:tab/>
          </w:r>
          <w:r>
            <w:rPr>
              <w:noProof/>
            </w:rPr>
            <w:fldChar w:fldCharType="begin"/>
          </w:r>
          <w:r>
            <w:rPr>
              <w:noProof/>
            </w:rPr>
            <w:instrText xml:space="preserve"> PAGEREF _Toc114825677 \h </w:instrText>
          </w:r>
          <w:r>
            <w:rPr>
              <w:noProof/>
            </w:rPr>
          </w:r>
          <w:r>
            <w:rPr>
              <w:noProof/>
            </w:rPr>
            <w:fldChar w:fldCharType="separate"/>
          </w:r>
          <w:r>
            <w:rPr>
              <w:noProof/>
            </w:rPr>
            <w:t>15</w:t>
          </w:r>
          <w:r>
            <w:rPr>
              <w:noProof/>
            </w:rPr>
            <w:fldChar w:fldCharType="end"/>
          </w:r>
        </w:p>
        <w:p w14:paraId="07608CC2" w14:textId="56DC7018" w:rsidR="007A0C2A" w:rsidRDefault="007A0C2A">
          <w:pPr>
            <w:pStyle w:val="TOC3"/>
            <w:tabs>
              <w:tab w:val="left" w:pos="1320"/>
              <w:tab w:val="right" w:leader="dot" w:pos="9061"/>
            </w:tabs>
            <w:rPr>
              <w:noProof/>
              <w:lang w:eastAsia="en-GB"/>
            </w:rPr>
          </w:pPr>
          <w:r w:rsidRPr="00337745">
            <w:rPr>
              <w:noProof/>
            </w:rPr>
            <w:t>C-3-16</w:t>
          </w:r>
          <w:r>
            <w:rPr>
              <w:noProof/>
              <w:lang w:eastAsia="en-GB"/>
            </w:rPr>
            <w:tab/>
          </w:r>
          <w:r>
            <w:rPr>
              <w:noProof/>
            </w:rPr>
            <w:t>Day Ahead scheduling process</w:t>
          </w:r>
          <w:r>
            <w:rPr>
              <w:noProof/>
            </w:rPr>
            <w:tab/>
          </w:r>
          <w:r>
            <w:rPr>
              <w:noProof/>
            </w:rPr>
            <w:fldChar w:fldCharType="begin"/>
          </w:r>
          <w:r>
            <w:rPr>
              <w:noProof/>
            </w:rPr>
            <w:instrText xml:space="preserve"> PAGEREF _Toc114825678 \h </w:instrText>
          </w:r>
          <w:r>
            <w:rPr>
              <w:noProof/>
            </w:rPr>
          </w:r>
          <w:r>
            <w:rPr>
              <w:noProof/>
            </w:rPr>
            <w:fldChar w:fldCharType="separate"/>
          </w:r>
          <w:r>
            <w:rPr>
              <w:noProof/>
            </w:rPr>
            <w:t>15</w:t>
          </w:r>
          <w:r>
            <w:rPr>
              <w:noProof/>
            </w:rPr>
            <w:fldChar w:fldCharType="end"/>
          </w:r>
        </w:p>
        <w:p w14:paraId="1E0495AB" w14:textId="672A3B2E" w:rsidR="007A0C2A" w:rsidRDefault="007A0C2A">
          <w:pPr>
            <w:pStyle w:val="TOC3"/>
            <w:tabs>
              <w:tab w:val="left" w:pos="1320"/>
              <w:tab w:val="right" w:leader="dot" w:pos="9061"/>
            </w:tabs>
            <w:rPr>
              <w:noProof/>
              <w:lang w:eastAsia="en-GB"/>
            </w:rPr>
          </w:pPr>
          <w:r w:rsidRPr="00337745">
            <w:rPr>
              <w:noProof/>
            </w:rPr>
            <w:t>C-3-17</w:t>
          </w:r>
          <w:r>
            <w:rPr>
              <w:noProof/>
              <w:lang w:eastAsia="en-GB"/>
            </w:rPr>
            <w:tab/>
          </w:r>
          <w:r>
            <w:rPr>
              <w:noProof/>
            </w:rPr>
            <w:t>Timing for Day Ahead scheduling (D-1 for D)</w:t>
          </w:r>
          <w:r>
            <w:rPr>
              <w:noProof/>
            </w:rPr>
            <w:tab/>
          </w:r>
          <w:r>
            <w:rPr>
              <w:noProof/>
            </w:rPr>
            <w:fldChar w:fldCharType="begin"/>
          </w:r>
          <w:r>
            <w:rPr>
              <w:noProof/>
            </w:rPr>
            <w:instrText xml:space="preserve"> PAGEREF _Toc114825679 \h </w:instrText>
          </w:r>
          <w:r>
            <w:rPr>
              <w:noProof/>
            </w:rPr>
          </w:r>
          <w:r>
            <w:rPr>
              <w:noProof/>
            </w:rPr>
            <w:fldChar w:fldCharType="separate"/>
          </w:r>
          <w:r>
            <w:rPr>
              <w:noProof/>
            </w:rPr>
            <w:t>15</w:t>
          </w:r>
          <w:r>
            <w:rPr>
              <w:noProof/>
            </w:rPr>
            <w:fldChar w:fldCharType="end"/>
          </w:r>
        </w:p>
        <w:p w14:paraId="30EE7486" w14:textId="700FF1B1" w:rsidR="007A0C2A" w:rsidRDefault="007A0C2A">
          <w:pPr>
            <w:pStyle w:val="TOC3"/>
            <w:tabs>
              <w:tab w:val="left" w:pos="1320"/>
              <w:tab w:val="right" w:leader="dot" w:pos="9061"/>
            </w:tabs>
            <w:rPr>
              <w:noProof/>
              <w:lang w:eastAsia="en-GB"/>
            </w:rPr>
          </w:pPr>
          <w:r w:rsidRPr="00337745">
            <w:rPr>
              <w:noProof/>
            </w:rPr>
            <w:t>C-3-18</w:t>
          </w:r>
          <w:r>
            <w:rPr>
              <w:noProof/>
              <w:lang w:eastAsia="en-GB"/>
            </w:rPr>
            <w:tab/>
          </w:r>
          <w:r>
            <w:rPr>
              <w:noProof/>
            </w:rPr>
            <w:t>Intra Day scheduling process</w:t>
          </w:r>
          <w:r>
            <w:rPr>
              <w:noProof/>
            </w:rPr>
            <w:tab/>
          </w:r>
          <w:r>
            <w:rPr>
              <w:noProof/>
            </w:rPr>
            <w:fldChar w:fldCharType="begin"/>
          </w:r>
          <w:r>
            <w:rPr>
              <w:noProof/>
            </w:rPr>
            <w:instrText xml:space="preserve"> PAGEREF _Toc114825680 \h </w:instrText>
          </w:r>
          <w:r>
            <w:rPr>
              <w:noProof/>
            </w:rPr>
          </w:r>
          <w:r>
            <w:rPr>
              <w:noProof/>
            </w:rPr>
            <w:fldChar w:fldCharType="separate"/>
          </w:r>
          <w:r>
            <w:rPr>
              <w:noProof/>
            </w:rPr>
            <w:t>15</w:t>
          </w:r>
          <w:r>
            <w:rPr>
              <w:noProof/>
            </w:rPr>
            <w:fldChar w:fldCharType="end"/>
          </w:r>
        </w:p>
        <w:p w14:paraId="46F90362" w14:textId="3436BD88" w:rsidR="007A0C2A" w:rsidRDefault="007A0C2A">
          <w:pPr>
            <w:pStyle w:val="TOC3"/>
            <w:tabs>
              <w:tab w:val="left" w:pos="1320"/>
              <w:tab w:val="right" w:leader="dot" w:pos="9061"/>
            </w:tabs>
            <w:rPr>
              <w:noProof/>
              <w:lang w:eastAsia="en-GB"/>
            </w:rPr>
          </w:pPr>
          <w:r w:rsidRPr="00337745">
            <w:rPr>
              <w:noProof/>
            </w:rPr>
            <w:t>C-3-19</w:t>
          </w:r>
          <w:r>
            <w:rPr>
              <w:noProof/>
              <w:lang w:eastAsia="en-GB"/>
            </w:rPr>
            <w:tab/>
          </w:r>
          <w:r>
            <w:rPr>
              <w:noProof/>
            </w:rPr>
            <w:t>Timing for Intra Day scheduling</w:t>
          </w:r>
          <w:r>
            <w:rPr>
              <w:noProof/>
            </w:rPr>
            <w:tab/>
          </w:r>
          <w:r>
            <w:rPr>
              <w:noProof/>
            </w:rPr>
            <w:fldChar w:fldCharType="begin"/>
          </w:r>
          <w:r>
            <w:rPr>
              <w:noProof/>
            </w:rPr>
            <w:instrText xml:space="preserve"> PAGEREF _Toc114825681 \h </w:instrText>
          </w:r>
          <w:r>
            <w:rPr>
              <w:noProof/>
            </w:rPr>
          </w:r>
          <w:r>
            <w:rPr>
              <w:noProof/>
            </w:rPr>
            <w:fldChar w:fldCharType="separate"/>
          </w:r>
          <w:r>
            <w:rPr>
              <w:noProof/>
            </w:rPr>
            <w:t>16</w:t>
          </w:r>
          <w:r>
            <w:rPr>
              <w:noProof/>
            </w:rPr>
            <w:fldChar w:fldCharType="end"/>
          </w:r>
        </w:p>
        <w:p w14:paraId="5A03A41C" w14:textId="489F39CB" w:rsidR="007A0C2A" w:rsidRDefault="007A0C2A">
          <w:pPr>
            <w:pStyle w:val="TOC3"/>
            <w:tabs>
              <w:tab w:val="left" w:pos="1320"/>
              <w:tab w:val="right" w:leader="dot" w:pos="9061"/>
            </w:tabs>
            <w:rPr>
              <w:noProof/>
              <w:lang w:eastAsia="en-GB"/>
            </w:rPr>
          </w:pPr>
          <w:r w:rsidRPr="00337745">
            <w:rPr>
              <w:noProof/>
            </w:rPr>
            <w:t>C-3-20</w:t>
          </w:r>
          <w:r>
            <w:rPr>
              <w:noProof/>
              <w:lang w:eastAsia="en-GB"/>
            </w:rPr>
            <w:tab/>
          </w:r>
          <w:r>
            <w:rPr>
              <w:noProof/>
            </w:rPr>
            <w:t>TSO driven Modification of External Commercial Trade Schedules</w:t>
          </w:r>
          <w:r>
            <w:rPr>
              <w:noProof/>
            </w:rPr>
            <w:tab/>
          </w:r>
          <w:r>
            <w:rPr>
              <w:noProof/>
            </w:rPr>
            <w:fldChar w:fldCharType="begin"/>
          </w:r>
          <w:r>
            <w:rPr>
              <w:noProof/>
            </w:rPr>
            <w:instrText xml:space="preserve"> PAGEREF _Toc114825682 \h </w:instrText>
          </w:r>
          <w:r>
            <w:rPr>
              <w:noProof/>
            </w:rPr>
          </w:r>
          <w:r>
            <w:rPr>
              <w:noProof/>
            </w:rPr>
            <w:fldChar w:fldCharType="separate"/>
          </w:r>
          <w:r>
            <w:rPr>
              <w:noProof/>
            </w:rPr>
            <w:t>16</w:t>
          </w:r>
          <w:r>
            <w:rPr>
              <w:noProof/>
            </w:rPr>
            <w:fldChar w:fldCharType="end"/>
          </w:r>
        </w:p>
        <w:p w14:paraId="58BBBA62" w14:textId="468FD3F2" w:rsidR="007A0C2A" w:rsidRDefault="007A0C2A">
          <w:pPr>
            <w:pStyle w:val="TOC3"/>
            <w:tabs>
              <w:tab w:val="left" w:pos="1320"/>
              <w:tab w:val="right" w:leader="dot" w:pos="9061"/>
            </w:tabs>
            <w:rPr>
              <w:noProof/>
              <w:lang w:eastAsia="en-GB"/>
            </w:rPr>
          </w:pPr>
          <w:r w:rsidRPr="00337745">
            <w:rPr>
              <w:noProof/>
            </w:rPr>
            <w:t>C-3-21</w:t>
          </w:r>
          <w:r>
            <w:rPr>
              <w:noProof/>
              <w:lang w:eastAsia="en-GB"/>
            </w:rPr>
            <w:tab/>
          </w:r>
          <w:r>
            <w:rPr>
              <w:noProof/>
            </w:rPr>
            <w:t>Final schedules for the accounting of Unintentional Deviation</w:t>
          </w:r>
          <w:r>
            <w:rPr>
              <w:noProof/>
            </w:rPr>
            <w:tab/>
          </w:r>
          <w:r>
            <w:rPr>
              <w:noProof/>
            </w:rPr>
            <w:fldChar w:fldCharType="begin"/>
          </w:r>
          <w:r>
            <w:rPr>
              <w:noProof/>
            </w:rPr>
            <w:instrText xml:space="preserve"> PAGEREF _Toc114825683 \h </w:instrText>
          </w:r>
          <w:r>
            <w:rPr>
              <w:noProof/>
            </w:rPr>
          </w:r>
          <w:r>
            <w:rPr>
              <w:noProof/>
            </w:rPr>
            <w:fldChar w:fldCharType="separate"/>
          </w:r>
          <w:r>
            <w:rPr>
              <w:noProof/>
            </w:rPr>
            <w:t>16</w:t>
          </w:r>
          <w:r>
            <w:rPr>
              <w:noProof/>
            </w:rPr>
            <w:fldChar w:fldCharType="end"/>
          </w:r>
        </w:p>
        <w:p w14:paraId="34EA373D" w14:textId="698356D9" w:rsidR="007A0C2A" w:rsidRDefault="007A0C2A">
          <w:pPr>
            <w:pStyle w:val="TOC3"/>
            <w:tabs>
              <w:tab w:val="left" w:pos="1320"/>
              <w:tab w:val="right" w:leader="dot" w:pos="9061"/>
            </w:tabs>
            <w:rPr>
              <w:noProof/>
              <w:lang w:eastAsia="en-GB"/>
            </w:rPr>
          </w:pPr>
          <w:r w:rsidRPr="00337745">
            <w:rPr>
              <w:noProof/>
            </w:rPr>
            <w:t>C-3-22</w:t>
          </w:r>
          <w:r>
            <w:rPr>
              <w:noProof/>
              <w:lang w:eastAsia="en-GB"/>
            </w:rPr>
            <w:tab/>
          </w:r>
          <w:r>
            <w:rPr>
              <w:noProof/>
            </w:rPr>
            <w:t>Troubleshooting</w:t>
          </w:r>
          <w:r>
            <w:rPr>
              <w:noProof/>
            </w:rPr>
            <w:tab/>
          </w:r>
          <w:r>
            <w:rPr>
              <w:noProof/>
            </w:rPr>
            <w:fldChar w:fldCharType="begin"/>
          </w:r>
          <w:r>
            <w:rPr>
              <w:noProof/>
            </w:rPr>
            <w:instrText xml:space="preserve"> PAGEREF _Toc114825684 \h </w:instrText>
          </w:r>
          <w:r>
            <w:rPr>
              <w:noProof/>
            </w:rPr>
          </w:r>
          <w:r>
            <w:rPr>
              <w:noProof/>
            </w:rPr>
            <w:fldChar w:fldCharType="separate"/>
          </w:r>
          <w:r>
            <w:rPr>
              <w:noProof/>
            </w:rPr>
            <w:t>17</w:t>
          </w:r>
          <w:r>
            <w:rPr>
              <w:noProof/>
            </w:rPr>
            <w:fldChar w:fldCharType="end"/>
          </w:r>
        </w:p>
        <w:p w14:paraId="1855FFBF" w14:textId="2C4F8625" w:rsidR="007A0C2A" w:rsidRDefault="007A0C2A">
          <w:pPr>
            <w:pStyle w:val="TOC3"/>
            <w:tabs>
              <w:tab w:val="left" w:pos="1320"/>
              <w:tab w:val="right" w:leader="dot" w:pos="9061"/>
            </w:tabs>
            <w:rPr>
              <w:noProof/>
              <w:lang w:eastAsia="en-GB"/>
            </w:rPr>
          </w:pPr>
          <w:r w:rsidRPr="00337745">
            <w:rPr>
              <w:noProof/>
            </w:rPr>
            <w:t>C-3-23</w:t>
          </w:r>
          <w:r>
            <w:rPr>
              <w:noProof/>
              <w:lang w:eastAsia="en-GB"/>
            </w:rPr>
            <w:tab/>
          </w:r>
          <w:r>
            <w:rPr>
              <w:noProof/>
            </w:rPr>
            <w:t>Verification Process</w:t>
          </w:r>
          <w:r>
            <w:rPr>
              <w:noProof/>
            </w:rPr>
            <w:tab/>
          </w:r>
          <w:r>
            <w:rPr>
              <w:noProof/>
            </w:rPr>
            <w:fldChar w:fldCharType="begin"/>
          </w:r>
          <w:r>
            <w:rPr>
              <w:noProof/>
            </w:rPr>
            <w:instrText xml:space="preserve"> PAGEREF _Toc114825685 \h </w:instrText>
          </w:r>
          <w:r>
            <w:rPr>
              <w:noProof/>
            </w:rPr>
          </w:r>
          <w:r>
            <w:rPr>
              <w:noProof/>
            </w:rPr>
            <w:fldChar w:fldCharType="separate"/>
          </w:r>
          <w:r>
            <w:rPr>
              <w:noProof/>
            </w:rPr>
            <w:t>17</w:t>
          </w:r>
          <w:r>
            <w:rPr>
              <w:noProof/>
            </w:rPr>
            <w:fldChar w:fldCharType="end"/>
          </w:r>
        </w:p>
        <w:p w14:paraId="3640FB09" w14:textId="13B685E2" w:rsidR="007A0C2A" w:rsidRDefault="007A0C2A">
          <w:pPr>
            <w:pStyle w:val="TOC3"/>
            <w:tabs>
              <w:tab w:val="left" w:pos="1320"/>
              <w:tab w:val="right" w:leader="dot" w:pos="9061"/>
            </w:tabs>
            <w:rPr>
              <w:noProof/>
              <w:lang w:eastAsia="en-GB"/>
            </w:rPr>
          </w:pPr>
          <w:r w:rsidRPr="00337745">
            <w:rPr>
              <w:noProof/>
            </w:rPr>
            <w:t>C-3-24</w:t>
          </w:r>
          <w:r>
            <w:rPr>
              <w:noProof/>
              <w:lang w:eastAsia="en-GB"/>
            </w:rPr>
            <w:tab/>
          </w:r>
          <w:r>
            <w:rPr>
              <w:noProof/>
            </w:rPr>
            <w:t>Reporting of SAX</w:t>
          </w:r>
          <w:r>
            <w:rPr>
              <w:noProof/>
            </w:rPr>
            <w:tab/>
          </w:r>
          <w:r>
            <w:rPr>
              <w:noProof/>
            </w:rPr>
            <w:fldChar w:fldCharType="begin"/>
          </w:r>
          <w:r>
            <w:rPr>
              <w:noProof/>
            </w:rPr>
            <w:instrText xml:space="preserve"> PAGEREF _Toc114825686 \h </w:instrText>
          </w:r>
          <w:r>
            <w:rPr>
              <w:noProof/>
            </w:rPr>
          </w:r>
          <w:r>
            <w:rPr>
              <w:noProof/>
            </w:rPr>
            <w:fldChar w:fldCharType="separate"/>
          </w:r>
          <w:r>
            <w:rPr>
              <w:noProof/>
            </w:rPr>
            <w:t>17</w:t>
          </w:r>
          <w:r>
            <w:rPr>
              <w:noProof/>
            </w:rPr>
            <w:fldChar w:fldCharType="end"/>
          </w:r>
        </w:p>
        <w:p w14:paraId="75EB4808" w14:textId="439551DF" w:rsidR="007A0C2A" w:rsidRDefault="007A0C2A">
          <w:pPr>
            <w:pStyle w:val="TOC2"/>
            <w:tabs>
              <w:tab w:val="left" w:pos="880"/>
              <w:tab w:val="right" w:leader="dot" w:pos="9061"/>
            </w:tabs>
            <w:rPr>
              <w:noProof/>
              <w:lang w:eastAsia="en-GB"/>
            </w:rPr>
          </w:pPr>
          <w:r w:rsidRPr="00337745">
            <w:rPr>
              <w:noProof/>
            </w:rPr>
            <w:t>C-4</w:t>
          </w:r>
          <w:r>
            <w:rPr>
              <w:noProof/>
              <w:lang w:eastAsia="en-GB"/>
            </w:rPr>
            <w:tab/>
          </w:r>
          <w:r>
            <w:rPr>
              <w:noProof/>
            </w:rPr>
            <w:t>Standards for TSO-TSO exchanges</w:t>
          </w:r>
          <w:r>
            <w:rPr>
              <w:noProof/>
            </w:rPr>
            <w:tab/>
          </w:r>
          <w:r>
            <w:rPr>
              <w:noProof/>
            </w:rPr>
            <w:fldChar w:fldCharType="begin"/>
          </w:r>
          <w:r>
            <w:rPr>
              <w:noProof/>
            </w:rPr>
            <w:instrText xml:space="preserve"> PAGEREF _Toc114825687 \h </w:instrText>
          </w:r>
          <w:r>
            <w:rPr>
              <w:noProof/>
            </w:rPr>
          </w:r>
          <w:r>
            <w:rPr>
              <w:noProof/>
            </w:rPr>
            <w:fldChar w:fldCharType="separate"/>
          </w:r>
          <w:r>
            <w:rPr>
              <w:noProof/>
            </w:rPr>
            <w:t>18</w:t>
          </w:r>
          <w:r>
            <w:rPr>
              <w:noProof/>
            </w:rPr>
            <w:fldChar w:fldCharType="end"/>
          </w:r>
        </w:p>
        <w:p w14:paraId="5E374AD9" w14:textId="7C1FD3F7" w:rsidR="007A0C2A" w:rsidRDefault="007A0C2A">
          <w:pPr>
            <w:pStyle w:val="TOC3"/>
            <w:tabs>
              <w:tab w:val="left" w:pos="1320"/>
              <w:tab w:val="right" w:leader="dot" w:pos="9061"/>
            </w:tabs>
            <w:rPr>
              <w:noProof/>
              <w:lang w:eastAsia="en-GB"/>
            </w:rPr>
          </w:pPr>
          <w:r w:rsidRPr="00337745">
            <w:rPr>
              <w:noProof/>
            </w:rPr>
            <w:t>C-4-1</w:t>
          </w:r>
          <w:r>
            <w:rPr>
              <w:noProof/>
              <w:lang w:eastAsia="en-GB"/>
            </w:rPr>
            <w:tab/>
          </w:r>
          <w:r>
            <w:rPr>
              <w:noProof/>
            </w:rPr>
            <w:t>Bilateral cross-border scheduling</w:t>
          </w:r>
          <w:r>
            <w:rPr>
              <w:noProof/>
            </w:rPr>
            <w:tab/>
          </w:r>
          <w:r>
            <w:rPr>
              <w:noProof/>
            </w:rPr>
            <w:fldChar w:fldCharType="begin"/>
          </w:r>
          <w:r>
            <w:rPr>
              <w:noProof/>
            </w:rPr>
            <w:instrText xml:space="preserve"> PAGEREF _Toc114825688 \h </w:instrText>
          </w:r>
          <w:r>
            <w:rPr>
              <w:noProof/>
            </w:rPr>
          </w:r>
          <w:r>
            <w:rPr>
              <w:noProof/>
            </w:rPr>
            <w:fldChar w:fldCharType="separate"/>
          </w:r>
          <w:r>
            <w:rPr>
              <w:noProof/>
            </w:rPr>
            <w:t>18</w:t>
          </w:r>
          <w:r>
            <w:rPr>
              <w:noProof/>
            </w:rPr>
            <w:fldChar w:fldCharType="end"/>
          </w:r>
        </w:p>
        <w:p w14:paraId="0A3F4F10" w14:textId="2D3F1D3C" w:rsidR="007A0C2A" w:rsidRDefault="007A0C2A">
          <w:pPr>
            <w:pStyle w:val="TOC3"/>
            <w:tabs>
              <w:tab w:val="left" w:pos="1320"/>
              <w:tab w:val="right" w:leader="dot" w:pos="9061"/>
            </w:tabs>
            <w:rPr>
              <w:noProof/>
              <w:lang w:eastAsia="en-GB"/>
            </w:rPr>
          </w:pPr>
          <w:r w:rsidRPr="00337745">
            <w:rPr>
              <w:noProof/>
            </w:rPr>
            <w:t>C-4-2</w:t>
          </w:r>
          <w:r>
            <w:rPr>
              <w:noProof/>
              <w:lang w:eastAsia="en-GB"/>
            </w:rPr>
            <w:tab/>
          </w:r>
          <w:r>
            <w:rPr>
              <w:noProof/>
            </w:rPr>
            <w:t>Scheduling in net position</w:t>
          </w:r>
          <w:r>
            <w:rPr>
              <w:noProof/>
            </w:rPr>
            <w:tab/>
          </w:r>
          <w:r>
            <w:rPr>
              <w:noProof/>
            </w:rPr>
            <w:fldChar w:fldCharType="begin"/>
          </w:r>
          <w:r>
            <w:rPr>
              <w:noProof/>
            </w:rPr>
            <w:instrText xml:space="preserve"> PAGEREF _Toc114825689 \h </w:instrText>
          </w:r>
          <w:r>
            <w:rPr>
              <w:noProof/>
            </w:rPr>
          </w:r>
          <w:r>
            <w:rPr>
              <w:noProof/>
            </w:rPr>
            <w:fldChar w:fldCharType="separate"/>
          </w:r>
          <w:r>
            <w:rPr>
              <w:noProof/>
            </w:rPr>
            <w:t>18</w:t>
          </w:r>
          <w:r>
            <w:rPr>
              <w:noProof/>
            </w:rPr>
            <w:fldChar w:fldCharType="end"/>
          </w:r>
        </w:p>
        <w:p w14:paraId="39C8BF54" w14:textId="199634D4" w:rsidR="007A0C2A" w:rsidRDefault="007A0C2A">
          <w:pPr>
            <w:pStyle w:val="TOC3"/>
            <w:tabs>
              <w:tab w:val="left" w:pos="1320"/>
              <w:tab w:val="right" w:leader="dot" w:pos="9061"/>
            </w:tabs>
            <w:rPr>
              <w:noProof/>
              <w:lang w:eastAsia="en-GB"/>
            </w:rPr>
          </w:pPr>
          <w:r w:rsidRPr="00337745">
            <w:rPr>
              <w:noProof/>
            </w:rPr>
            <w:t>C-4-3</w:t>
          </w:r>
          <w:r>
            <w:rPr>
              <w:noProof/>
              <w:lang w:eastAsia="en-GB"/>
            </w:rPr>
            <w:tab/>
          </w:r>
          <w:r>
            <w:rPr>
              <w:noProof/>
            </w:rPr>
            <w:t>Use of Virtual Scheduling Areas</w:t>
          </w:r>
          <w:r>
            <w:rPr>
              <w:noProof/>
            </w:rPr>
            <w:tab/>
          </w:r>
          <w:r>
            <w:rPr>
              <w:noProof/>
            </w:rPr>
            <w:fldChar w:fldCharType="begin"/>
          </w:r>
          <w:r>
            <w:rPr>
              <w:noProof/>
            </w:rPr>
            <w:instrText xml:space="preserve"> PAGEREF _Toc114825690 \h </w:instrText>
          </w:r>
          <w:r>
            <w:rPr>
              <w:noProof/>
            </w:rPr>
          </w:r>
          <w:r>
            <w:rPr>
              <w:noProof/>
            </w:rPr>
            <w:fldChar w:fldCharType="separate"/>
          </w:r>
          <w:r>
            <w:rPr>
              <w:noProof/>
            </w:rPr>
            <w:t>18</w:t>
          </w:r>
          <w:r>
            <w:rPr>
              <w:noProof/>
            </w:rPr>
            <w:fldChar w:fldCharType="end"/>
          </w:r>
        </w:p>
        <w:p w14:paraId="6560BAED" w14:textId="0D7769AE" w:rsidR="007A0C2A" w:rsidRDefault="007A0C2A">
          <w:pPr>
            <w:pStyle w:val="TOC3"/>
            <w:tabs>
              <w:tab w:val="left" w:pos="1320"/>
              <w:tab w:val="right" w:leader="dot" w:pos="9061"/>
            </w:tabs>
            <w:rPr>
              <w:noProof/>
              <w:lang w:eastAsia="en-GB"/>
            </w:rPr>
          </w:pPr>
          <w:r w:rsidRPr="00337745">
            <w:rPr>
              <w:noProof/>
            </w:rPr>
            <w:t>C-4-4</w:t>
          </w:r>
          <w:r>
            <w:rPr>
              <w:noProof/>
              <w:lang w:eastAsia="en-GB"/>
            </w:rPr>
            <w:tab/>
          </w:r>
          <w:r>
            <w:rPr>
              <w:noProof/>
            </w:rPr>
            <w:t>Sum of Netted Area AC Positions</w:t>
          </w:r>
          <w:r>
            <w:rPr>
              <w:noProof/>
            </w:rPr>
            <w:tab/>
          </w:r>
          <w:r>
            <w:rPr>
              <w:noProof/>
            </w:rPr>
            <w:fldChar w:fldCharType="begin"/>
          </w:r>
          <w:r>
            <w:rPr>
              <w:noProof/>
            </w:rPr>
            <w:instrText xml:space="preserve"> PAGEREF _Toc114825691 \h </w:instrText>
          </w:r>
          <w:r>
            <w:rPr>
              <w:noProof/>
            </w:rPr>
          </w:r>
          <w:r>
            <w:rPr>
              <w:noProof/>
            </w:rPr>
            <w:fldChar w:fldCharType="separate"/>
          </w:r>
          <w:r>
            <w:rPr>
              <w:noProof/>
            </w:rPr>
            <w:t>18</w:t>
          </w:r>
          <w:r>
            <w:rPr>
              <w:noProof/>
            </w:rPr>
            <w:fldChar w:fldCharType="end"/>
          </w:r>
        </w:p>
        <w:p w14:paraId="4AF005E4" w14:textId="42D04C64" w:rsidR="007A0C2A" w:rsidRDefault="007A0C2A">
          <w:pPr>
            <w:pStyle w:val="TOC3"/>
            <w:tabs>
              <w:tab w:val="left" w:pos="1320"/>
              <w:tab w:val="right" w:leader="dot" w:pos="9061"/>
            </w:tabs>
            <w:rPr>
              <w:noProof/>
              <w:lang w:eastAsia="en-GB"/>
            </w:rPr>
          </w:pPr>
          <w:r w:rsidRPr="00337745">
            <w:rPr>
              <w:noProof/>
              <w:lang w:eastAsia="en-GB"/>
            </w:rPr>
            <w:t>C-4-5</w:t>
          </w:r>
          <w:r>
            <w:rPr>
              <w:noProof/>
              <w:lang w:eastAsia="en-GB"/>
            </w:rPr>
            <w:tab/>
          </w:r>
          <w:r>
            <w:rPr>
              <w:noProof/>
            </w:rPr>
            <w:t>Treatment of HVDC-links in the Synchronous Area CE</w:t>
          </w:r>
          <w:r>
            <w:rPr>
              <w:noProof/>
            </w:rPr>
            <w:tab/>
          </w:r>
          <w:r>
            <w:rPr>
              <w:noProof/>
            </w:rPr>
            <w:fldChar w:fldCharType="begin"/>
          </w:r>
          <w:r>
            <w:rPr>
              <w:noProof/>
            </w:rPr>
            <w:instrText xml:space="preserve"> PAGEREF _Toc114825692 \h </w:instrText>
          </w:r>
          <w:r>
            <w:rPr>
              <w:noProof/>
            </w:rPr>
          </w:r>
          <w:r>
            <w:rPr>
              <w:noProof/>
            </w:rPr>
            <w:fldChar w:fldCharType="separate"/>
          </w:r>
          <w:r>
            <w:rPr>
              <w:noProof/>
            </w:rPr>
            <w:t>18</w:t>
          </w:r>
          <w:r>
            <w:rPr>
              <w:noProof/>
            </w:rPr>
            <w:fldChar w:fldCharType="end"/>
          </w:r>
        </w:p>
        <w:p w14:paraId="751ED5F7" w14:textId="3F919E39" w:rsidR="007A0C2A" w:rsidRDefault="007A0C2A">
          <w:pPr>
            <w:pStyle w:val="TOC3"/>
            <w:tabs>
              <w:tab w:val="left" w:pos="1320"/>
              <w:tab w:val="right" w:leader="dot" w:pos="9061"/>
            </w:tabs>
            <w:rPr>
              <w:noProof/>
              <w:lang w:eastAsia="en-GB"/>
            </w:rPr>
          </w:pPr>
          <w:r w:rsidRPr="00337745">
            <w:rPr>
              <w:noProof/>
            </w:rPr>
            <w:t>C-4-6</w:t>
          </w:r>
          <w:r>
            <w:rPr>
              <w:noProof/>
              <w:lang w:eastAsia="en-GB"/>
            </w:rPr>
            <w:tab/>
          </w:r>
          <w:r>
            <w:rPr>
              <w:noProof/>
            </w:rPr>
            <w:t>General rules for bilateral cross-border scheduling</w:t>
          </w:r>
          <w:r>
            <w:rPr>
              <w:noProof/>
            </w:rPr>
            <w:tab/>
          </w:r>
          <w:r>
            <w:rPr>
              <w:noProof/>
            </w:rPr>
            <w:fldChar w:fldCharType="begin"/>
          </w:r>
          <w:r>
            <w:rPr>
              <w:noProof/>
            </w:rPr>
            <w:instrText xml:space="preserve"> PAGEREF _Toc114825693 \h </w:instrText>
          </w:r>
          <w:r>
            <w:rPr>
              <w:noProof/>
            </w:rPr>
          </w:r>
          <w:r>
            <w:rPr>
              <w:noProof/>
            </w:rPr>
            <w:fldChar w:fldCharType="separate"/>
          </w:r>
          <w:r>
            <w:rPr>
              <w:noProof/>
            </w:rPr>
            <w:t>18</w:t>
          </w:r>
          <w:r>
            <w:rPr>
              <w:noProof/>
            </w:rPr>
            <w:fldChar w:fldCharType="end"/>
          </w:r>
        </w:p>
        <w:p w14:paraId="3B035247" w14:textId="0FD1CCB9" w:rsidR="007A0C2A" w:rsidRDefault="007A0C2A">
          <w:pPr>
            <w:pStyle w:val="TOC3"/>
            <w:tabs>
              <w:tab w:val="left" w:pos="1320"/>
              <w:tab w:val="right" w:leader="dot" w:pos="9061"/>
            </w:tabs>
            <w:rPr>
              <w:noProof/>
              <w:lang w:eastAsia="en-GB"/>
            </w:rPr>
          </w:pPr>
          <w:r w:rsidRPr="00337745">
            <w:rPr>
              <w:noProof/>
            </w:rPr>
            <w:t>C-4-7</w:t>
          </w:r>
          <w:r>
            <w:rPr>
              <w:noProof/>
              <w:lang w:eastAsia="en-GB"/>
            </w:rPr>
            <w:tab/>
          </w:r>
          <w:r>
            <w:rPr>
              <w:noProof/>
            </w:rPr>
            <w:t>The following general rules for scheduling between TSOs and LFC Area Operator, LFC Block Operator or Coordination Center Operator apply:</w:t>
          </w:r>
          <w:r>
            <w:rPr>
              <w:noProof/>
            </w:rPr>
            <w:tab/>
          </w:r>
          <w:r>
            <w:rPr>
              <w:noProof/>
            </w:rPr>
            <w:fldChar w:fldCharType="begin"/>
          </w:r>
          <w:r>
            <w:rPr>
              <w:noProof/>
            </w:rPr>
            <w:instrText xml:space="preserve"> PAGEREF _Toc114825694 \h </w:instrText>
          </w:r>
          <w:r>
            <w:rPr>
              <w:noProof/>
            </w:rPr>
          </w:r>
          <w:r>
            <w:rPr>
              <w:noProof/>
            </w:rPr>
            <w:fldChar w:fldCharType="separate"/>
          </w:r>
          <w:r>
            <w:rPr>
              <w:noProof/>
            </w:rPr>
            <w:t>19</w:t>
          </w:r>
          <w:r>
            <w:rPr>
              <w:noProof/>
            </w:rPr>
            <w:fldChar w:fldCharType="end"/>
          </w:r>
        </w:p>
        <w:p w14:paraId="097836DA" w14:textId="04583FFD" w:rsidR="007A0C2A" w:rsidRDefault="007A0C2A">
          <w:pPr>
            <w:pStyle w:val="TOC3"/>
            <w:tabs>
              <w:tab w:val="left" w:pos="1320"/>
              <w:tab w:val="right" w:leader="dot" w:pos="9061"/>
            </w:tabs>
            <w:rPr>
              <w:noProof/>
              <w:lang w:eastAsia="en-GB"/>
            </w:rPr>
          </w:pPr>
          <w:r w:rsidRPr="00337745">
            <w:rPr>
              <w:noProof/>
            </w:rPr>
            <w:t>C-4-8</w:t>
          </w:r>
          <w:r>
            <w:rPr>
              <w:noProof/>
              <w:lang w:eastAsia="en-GB"/>
            </w:rPr>
            <w:tab/>
          </w:r>
          <w:r>
            <w:rPr>
              <w:noProof/>
            </w:rPr>
            <w:t>Framework for an international Coding Scheme</w:t>
          </w:r>
          <w:r>
            <w:rPr>
              <w:noProof/>
            </w:rPr>
            <w:tab/>
          </w:r>
          <w:r>
            <w:rPr>
              <w:noProof/>
            </w:rPr>
            <w:fldChar w:fldCharType="begin"/>
          </w:r>
          <w:r>
            <w:rPr>
              <w:noProof/>
            </w:rPr>
            <w:instrText xml:space="preserve"> PAGEREF _Toc114825695 \h </w:instrText>
          </w:r>
          <w:r>
            <w:rPr>
              <w:noProof/>
            </w:rPr>
          </w:r>
          <w:r>
            <w:rPr>
              <w:noProof/>
            </w:rPr>
            <w:fldChar w:fldCharType="separate"/>
          </w:r>
          <w:r>
            <w:rPr>
              <w:noProof/>
            </w:rPr>
            <w:t>19</w:t>
          </w:r>
          <w:r>
            <w:rPr>
              <w:noProof/>
            </w:rPr>
            <w:fldChar w:fldCharType="end"/>
          </w:r>
        </w:p>
        <w:p w14:paraId="63DD007E" w14:textId="79AF5EEC" w:rsidR="007A0C2A" w:rsidRDefault="007A0C2A">
          <w:pPr>
            <w:pStyle w:val="TOC3"/>
            <w:tabs>
              <w:tab w:val="left" w:pos="1320"/>
              <w:tab w:val="right" w:leader="dot" w:pos="9061"/>
            </w:tabs>
            <w:rPr>
              <w:noProof/>
              <w:lang w:eastAsia="en-GB"/>
            </w:rPr>
          </w:pPr>
          <w:r w:rsidRPr="00337745">
            <w:rPr>
              <w:noProof/>
            </w:rPr>
            <w:t>C-4-9</w:t>
          </w:r>
          <w:r>
            <w:rPr>
              <w:noProof/>
              <w:lang w:eastAsia="en-GB"/>
            </w:rPr>
            <w:tab/>
          </w:r>
          <w:r>
            <w:rPr>
              <w:noProof/>
            </w:rPr>
            <w:t>Electronic Data Exchange</w:t>
          </w:r>
          <w:r>
            <w:rPr>
              <w:noProof/>
            </w:rPr>
            <w:tab/>
          </w:r>
          <w:r>
            <w:rPr>
              <w:noProof/>
            </w:rPr>
            <w:fldChar w:fldCharType="begin"/>
          </w:r>
          <w:r>
            <w:rPr>
              <w:noProof/>
            </w:rPr>
            <w:instrText xml:space="preserve"> PAGEREF _Toc114825696 \h </w:instrText>
          </w:r>
          <w:r>
            <w:rPr>
              <w:noProof/>
            </w:rPr>
          </w:r>
          <w:r>
            <w:rPr>
              <w:noProof/>
            </w:rPr>
            <w:fldChar w:fldCharType="separate"/>
          </w:r>
          <w:r>
            <w:rPr>
              <w:noProof/>
            </w:rPr>
            <w:t>19</w:t>
          </w:r>
          <w:r>
            <w:rPr>
              <w:noProof/>
            </w:rPr>
            <w:fldChar w:fldCharType="end"/>
          </w:r>
        </w:p>
        <w:p w14:paraId="3068BD90" w14:textId="2F5C49D4" w:rsidR="007A0C2A" w:rsidRDefault="007A0C2A">
          <w:pPr>
            <w:pStyle w:val="TOC3"/>
            <w:tabs>
              <w:tab w:val="left" w:pos="1540"/>
              <w:tab w:val="right" w:leader="dot" w:pos="9061"/>
            </w:tabs>
            <w:rPr>
              <w:noProof/>
              <w:lang w:eastAsia="en-GB"/>
            </w:rPr>
          </w:pPr>
          <w:r w:rsidRPr="00337745">
            <w:rPr>
              <w:rFonts w:ascii="Arial" w:hAnsi="Arial" w:cs="Arial"/>
              <w:noProof/>
            </w:rPr>
            <w:t>C-4-10</w:t>
          </w:r>
          <w:r>
            <w:rPr>
              <w:noProof/>
              <w:lang w:eastAsia="en-GB"/>
            </w:rPr>
            <w:tab/>
          </w:r>
          <w:r w:rsidRPr="00337745">
            <w:rPr>
              <w:rFonts w:ascii="Arial" w:hAnsi="Arial" w:cs="Arial"/>
              <w:noProof/>
            </w:rPr>
            <w:t>Electronic Data Exchange Format</w:t>
          </w:r>
          <w:r>
            <w:rPr>
              <w:noProof/>
            </w:rPr>
            <w:tab/>
          </w:r>
          <w:r>
            <w:rPr>
              <w:noProof/>
            </w:rPr>
            <w:fldChar w:fldCharType="begin"/>
          </w:r>
          <w:r>
            <w:rPr>
              <w:noProof/>
            </w:rPr>
            <w:instrText xml:space="preserve"> PAGEREF _Toc114825697 \h </w:instrText>
          </w:r>
          <w:r>
            <w:rPr>
              <w:noProof/>
            </w:rPr>
          </w:r>
          <w:r>
            <w:rPr>
              <w:noProof/>
            </w:rPr>
            <w:fldChar w:fldCharType="separate"/>
          </w:r>
          <w:r>
            <w:rPr>
              <w:noProof/>
            </w:rPr>
            <w:t>19</w:t>
          </w:r>
          <w:r>
            <w:rPr>
              <w:noProof/>
            </w:rPr>
            <w:fldChar w:fldCharType="end"/>
          </w:r>
        </w:p>
        <w:p w14:paraId="3D3D0458" w14:textId="2420115C" w:rsidR="007A0C2A" w:rsidRDefault="007A0C2A">
          <w:pPr>
            <w:pStyle w:val="TOC3"/>
            <w:tabs>
              <w:tab w:val="left" w:pos="1320"/>
              <w:tab w:val="right" w:leader="dot" w:pos="9061"/>
            </w:tabs>
            <w:rPr>
              <w:noProof/>
              <w:lang w:eastAsia="en-GB"/>
            </w:rPr>
          </w:pPr>
          <w:r w:rsidRPr="00337745">
            <w:rPr>
              <w:noProof/>
            </w:rPr>
            <w:t>C-4-11</w:t>
          </w:r>
          <w:r>
            <w:rPr>
              <w:noProof/>
              <w:lang w:eastAsia="en-GB"/>
            </w:rPr>
            <w:tab/>
          </w:r>
          <w:r>
            <w:rPr>
              <w:noProof/>
            </w:rPr>
            <w:t>Identification of Market Participants and Scheduling Agents in the nomination of Schedules</w:t>
          </w:r>
          <w:r>
            <w:rPr>
              <w:noProof/>
            </w:rPr>
            <w:tab/>
          </w:r>
          <w:r>
            <w:rPr>
              <w:noProof/>
            </w:rPr>
            <w:fldChar w:fldCharType="begin"/>
          </w:r>
          <w:r>
            <w:rPr>
              <w:noProof/>
            </w:rPr>
            <w:instrText xml:space="preserve"> PAGEREF _Toc114825698 \h </w:instrText>
          </w:r>
          <w:r>
            <w:rPr>
              <w:noProof/>
            </w:rPr>
          </w:r>
          <w:r>
            <w:rPr>
              <w:noProof/>
            </w:rPr>
            <w:fldChar w:fldCharType="separate"/>
          </w:r>
          <w:r>
            <w:rPr>
              <w:noProof/>
            </w:rPr>
            <w:t>20</w:t>
          </w:r>
          <w:r>
            <w:rPr>
              <w:noProof/>
            </w:rPr>
            <w:fldChar w:fldCharType="end"/>
          </w:r>
        </w:p>
        <w:p w14:paraId="68DC854C" w14:textId="48EB0882" w:rsidR="007A0C2A" w:rsidRDefault="007A0C2A">
          <w:pPr>
            <w:pStyle w:val="TOC3"/>
            <w:tabs>
              <w:tab w:val="left" w:pos="1320"/>
              <w:tab w:val="right" w:leader="dot" w:pos="9061"/>
            </w:tabs>
            <w:rPr>
              <w:noProof/>
              <w:lang w:eastAsia="en-GB"/>
            </w:rPr>
          </w:pPr>
          <w:r w:rsidRPr="00337745">
            <w:rPr>
              <w:noProof/>
            </w:rPr>
            <w:t>C-4-12</w:t>
          </w:r>
          <w:r>
            <w:rPr>
              <w:noProof/>
              <w:lang w:eastAsia="en-GB"/>
            </w:rPr>
            <w:tab/>
          </w:r>
          <w:r>
            <w:rPr>
              <w:noProof/>
            </w:rPr>
            <w:t>Time Interval</w:t>
          </w:r>
          <w:r>
            <w:rPr>
              <w:noProof/>
            </w:rPr>
            <w:tab/>
          </w:r>
          <w:r>
            <w:rPr>
              <w:noProof/>
            </w:rPr>
            <w:fldChar w:fldCharType="begin"/>
          </w:r>
          <w:r>
            <w:rPr>
              <w:noProof/>
            </w:rPr>
            <w:instrText xml:space="preserve"> PAGEREF _Toc114825699 \h </w:instrText>
          </w:r>
          <w:r>
            <w:rPr>
              <w:noProof/>
            </w:rPr>
          </w:r>
          <w:r>
            <w:rPr>
              <w:noProof/>
            </w:rPr>
            <w:fldChar w:fldCharType="separate"/>
          </w:r>
          <w:r>
            <w:rPr>
              <w:noProof/>
            </w:rPr>
            <w:t>20</w:t>
          </w:r>
          <w:r>
            <w:rPr>
              <w:noProof/>
            </w:rPr>
            <w:fldChar w:fldCharType="end"/>
          </w:r>
        </w:p>
        <w:p w14:paraId="6EF2B2F0" w14:textId="4D753766" w:rsidR="007A0C2A" w:rsidRDefault="007A0C2A">
          <w:pPr>
            <w:pStyle w:val="TOC3"/>
            <w:tabs>
              <w:tab w:val="left" w:pos="1320"/>
              <w:tab w:val="right" w:leader="dot" w:pos="9061"/>
            </w:tabs>
            <w:rPr>
              <w:noProof/>
              <w:lang w:eastAsia="en-GB"/>
            </w:rPr>
          </w:pPr>
          <w:r w:rsidRPr="00337745">
            <w:rPr>
              <w:noProof/>
            </w:rPr>
            <w:lastRenderedPageBreak/>
            <w:t>C-4-13</w:t>
          </w:r>
          <w:r>
            <w:rPr>
              <w:noProof/>
              <w:lang w:eastAsia="en-GB"/>
            </w:rPr>
            <w:tab/>
          </w:r>
          <w:r>
            <w:rPr>
              <w:noProof/>
            </w:rPr>
            <w:t>Availability</w:t>
          </w:r>
          <w:r>
            <w:rPr>
              <w:noProof/>
            </w:rPr>
            <w:tab/>
          </w:r>
          <w:r>
            <w:rPr>
              <w:noProof/>
            </w:rPr>
            <w:fldChar w:fldCharType="begin"/>
          </w:r>
          <w:r>
            <w:rPr>
              <w:noProof/>
            </w:rPr>
            <w:instrText xml:space="preserve"> PAGEREF _Toc114825700 \h </w:instrText>
          </w:r>
          <w:r>
            <w:rPr>
              <w:noProof/>
            </w:rPr>
          </w:r>
          <w:r>
            <w:rPr>
              <w:noProof/>
            </w:rPr>
            <w:fldChar w:fldCharType="separate"/>
          </w:r>
          <w:r>
            <w:rPr>
              <w:noProof/>
            </w:rPr>
            <w:t>20</w:t>
          </w:r>
          <w:r>
            <w:rPr>
              <w:noProof/>
            </w:rPr>
            <w:fldChar w:fldCharType="end"/>
          </w:r>
        </w:p>
        <w:p w14:paraId="6FC78477" w14:textId="753F42E4" w:rsidR="007A0C2A" w:rsidRDefault="007A0C2A">
          <w:pPr>
            <w:pStyle w:val="TOC3"/>
            <w:tabs>
              <w:tab w:val="left" w:pos="1320"/>
              <w:tab w:val="right" w:leader="dot" w:pos="9061"/>
            </w:tabs>
            <w:rPr>
              <w:noProof/>
              <w:lang w:eastAsia="en-GB"/>
            </w:rPr>
          </w:pPr>
          <w:r w:rsidRPr="00337745">
            <w:rPr>
              <w:noProof/>
            </w:rPr>
            <w:t>C-4-14</w:t>
          </w:r>
          <w:r>
            <w:rPr>
              <w:noProof/>
              <w:lang w:eastAsia="en-GB"/>
            </w:rPr>
            <w:tab/>
          </w:r>
          <w:r>
            <w:rPr>
              <w:noProof/>
            </w:rPr>
            <w:t>Data exchange and Matching of SAS between related SCHEDULING Areas (Day Ahead, Intra Day, Modifications).</w:t>
          </w:r>
          <w:r>
            <w:rPr>
              <w:noProof/>
            </w:rPr>
            <w:tab/>
          </w:r>
          <w:r>
            <w:rPr>
              <w:noProof/>
            </w:rPr>
            <w:fldChar w:fldCharType="begin"/>
          </w:r>
          <w:r>
            <w:rPr>
              <w:noProof/>
            </w:rPr>
            <w:instrText xml:space="preserve"> PAGEREF _Toc114825701 \h </w:instrText>
          </w:r>
          <w:r>
            <w:rPr>
              <w:noProof/>
            </w:rPr>
          </w:r>
          <w:r>
            <w:rPr>
              <w:noProof/>
            </w:rPr>
            <w:fldChar w:fldCharType="separate"/>
          </w:r>
          <w:r>
            <w:rPr>
              <w:noProof/>
            </w:rPr>
            <w:t>20</w:t>
          </w:r>
          <w:r>
            <w:rPr>
              <w:noProof/>
            </w:rPr>
            <w:fldChar w:fldCharType="end"/>
          </w:r>
        </w:p>
        <w:p w14:paraId="5431BCFE" w14:textId="4C0A07F0" w:rsidR="007A0C2A" w:rsidRDefault="007A0C2A">
          <w:pPr>
            <w:pStyle w:val="TOC3"/>
            <w:tabs>
              <w:tab w:val="left" w:pos="1320"/>
              <w:tab w:val="right" w:leader="dot" w:pos="9061"/>
            </w:tabs>
            <w:rPr>
              <w:noProof/>
              <w:lang w:eastAsia="en-GB"/>
            </w:rPr>
          </w:pPr>
          <w:r w:rsidRPr="00337745">
            <w:rPr>
              <w:noProof/>
            </w:rPr>
            <w:t>C-4-15</w:t>
          </w:r>
          <w:r>
            <w:rPr>
              <w:noProof/>
              <w:lang w:eastAsia="en-GB"/>
            </w:rPr>
            <w:tab/>
          </w:r>
          <w:r>
            <w:rPr>
              <w:noProof/>
            </w:rPr>
            <w:t>Data exchange and Verification of SAX between Scheduling Area and entity performing the Verfication Process (Day Ahead, Intra Day, Modifications):</w:t>
          </w:r>
          <w:r>
            <w:rPr>
              <w:noProof/>
            </w:rPr>
            <w:tab/>
          </w:r>
          <w:r>
            <w:rPr>
              <w:noProof/>
            </w:rPr>
            <w:fldChar w:fldCharType="begin"/>
          </w:r>
          <w:r>
            <w:rPr>
              <w:noProof/>
            </w:rPr>
            <w:instrText xml:space="preserve"> PAGEREF _Toc114825702 \h </w:instrText>
          </w:r>
          <w:r>
            <w:rPr>
              <w:noProof/>
            </w:rPr>
          </w:r>
          <w:r>
            <w:rPr>
              <w:noProof/>
            </w:rPr>
            <w:fldChar w:fldCharType="separate"/>
          </w:r>
          <w:r>
            <w:rPr>
              <w:noProof/>
            </w:rPr>
            <w:t>20</w:t>
          </w:r>
          <w:r>
            <w:rPr>
              <w:noProof/>
            </w:rPr>
            <w:fldChar w:fldCharType="end"/>
          </w:r>
        </w:p>
        <w:p w14:paraId="132C4E8B" w14:textId="55C3805E" w:rsidR="007A0C2A" w:rsidRDefault="007A0C2A">
          <w:pPr>
            <w:pStyle w:val="TOC3"/>
            <w:tabs>
              <w:tab w:val="left" w:pos="1320"/>
              <w:tab w:val="right" w:leader="dot" w:pos="9061"/>
            </w:tabs>
            <w:rPr>
              <w:noProof/>
              <w:lang w:eastAsia="en-GB"/>
            </w:rPr>
          </w:pPr>
          <w:r w:rsidRPr="00337745">
            <w:rPr>
              <w:noProof/>
            </w:rPr>
            <w:t>C-4-16</w:t>
          </w:r>
          <w:r>
            <w:rPr>
              <w:noProof/>
              <w:lang w:eastAsia="en-GB"/>
            </w:rPr>
            <w:tab/>
          </w:r>
          <w:r>
            <w:rPr>
              <w:noProof/>
            </w:rPr>
            <w:t>Final schedules for the accounting of Unintentional Deviation</w:t>
          </w:r>
          <w:r>
            <w:rPr>
              <w:noProof/>
            </w:rPr>
            <w:tab/>
          </w:r>
          <w:r>
            <w:rPr>
              <w:noProof/>
            </w:rPr>
            <w:fldChar w:fldCharType="begin"/>
          </w:r>
          <w:r>
            <w:rPr>
              <w:noProof/>
            </w:rPr>
            <w:instrText xml:space="preserve"> PAGEREF _Toc114825703 \h </w:instrText>
          </w:r>
          <w:r>
            <w:rPr>
              <w:noProof/>
            </w:rPr>
          </w:r>
          <w:r>
            <w:rPr>
              <w:noProof/>
            </w:rPr>
            <w:fldChar w:fldCharType="separate"/>
          </w:r>
          <w:r>
            <w:rPr>
              <w:noProof/>
            </w:rPr>
            <w:t>20</w:t>
          </w:r>
          <w:r>
            <w:rPr>
              <w:noProof/>
            </w:rPr>
            <w:fldChar w:fldCharType="end"/>
          </w:r>
        </w:p>
        <w:p w14:paraId="25CDDE0C" w14:textId="58EA9179" w:rsidR="007A0C2A" w:rsidRDefault="007A0C2A">
          <w:pPr>
            <w:pStyle w:val="TOC3"/>
            <w:tabs>
              <w:tab w:val="left" w:pos="1320"/>
              <w:tab w:val="right" w:leader="dot" w:pos="9061"/>
            </w:tabs>
            <w:rPr>
              <w:noProof/>
              <w:lang w:eastAsia="en-GB"/>
            </w:rPr>
          </w:pPr>
          <w:r w:rsidRPr="00337745">
            <w:rPr>
              <w:noProof/>
            </w:rPr>
            <w:t>C-4-17</w:t>
          </w:r>
          <w:r>
            <w:rPr>
              <w:noProof/>
              <w:lang w:eastAsia="en-GB"/>
            </w:rPr>
            <w:tab/>
          </w:r>
          <w:r>
            <w:rPr>
              <w:noProof/>
            </w:rPr>
            <w:t>Troubleshooting</w:t>
          </w:r>
          <w:r>
            <w:rPr>
              <w:noProof/>
            </w:rPr>
            <w:tab/>
          </w:r>
          <w:r>
            <w:rPr>
              <w:noProof/>
            </w:rPr>
            <w:fldChar w:fldCharType="begin"/>
          </w:r>
          <w:r>
            <w:rPr>
              <w:noProof/>
            </w:rPr>
            <w:instrText xml:space="preserve"> PAGEREF _Toc114825704 \h </w:instrText>
          </w:r>
          <w:r>
            <w:rPr>
              <w:noProof/>
            </w:rPr>
          </w:r>
          <w:r>
            <w:rPr>
              <w:noProof/>
            </w:rPr>
            <w:fldChar w:fldCharType="separate"/>
          </w:r>
          <w:r>
            <w:rPr>
              <w:noProof/>
            </w:rPr>
            <w:t>21</w:t>
          </w:r>
          <w:r>
            <w:rPr>
              <w:noProof/>
            </w:rPr>
            <w:fldChar w:fldCharType="end"/>
          </w:r>
        </w:p>
        <w:p w14:paraId="65CC4AFF" w14:textId="475F19C4" w:rsidR="007A0C2A" w:rsidRDefault="007A0C2A">
          <w:pPr>
            <w:pStyle w:val="TOC3"/>
            <w:tabs>
              <w:tab w:val="left" w:pos="1320"/>
              <w:tab w:val="right" w:leader="dot" w:pos="9061"/>
            </w:tabs>
            <w:rPr>
              <w:noProof/>
              <w:lang w:eastAsia="en-GB"/>
            </w:rPr>
          </w:pPr>
          <w:r w:rsidRPr="00337745">
            <w:rPr>
              <w:noProof/>
            </w:rPr>
            <w:t>C-4-18</w:t>
          </w:r>
          <w:r>
            <w:rPr>
              <w:noProof/>
              <w:lang w:eastAsia="en-GB"/>
            </w:rPr>
            <w:tab/>
          </w:r>
          <w:r>
            <w:rPr>
              <w:noProof/>
            </w:rPr>
            <w:t>Verification Process</w:t>
          </w:r>
          <w:r>
            <w:rPr>
              <w:noProof/>
            </w:rPr>
            <w:tab/>
          </w:r>
          <w:r>
            <w:rPr>
              <w:noProof/>
            </w:rPr>
            <w:fldChar w:fldCharType="begin"/>
          </w:r>
          <w:r>
            <w:rPr>
              <w:noProof/>
            </w:rPr>
            <w:instrText xml:space="preserve"> PAGEREF _Toc114825705 \h </w:instrText>
          </w:r>
          <w:r>
            <w:rPr>
              <w:noProof/>
            </w:rPr>
          </w:r>
          <w:r>
            <w:rPr>
              <w:noProof/>
            </w:rPr>
            <w:fldChar w:fldCharType="separate"/>
          </w:r>
          <w:r>
            <w:rPr>
              <w:noProof/>
            </w:rPr>
            <w:t>21</w:t>
          </w:r>
          <w:r>
            <w:rPr>
              <w:noProof/>
            </w:rPr>
            <w:fldChar w:fldCharType="end"/>
          </w:r>
        </w:p>
        <w:p w14:paraId="69661444" w14:textId="4050E10F" w:rsidR="007A0C2A" w:rsidRDefault="007A0C2A">
          <w:pPr>
            <w:pStyle w:val="TOC3"/>
            <w:tabs>
              <w:tab w:val="left" w:pos="1320"/>
              <w:tab w:val="right" w:leader="dot" w:pos="9061"/>
            </w:tabs>
            <w:rPr>
              <w:noProof/>
              <w:lang w:eastAsia="en-GB"/>
            </w:rPr>
          </w:pPr>
          <w:r w:rsidRPr="00337745">
            <w:rPr>
              <w:noProof/>
            </w:rPr>
            <w:t>C-4-19</w:t>
          </w:r>
          <w:r>
            <w:rPr>
              <w:noProof/>
              <w:lang w:eastAsia="en-GB"/>
            </w:rPr>
            <w:tab/>
          </w:r>
          <w:r>
            <w:rPr>
              <w:noProof/>
            </w:rPr>
            <w:t>Reporting of SAX</w:t>
          </w:r>
          <w:r>
            <w:rPr>
              <w:noProof/>
            </w:rPr>
            <w:tab/>
          </w:r>
          <w:r>
            <w:rPr>
              <w:noProof/>
            </w:rPr>
            <w:fldChar w:fldCharType="begin"/>
          </w:r>
          <w:r>
            <w:rPr>
              <w:noProof/>
            </w:rPr>
            <w:instrText xml:space="preserve"> PAGEREF _Toc114825706 \h </w:instrText>
          </w:r>
          <w:r>
            <w:rPr>
              <w:noProof/>
            </w:rPr>
          </w:r>
          <w:r>
            <w:rPr>
              <w:noProof/>
            </w:rPr>
            <w:fldChar w:fldCharType="separate"/>
          </w:r>
          <w:r>
            <w:rPr>
              <w:noProof/>
            </w:rPr>
            <w:t>21</w:t>
          </w:r>
          <w:r>
            <w:rPr>
              <w:noProof/>
            </w:rPr>
            <w:fldChar w:fldCharType="end"/>
          </w:r>
        </w:p>
        <w:p w14:paraId="14B14F87" w14:textId="5D72D54F" w:rsidR="00266397" w:rsidRPr="00BE74F0" w:rsidRDefault="006B182A">
          <w:r>
            <w:fldChar w:fldCharType="end"/>
          </w:r>
        </w:p>
      </w:sdtContent>
    </w:sdt>
    <w:p w14:paraId="7144A44A" w14:textId="77777777" w:rsidR="00266397" w:rsidRPr="00BE74F0" w:rsidRDefault="00266397" w:rsidP="00B642FD">
      <w:pPr>
        <w:pStyle w:val="Heading1"/>
        <w:numPr>
          <w:ilvl w:val="0"/>
          <w:numId w:val="0"/>
        </w:numPr>
        <w:ind w:left="432"/>
      </w:pPr>
      <w:bookmarkStart w:id="0" w:name="_Toc114825636"/>
      <w:r w:rsidRPr="00B642FD">
        <w:lastRenderedPageBreak/>
        <w:t>Introduction</w:t>
      </w:r>
      <w:bookmarkEnd w:id="0"/>
    </w:p>
    <w:p w14:paraId="715F9833" w14:textId="097A60DF" w:rsidR="00E010E7" w:rsidRPr="00BE74F0" w:rsidRDefault="00EC3B7B" w:rsidP="00B642FD">
      <w:r w:rsidRPr="00EC3B7B">
        <w:t>This document is a Policy of the Synchronous Area Framework Agreement (SAFA) for the ENTSO-E Synchronous Area Continental Europe (Synchronous Area CE) and it is an integral part of the SAFA</w:t>
      </w:r>
      <w:r>
        <w:t>.</w:t>
      </w:r>
    </w:p>
    <w:p w14:paraId="16466EA4" w14:textId="22DEF178" w:rsidR="00EF526E" w:rsidRPr="00BE74F0" w:rsidRDefault="00EF526E" w:rsidP="00B642FD">
      <w:r w:rsidRPr="00BE74F0">
        <w:t xml:space="preserve">To operate a large power system like the one of </w:t>
      </w:r>
      <w:r w:rsidR="00827515" w:rsidRPr="00BE74F0">
        <w:t>Synchronous Area CE</w:t>
      </w:r>
      <w:r w:rsidRPr="00BE74F0">
        <w:t xml:space="preserve"> and to create the suitable conditions </w:t>
      </w:r>
      <w:r w:rsidR="00642726" w:rsidRPr="00BE74F0">
        <w:t>for commercial electricity trade while respecting the grid security,</w:t>
      </w:r>
      <w:r w:rsidRPr="00BE74F0">
        <w:t xml:space="preserve"> it is necessary to schedule in advance the power to be exchanged at the interconnection borders between the system operators. During daily operation, the schedules are followed by means of the </w:t>
      </w:r>
      <w:r w:rsidR="00B642FD" w:rsidRPr="00BE74F0">
        <w:t>Load-Frequency Contro</w:t>
      </w:r>
      <w:r w:rsidR="00B642FD">
        <w:t>l</w:t>
      </w:r>
      <w:r w:rsidRPr="00BE74F0">
        <w:t xml:space="preserve"> installed in each </w:t>
      </w:r>
      <w:r w:rsidR="00574BAD" w:rsidRPr="00BE74F0">
        <w:t xml:space="preserve">Load Frequency </w:t>
      </w:r>
      <w:r w:rsidR="00B642FD" w:rsidRPr="00BE74F0">
        <w:t xml:space="preserve">Control Area </w:t>
      </w:r>
      <w:r w:rsidRPr="00BE74F0">
        <w:t xml:space="preserve">/ </w:t>
      </w:r>
      <w:r w:rsidR="00574BAD" w:rsidRPr="00BE74F0">
        <w:t xml:space="preserve">Load Frequency </w:t>
      </w:r>
      <w:r w:rsidR="00B642FD" w:rsidRPr="00BE74F0">
        <w:t>Control Block</w:t>
      </w:r>
      <w:r w:rsidRPr="00BE74F0">
        <w:t>. Notwithstan</w:t>
      </w:r>
      <w:r w:rsidR="00574BAD" w:rsidRPr="00BE74F0">
        <w:t xml:space="preserve">ding </w:t>
      </w:r>
      <w:r w:rsidR="00B642FD" w:rsidRPr="00BE74F0">
        <w:t xml:space="preserve">Load Frequency Control, Unintentional Deviations </w:t>
      </w:r>
      <w:r w:rsidRPr="00BE74F0">
        <w:t>invariably occur in energy exchanges. For thi</w:t>
      </w:r>
      <w:r w:rsidR="00642726" w:rsidRPr="00BE74F0">
        <w:t>s reason, it is necessary to co</w:t>
      </w:r>
      <w:r w:rsidRPr="00BE74F0">
        <w:t xml:space="preserve">ordinate the </w:t>
      </w:r>
      <w:r w:rsidR="00B642FD" w:rsidRPr="00BE74F0">
        <w:t>Schedule</w:t>
      </w:r>
      <w:r w:rsidRPr="00BE74F0">
        <w:t xml:space="preserve"> nomination between the syste</w:t>
      </w:r>
      <w:r w:rsidR="00642726" w:rsidRPr="00BE74F0">
        <w:t xml:space="preserve">m operators, to </w:t>
      </w:r>
      <w:r w:rsidR="00C228D5" w:rsidRPr="00BE74F0">
        <w:t>minimise</w:t>
      </w:r>
      <w:r w:rsidR="00642726" w:rsidRPr="00BE74F0">
        <w:t xml:space="preserve"> in real </w:t>
      </w:r>
      <w:r w:rsidRPr="00BE74F0">
        <w:t xml:space="preserve">time </w:t>
      </w:r>
      <w:r w:rsidR="00B642FD" w:rsidRPr="00BE74F0">
        <w:t xml:space="preserve">Unintentional Deviations </w:t>
      </w:r>
      <w:r w:rsidR="00642726" w:rsidRPr="00BE74F0">
        <w:t>and to co</w:t>
      </w:r>
      <w:r w:rsidRPr="00BE74F0">
        <w:t xml:space="preserve">ordinate </w:t>
      </w:r>
      <w:r w:rsidR="00B642FD" w:rsidRPr="00BE74F0">
        <w:t>Accounting</w:t>
      </w:r>
      <w:r w:rsidRPr="00BE74F0">
        <w:t xml:space="preserve"> and computation of the </w:t>
      </w:r>
      <w:r w:rsidR="00B642FD" w:rsidRPr="00BE74F0">
        <w:t>Unintentional Deviations</w:t>
      </w:r>
      <w:r w:rsidRPr="00BE74F0">
        <w:t>.</w:t>
      </w:r>
    </w:p>
    <w:p w14:paraId="270F40E9" w14:textId="77777777" w:rsidR="00453CD2" w:rsidRPr="00BE74F0" w:rsidRDefault="00EF0A57" w:rsidP="009A013F">
      <w:pPr>
        <w:pStyle w:val="Heading1"/>
      </w:pPr>
      <w:bookmarkStart w:id="1" w:name="_Toc114825637"/>
      <w:r w:rsidRPr="00BE74F0">
        <w:lastRenderedPageBreak/>
        <w:t>Methodologies, conditions and v</w:t>
      </w:r>
      <w:r w:rsidR="00453CD2" w:rsidRPr="00BE74F0">
        <w:t>alues subject to all regulatory authorities approval</w:t>
      </w:r>
      <w:bookmarkEnd w:id="1"/>
    </w:p>
    <w:p w14:paraId="5CDEB898" w14:textId="38D90CCD" w:rsidR="00B642FD" w:rsidRPr="00C87891" w:rsidRDefault="00B642FD" w:rsidP="00B642FD">
      <w:r w:rsidRPr="001718C8">
        <w:t xml:space="preserve">The Parties acknowledge that at the moment of entry into force of the Agreement there is no obligation arising from </w:t>
      </w:r>
      <w:bookmarkStart w:id="2" w:name="_Hlk534415269"/>
      <w:r w:rsidRPr="001718C8">
        <w:t xml:space="preserve">the applicable legislation according to Article 2.1 of the SAFA </w:t>
      </w:r>
      <w:bookmarkEnd w:id="2"/>
      <w:r w:rsidRPr="001718C8">
        <w:t xml:space="preserve">to include Part </w:t>
      </w:r>
      <w:r>
        <w:t>A</w:t>
      </w:r>
      <w:r w:rsidRPr="001718C8">
        <w:t xml:space="preserve"> within the subject scope of the Policy on </w:t>
      </w:r>
      <w:r>
        <w:t>Scheduling</w:t>
      </w:r>
      <w:r w:rsidRPr="001718C8">
        <w:t>.</w:t>
      </w:r>
    </w:p>
    <w:p w14:paraId="0440D8E5" w14:textId="33E63221" w:rsidR="00453CD2" w:rsidRPr="00BE74F0" w:rsidRDefault="00453CD2" w:rsidP="009A013F">
      <w:pPr>
        <w:pStyle w:val="Heading1"/>
      </w:pPr>
      <w:bookmarkStart w:id="3" w:name="_Toc114825638"/>
      <w:r w:rsidRPr="00BE74F0">
        <w:lastRenderedPageBreak/>
        <w:t xml:space="preserve">Methodologies, </w:t>
      </w:r>
      <w:r w:rsidR="00C63981">
        <w:t>c</w:t>
      </w:r>
      <w:r w:rsidR="00A91276" w:rsidRPr="009A013F">
        <w:t>onditions</w:t>
      </w:r>
      <w:r w:rsidR="00A91276" w:rsidRPr="00BE74F0">
        <w:t xml:space="preserve"> </w:t>
      </w:r>
      <w:r w:rsidR="00C63981">
        <w:t>and v</w:t>
      </w:r>
      <w:r w:rsidRPr="00BE74F0">
        <w:t xml:space="preserve">alues </w:t>
      </w:r>
      <w:r w:rsidR="00C63981">
        <w:t>s</w:t>
      </w:r>
      <w:r w:rsidR="00A91276" w:rsidRPr="00BE74F0">
        <w:t xml:space="preserve">ubject </w:t>
      </w:r>
      <w:r w:rsidRPr="00BE74F0">
        <w:t xml:space="preserve">to </w:t>
      </w:r>
      <w:r w:rsidR="00C63981">
        <w:t>a</w:t>
      </w:r>
      <w:r w:rsidR="00A91276" w:rsidRPr="00BE74F0">
        <w:t xml:space="preserve">pproval </w:t>
      </w:r>
      <w:r w:rsidR="00EF0A57" w:rsidRPr="00BE74F0">
        <w:t>by all TSOs</w:t>
      </w:r>
      <w:bookmarkEnd w:id="3"/>
    </w:p>
    <w:p w14:paraId="78F15A1C" w14:textId="35409285" w:rsidR="00EC3B7B" w:rsidRDefault="00EC3B7B" w:rsidP="002748F8"/>
    <w:p w14:paraId="1D2996E8" w14:textId="7D90FAD3" w:rsidR="00B642FD" w:rsidRPr="00C87891" w:rsidRDefault="00B642FD" w:rsidP="00B642FD">
      <w:r w:rsidRPr="001718C8">
        <w:t xml:space="preserve">The Parties acknowledge that at the moment of entry into force of the Agreement there is no obligation arising from the applicable legislation according to Article 2.1 of the SAFA to include Part </w:t>
      </w:r>
      <w:r>
        <w:t xml:space="preserve">B </w:t>
      </w:r>
      <w:r w:rsidRPr="001718C8">
        <w:t xml:space="preserve">within the subject scope of the Policy on </w:t>
      </w:r>
      <w:r>
        <w:t>Scheduling</w:t>
      </w:r>
      <w:r w:rsidRPr="001718C8">
        <w:t>.</w:t>
      </w:r>
    </w:p>
    <w:p w14:paraId="521AF5FA" w14:textId="77777777" w:rsidR="00CD6BF3" w:rsidRPr="00BE74F0" w:rsidRDefault="00CD6BF3" w:rsidP="009A013F">
      <w:pPr>
        <w:pStyle w:val="Heading1"/>
      </w:pPr>
      <w:bookmarkStart w:id="4" w:name="_Toc114825639"/>
      <w:r w:rsidRPr="00BE74F0">
        <w:lastRenderedPageBreak/>
        <w:t xml:space="preserve">Methodologies, conditions and </w:t>
      </w:r>
      <w:r w:rsidR="00665970" w:rsidRPr="00BE74F0">
        <w:t>v</w:t>
      </w:r>
      <w:r w:rsidRPr="00BE74F0">
        <w:t>alues agreed among the members</w:t>
      </w:r>
      <w:r w:rsidR="00D24103" w:rsidRPr="00BE74F0">
        <w:t xml:space="preserve"> of </w:t>
      </w:r>
      <w:r w:rsidR="00827515" w:rsidRPr="00BE74F0">
        <w:t>the Synchronous Area CE</w:t>
      </w:r>
      <w:bookmarkEnd w:id="4"/>
    </w:p>
    <w:p w14:paraId="6F5B5494" w14:textId="3A5AB909" w:rsidR="00CD6BF3" w:rsidRPr="00BE74F0" w:rsidRDefault="00CD6BF3" w:rsidP="00DB564D">
      <w:r w:rsidRPr="00BE74F0">
        <w:t xml:space="preserve">The following section includes all methodologies, conditions and values which are jointly developed and agreed among the </w:t>
      </w:r>
      <w:r w:rsidR="009A013F">
        <w:t>Parties</w:t>
      </w:r>
    </w:p>
    <w:p w14:paraId="1DC8AD06" w14:textId="77777777" w:rsidR="00B220D2" w:rsidRPr="00BE74F0" w:rsidRDefault="00B220D2" w:rsidP="00B902CF">
      <w:pPr>
        <w:pStyle w:val="Heading2"/>
      </w:pPr>
      <w:bookmarkStart w:id="5" w:name="_Toc475451993"/>
      <w:bookmarkStart w:id="6" w:name="_Toc475451994"/>
      <w:bookmarkStart w:id="7" w:name="_Toc475451998"/>
      <w:bookmarkStart w:id="8" w:name="_Toc475452001"/>
      <w:bookmarkStart w:id="9" w:name="_Toc475452004"/>
      <w:bookmarkStart w:id="10" w:name="_Toc475452005"/>
      <w:bookmarkStart w:id="11" w:name="_Toc475452006"/>
      <w:bookmarkStart w:id="12" w:name="_Toc475452008"/>
      <w:bookmarkStart w:id="13" w:name="_Toc114825640"/>
      <w:bookmarkEnd w:id="5"/>
      <w:bookmarkEnd w:id="6"/>
      <w:bookmarkEnd w:id="7"/>
      <w:bookmarkEnd w:id="8"/>
      <w:bookmarkEnd w:id="9"/>
      <w:bookmarkEnd w:id="10"/>
      <w:bookmarkEnd w:id="11"/>
      <w:bookmarkEnd w:id="12"/>
      <w:r w:rsidRPr="00BE74F0">
        <w:t xml:space="preserve">Approval </w:t>
      </w:r>
      <w:r w:rsidRPr="009A013F">
        <w:t>Procedures</w:t>
      </w:r>
      <w:bookmarkEnd w:id="13"/>
    </w:p>
    <w:p w14:paraId="36A29160" w14:textId="77777777" w:rsidR="00B220D2" w:rsidRPr="00BE74F0" w:rsidRDefault="00B220D2" w:rsidP="009A013F">
      <w:pPr>
        <w:pStyle w:val="Heading3"/>
      </w:pPr>
      <w:bookmarkStart w:id="14" w:name="_Toc114825641"/>
      <w:r w:rsidRPr="00BE74F0">
        <w:t xml:space="preserve">Decision </w:t>
      </w:r>
      <w:r w:rsidRPr="009A013F">
        <w:t>Body</w:t>
      </w:r>
      <w:r w:rsidRPr="00BE74F0">
        <w:t xml:space="preserve"> for all TSOs</w:t>
      </w:r>
      <w:bookmarkEnd w:id="14"/>
    </w:p>
    <w:p w14:paraId="15AFF3AF" w14:textId="5922FD35" w:rsidR="00B220D2" w:rsidRPr="00BE74F0" w:rsidRDefault="000B28DD" w:rsidP="00CF5DEC">
      <w:r w:rsidRPr="000B28DD">
        <w:t>The RG CE serves as a common decision body for all TSOs.</w:t>
      </w:r>
    </w:p>
    <w:p w14:paraId="1A2431F4" w14:textId="77777777" w:rsidR="00B220D2" w:rsidRPr="00BE74F0" w:rsidRDefault="00B220D2" w:rsidP="009A013F">
      <w:pPr>
        <w:pStyle w:val="Heading3"/>
      </w:pPr>
      <w:bookmarkStart w:id="15" w:name="_Toc114825642"/>
      <w:r w:rsidRPr="00BE74F0">
        <w:t xml:space="preserve">Nomination of </w:t>
      </w:r>
      <w:r w:rsidRPr="009A013F">
        <w:t>Coordination</w:t>
      </w:r>
      <w:r w:rsidRPr="00BE74F0">
        <w:t xml:space="preserve"> Centres</w:t>
      </w:r>
      <w:bookmarkEnd w:id="15"/>
    </w:p>
    <w:p w14:paraId="799D2C03" w14:textId="092809DA" w:rsidR="00B220D2" w:rsidRPr="00BE74F0" w:rsidRDefault="00B220D2" w:rsidP="00CF5DEC">
      <w:r w:rsidRPr="00BE74F0">
        <w:t>The RG</w:t>
      </w:r>
      <w:r w:rsidR="00CF5DEC" w:rsidRPr="00BE74F0">
        <w:t xml:space="preserve"> </w:t>
      </w:r>
      <w:r w:rsidR="009267B7" w:rsidRPr="00BE74F0">
        <w:t>CE</w:t>
      </w:r>
      <w:r w:rsidRPr="00BE74F0">
        <w:t xml:space="preserve"> shall appoint at least one TSO as Coordination Centre.</w:t>
      </w:r>
    </w:p>
    <w:p w14:paraId="1DAE6F25" w14:textId="67EE48D3" w:rsidR="003B6AE0" w:rsidRPr="00BE74F0" w:rsidRDefault="003D4956" w:rsidP="009A013F">
      <w:pPr>
        <w:pStyle w:val="Heading2"/>
      </w:pPr>
      <w:bookmarkStart w:id="16" w:name="_Toc114825643"/>
      <w:r w:rsidRPr="00BE74F0">
        <w:t>Definitions</w:t>
      </w:r>
      <w:bookmarkEnd w:id="16"/>
    </w:p>
    <w:p w14:paraId="47EAA240" w14:textId="6EC70671" w:rsidR="003B6AE0" w:rsidRPr="00BE74F0" w:rsidRDefault="003B6AE0" w:rsidP="003B6AE0">
      <w:r w:rsidRPr="00BE74F0">
        <w:t xml:space="preserve">Definitions used in this document that are defined in </w:t>
      </w:r>
      <w:r w:rsidR="00D55275">
        <w:t xml:space="preserve">European Union </w:t>
      </w:r>
      <w:r w:rsidRPr="00BE74F0">
        <w:t>Regulations are listed in an explanatory note</w:t>
      </w:r>
      <w:r w:rsidR="0014543C" w:rsidRPr="00BE74F0">
        <w:t>.</w:t>
      </w:r>
    </w:p>
    <w:p w14:paraId="0F5F59DA" w14:textId="77777777" w:rsidR="00D91B7F" w:rsidRPr="00BE74F0" w:rsidRDefault="00D91B7F" w:rsidP="009A013F">
      <w:pPr>
        <w:pStyle w:val="Heading3"/>
      </w:pPr>
      <w:bookmarkStart w:id="17" w:name="_Toc114825644"/>
      <w:r w:rsidRPr="009A013F">
        <w:t>Compensation</w:t>
      </w:r>
      <w:r w:rsidRPr="00BE74F0">
        <w:t xml:space="preserve"> Program Schedule</w:t>
      </w:r>
      <w:bookmarkEnd w:id="17"/>
    </w:p>
    <w:p w14:paraId="5806C98D" w14:textId="6A9313AA" w:rsidR="00D91B7F" w:rsidRPr="00BE74F0" w:rsidRDefault="00891659" w:rsidP="003E3710">
      <w:pPr>
        <w:pStyle w:val="Outline"/>
        <w:jc w:val="left"/>
        <w:rPr>
          <w:color w:val="auto"/>
        </w:rPr>
      </w:pPr>
      <w:r w:rsidRPr="00BE74F0">
        <w:rPr>
          <w:rFonts w:ascii="Arial" w:hAnsi="Arial" w:cs="Arial"/>
          <w:color w:val="auto"/>
          <w:sz w:val="22"/>
          <w:szCs w:val="22"/>
          <w:lang w:eastAsia="de-DE"/>
        </w:rPr>
        <w:tab/>
      </w:r>
      <w:r w:rsidR="009A013F">
        <w:rPr>
          <w:rFonts w:ascii="Arial" w:hAnsi="Arial" w:cs="Arial"/>
          <w:color w:val="auto"/>
          <w:sz w:val="22"/>
          <w:szCs w:val="22"/>
          <w:lang w:eastAsia="de-DE"/>
        </w:rPr>
        <w:t xml:space="preserve">Compensation Program Schedule </w:t>
      </w:r>
      <w:r w:rsidR="00F0616D">
        <w:rPr>
          <w:rFonts w:ascii="Arial" w:hAnsi="Arial" w:cs="Arial"/>
          <w:color w:val="auto"/>
          <w:sz w:val="22"/>
          <w:szCs w:val="22"/>
          <w:lang w:eastAsia="de-DE"/>
        </w:rPr>
        <w:t xml:space="preserve">is a </w:t>
      </w:r>
      <w:r w:rsidR="00D91B7F" w:rsidRPr="00BE74F0">
        <w:rPr>
          <w:rFonts w:ascii="Arial" w:hAnsi="Arial" w:cs="Arial"/>
          <w:color w:val="auto"/>
          <w:sz w:val="22"/>
          <w:szCs w:val="22"/>
          <w:lang w:eastAsia="de-DE"/>
        </w:rPr>
        <w:t>schedule representing the exchange of electricity of TSOs related to a compensation program.</w:t>
      </w:r>
    </w:p>
    <w:p w14:paraId="176EF965" w14:textId="77777777" w:rsidR="0097674D" w:rsidRPr="00BE74F0" w:rsidRDefault="00D91B7F" w:rsidP="009A013F">
      <w:pPr>
        <w:pStyle w:val="Heading3"/>
      </w:pPr>
      <w:bookmarkStart w:id="18" w:name="_Toc114825645"/>
      <w:r w:rsidRPr="00BE74F0">
        <w:t xml:space="preserve">Load-frequency </w:t>
      </w:r>
      <w:r w:rsidRPr="009A013F">
        <w:t>Control</w:t>
      </w:r>
      <w:r w:rsidRPr="00BE74F0">
        <w:t xml:space="preserve"> Area Operator</w:t>
      </w:r>
      <w:bookmarkEnd w:id="18"/>
    </w:p>
    <w:p w14:paraId="176262FF" w14:textId="36957F6D" w:rsidR="003B6AE0" w:rsidRPr="00BE74F0" w:rsidRDefault="00D91B7F" w:rsidP="0097674D">
      <w:pPr>
        <w:pStyle w:val="Outline"/>
        <w:tabs>
          <w:tab w:val="clear" w:pos="0"/>
          <w:tab w:val="clear" w:pos="720"/>
          <w:tab w:val="left" w:pos="709"/>
        </w:tabs>
        <w:rPr>
          <w:rFonts w:ascii="Arial" w:hAnsi="Arial" w:cs="Arial"/>
          <w:color w:val="auto"/>
          <w:sz w:val="22"/>
          <w:szCs w:val="22"/>
        </w:rPr>
      </w:pPr>
      <w:r w:rsidRPr="00BE74F0">
        <w:rPr>
          <w:rFonts w:ascii="Arial" w:hAnsi="Arial" w:cs="Arial"/>
          <w:color w:val="auto"/>
          <w:sz w:val="22"/>
          <w:szCs w:val="22"/>
        </w:rPr>
        <w:tab/>
      </w:r>
      <w:r w:rsidR="009A013F">
        <w:rPr>
          <w:rFonts w:ascii="Arial" w:hAnsi="Arial" w:cs="Arial"/>
          <w:color w:val="auto"/>
          <w:sz w:val="22"/>
          <w:szCs w:val="22"/>
        </w:rPr>
        <w:t xml:space="preserve">Load-Frequency Control Area Operator </w:t>
      </w:r>
      <w:r w:rsidR="00F0616D">
        <w:rPr>
          <w:rFonts w:ascii="Arial" w:hAnsi="Arial" w:cs="Arial"/>
          <w:color w:val="auto"/>
          <w:sz w:val="22"/>
          <w:szCs w:val="22"/>
        </w:rPr>
        <w:t>is the</w:t>
      </w:r>
      <w:r w:rsidR="006D450D">
        <w:rPr>
          <w:rFonts w:ascii="Arial" w:hAnsi="Arial" w:cs="Arial"/>
          <w:color w:val="auto"/>
          <w:sz w:val="22"/>
          <w:szCs w:val="22"/>
        </w:rPr>
        <w:t xml:space="preserve"> </w:t>
      </w:r>
      <w:r w:rsidR="007633AB">
        <w:rPr>
          <w:rFonts w:ascii="Arial" w:hAnsi="Arial" w:cs="Arial"/>
          <w:color w:val="auto"/>
          <w:sz w:val="22"/>
          <w:szCs w:val="22"/>
        </w:rPr>
        <w:t>e</w:t>
      </w:r>
      <w:r w:rsidR="003B6AE0" w:rsidRPr="00BE74F0">
        <w:rPr>
          <w:rFonts w:ascii="Arial" w:hAnsi="Arial" w:cs="Arial"/>
          <w:color w:val="auto"/>
          <w:sz w:val="22"/>
          <w:szCs w:val="22"/>
        </w:rPr>
        <w:t>ntity</w:t>
      </w:r>
      <w:r w:rsidR="003B6AE0" w:rsidRPr="00BE74F0">
        <w:rPr>
          <w:rFonts w:ascii="Arial" w:hAnsi="Arial" w:cs="Arial"/>
          <w:b/>
          <w:color w:val="auto"/>
          <w:sz w:val="22"/>
          <w:szCs w:val="22"/>
        </w:rPr>
        <w:t xml:space="preserve"> </w:t>
      </w:r>
      <w:r w:rsidR="003B6AE0" w:rsidRPr="00BE74F0">
        <w:rPr>
          <w:rFonts w:ascii="Arial" w:hAnsi="Arial" w:cs="Arial"/>
          <w:color w:val="auto"/>
          <w:sz w:val="22"/>
          <w:szCs w:val="22"/>
          <w:lang w:eastAsia="de-DE"/>
        </w:rPr>
        <w:t xml:space="preserve">responsible for: </w:t>
      </w:r>
    </w:p>
    <w:p w14:paraId="347C992B" w14:textId="77777777" w:rsidR="003B6AE0" w:rsidRPr="00BE74F0" w:rsidRDefault="003B6AE0" w:rsidP="00D81DF4">
      <w:pPr>
        <w:pStyle w:val="Heading4"/>
        <w:rPr>
          <w:rFonts w:ascii="Arial" w:hAnsi="Arial" w:cs="Arial"/>
          <w:b w:val="0"/>
          <w:color w:val="auto"/>
        </w:rPr>
      </w:pPr>
      <w:r w:rsidRPr="00BE74F0">
        <w:rPr>
          <w:rFonts w:ascii="Arial" w:hAnsi="Arial" w:cs="Arial"/>
          <w:b w:val="0"/>
          <w:color w:val="auto"/>
        </w:rPr>
        <w:t>The aFRRs for its own area.</w:t>
      </w:r>
    </w:p>
    <w:p w14:paraId="2B0CD9DE" w14:textId="77777777" w:rsidR="003B6AE0" w:rsidRPr="00BE74F0" w:rsidRDefault="003B6AE0" w:rsidP="00D81DF4">
      <w:pPr>
        <w:pStyle w:val="Heading4"/>
        <w:rPr>
          <w:rFonts w:ascii="Arial" w:hAnsi="Arial" w:cs="Arial"/>
          <w:bCs w:val="0"/>
          <w:color w:val="auto"/>
          <w:lang w:eastAsia="en-GB"/>
        </w:rPr>
      </w:pPr>
      <w:r w:rsidRPr="00BE74F0">
        <w:rPr>
          <w:rFonts w:ascii="Arial" w:hAnsi="Arial" w:cs="Arial"/>
          <w:b w:val="0"/>
          <w:color w:val="auto"/>
        </w:rPr>
        <w:t>The coordination of the correction of time deviations</w:t>
      </w:r>
      <w:r w:rsidRPr="00BE74F0">
        <w:rPr>
          <w:b w:val="0"/>
          <w:color w:val="auto"/>
          <w:lang w:eastAsia="de-DE"/>
        </w:rPr>
        <w:t>.</w:t>
      </w:r>
      <w:r w:rsidRPr="00BE74F0">
        <w:rPr>
          <w:color w:val="auto"/>
          <w:lang w:eastAsia="de-DE"/>
        </w:rPr>
        <w:t xml:space="preserve"> </w:t>
      </w:r>
    </w:p>
    <w:p w14:paraId="270EEBEC" w14:textId="77777777" w:rsidR="00891659" w:rsidRPr="00BE74F0" w:rsidRDefault="00891659" w:rsidP="00891659">
      <w:pPr>
        <w:pStyle w:val="Outline"/>
        <w:tabs>
          <w:tab w:val="clear" w:pos="0"/>
        </w:tabs>
        <w:ind w:left="1440" w:firstLine="0"/>
        <w:rPr>
          <w:rFonts w:ascii="Arial" w:hAnsi="Arial" w:cs="Arial"/>
          <w:color w:val="auto"/>
          <w:sz w:val="22"/>
          <w:szCs w:val="22"/>
        </w:rPr>
      </w:pPr>
    </w:p>
    <w:p w14:paraId="027D8126" w14:textId="77777777" w:rsidR="00891659" w:rsidRPr="00BE74F0" w:rsidRDefault="00891659" w:rsidP="009A013F">
      <w:pPr>
        <w:pStyle w:val="Heading3"/>
      </w:pPr>
      <w:bookmarkStart w:id="19" w:name="_Toc114825646"/>
      <w:r w:rsidRPr="009A013F">
        <w:t>Load</w:t>
      </w:r>
      <w:r w:rsidRPr="00BE74F0">
        <w:t>-frequency Control Block Operator</w:t>
      </w:r>
      <w:bookmarkEnd w:id="19"/>
    </w:p>
    <w:p w14:paraId="23D03C10" w14:textId="3A8AB099" w:rsidR="003B6AE0" w:rsidRPr="00BE74F0" w:rsidRDefault="00891659" w:rsidP="00891659">
      <w:pPr>
        <w:pStyle w:val="Outline"/>
        <w:rPr>
          <w:rFonts w:cs="Arial"/>
          <w:strike/>
          <w:color w:val="auto"/>
          <w:sz w:val="22"/>
          <w:szCs w:val="22"/>
          <w:lang w:eastAsia="de-DE"/>
        </w:rPr>
      </w:pPr>
      <w:r w:rsidRPr="00BE74F0">
        <w:rPr>
          <w:rFonts w:ascii="Arial" w:hAnsi="Arial" w:cs="Arial"/>
          <w:color w:val="auto"/>
          <w:sz w:val="22"/>
          <w:szCs w:val="22"/>
        </w:rPr>
        <w:tab/>
      </w:r>
      <w:r w:rsidR="009A013F">
        <w:rPr>
          <w:rFonts w:ascii="Arial" w:hAnsi="Arial" w:cs="Arial"/>
          <w:color w:val="auto"/>
          <w:sz w:val="22"/>
          <w:szCs w:val="22"/>
        </w:rPr>
        <w:t xml:space="preserve">Load-Frequency Control Block Operator </w:t>
      </w:r>
      <w:r w:rsidR="007633AB">
        <w:rPr>
          <w:rFonts w:ascii="Arial" w:hAnsi="Arial" w:cs="Arial"/>
          <w:color w:val="auto"/>
          <w:sz w:val="22"/>
          <w:szCs w:val="22"/>
        </w:rPr>
        <w:t>is</w:t>
      </w:r>
      <w:r w:rsidR="006D450D">
        <w:rPr>
          <w:rFonts w:ascii="Arial" w:hAnsi="Arial" w:cs="Arial"/>
          <w:color w:val="auto"/>
          <w:sz w:val="22"/>
          <w:szCs w:val="22"/>
        </w:rPr>
        <w:t xml:space="preserve"> an </w:t>
      </w:r>
      <w:r w:rsidR="00D55275">
        <w:rPr>
          <w:rFonts w:ascii="Arial" w:hAnsi="Arial" w:cs="Arial"/>
          <w:color w:val="auto"/>
          <w:sz w:val="22"/>
          <w:szCs w:val="22"/>
        </w:rPr>
        <w:t>e</w:t>
      </w:r>
      <w:r w:rsidR="003B6AE0" w:rsidRPr="00BE74F0">
        <w:rPr>
          <w:rFonts w:ascii="Arial" w:hAnsi="Arial" w:cs="Arial"/>
          <w:color w:val="auto"/>
          <w:sz w:val="22"/>
          <w:szCs w:val="22"/>
        </w:rPr>
        <w:t>ntity</w:t>
      </w:r>
      <w:r w:rsidR="003B6AE0" w:rsidRPr="00BE74F0">
        <w:rPr>
          <w:rFonts w:ascii="Arial" w:hAnsi="Arial" w:cs="Arial"/>
          <w:b/>
          <w:color w:val="auto"/>
          <w:sz w:val="22"/>
          <w:szCs w:val="22"/>
        </w:rPr>
        <w:t xml:space="preserve"> </w:t>
      </w:r>
      <w:r w:rsidR="003B6AE0" w:rsidRPr="00BE74F0">
        <w:rPr>
          <w:rFonts w:ascii="Arial" w:hAnsi="Arial" w:cs="Arial"/>
          <w:color w:val="auto"/>
          <w:sz w:val="22"/>
          <w:szCs w:val="22"/>
          <w:lang w:eastAsia="de-DE"/>
        </w:rPr>
        <w:t>responsible for:</w:t>
      </w:r>
    </w:p>
    <w:p w14:paraId="069D0091" w14:textId="5F43F917" w:rsidR="003B6AE0" w:rsidRPr="00BE74F0" w:rsidRDefault="003B6AE0" w:rsidP="00D81DF4">
      <w:pPr>
        <w:pStyle w:val="Heading4"/>
        <w:rPr>
          <w:rFonts w:ascii="Arial" w:hAnsi="Arial" w:cs="Arial"/>
          <w:b w:val="0"/>
          <w:color w:val="auto"/>
        </w:rPr>
      </w:pPr>
      <w:r w:rsidRPr="00BE74F0">
        <w:rPr>
          <w:rFonts w:ascii="Arial" w:hAnsi="Arial" w:cs="Arial"/>
          <w:b w:val="0"/>
          <w:color w:val="auto"/>
        </w:rPr>
        <w:t xml:space="preserve">The aFRR within its own block and ensuring that its LFC </w:t>
      </w:r>
      <w:r w:rsidR="009A013F" w:rsidRPr="00BE74F0">
        <w:rPr>
          <w:rFonts w:ascii="Arial" w:hAnsi="Arial" w:cs="Arial"/>
          <w:b w:val="0"/>
          <w:color w:val="auto"/>
        </w:rPr>
        <w:t>Area</w:t>
      </w:r>
      <w:r w:rsidRPr="00BE74F0">
        <w:rPr>
          <w:rFonts w:ascii="Arial" w:hAnsi="Arial" w:cs="Arial"/>
          <w:b w:val="0"/>
          <w:color w:val="auto"/>
        </w:rPr>
        <w:t xml:space="preserve">s respect their obligations in respect to aFRRs and time deviation. </w:t>
      </w:r>
    </w:p>
    <w:p w14:paraId="502B817B" w14:textId="37576A83" w:rsidR="003B6AE0" w:rsidRPr="00BE74F0" w:rsidRDefault="003B6AE0" w:rsidP="00D81DF4">
      <w:pPr>
        <w:pStyle w:val="Heading4"/>
        <w:rPr>
          <w:rFonts w:ascii="Arial" w:hAnsi="Arial" w:cs="Arial"/>
          <w:b w:val="0"/>
          <w:color w:val="auto"/>
        </w:rPr>
      </w:pPr>
      <w:r w:rsidRPr="00BE74F0">
        <w:rPr>
          <w:rFonts w:ascii="Arial" w:hAnsi="Arial" w:cs="Arial"/>
          <w:b w:val="0"/>
          <w:color w:val="auto"/>
        </w:rPr>
        <w:t xml:space="preserve">The organisation of the settlement and/or compensation between its LFC </w:t>
      </w:r>
      <w:r w:rsidR="009A013F" w:rsidRPr="00BE74F0">
        <w:rPr>
          <w:rFonts w:ascii="Arial" w:hAnsi="Arial" w:cs="Arial"/>
          <w:b w:val="0"/>
          <w:color w:val="auto"/>
        </w:rPr>
        <w:t>Areas</w:t>
      </w:r>
      <w:r w:rsidRPr="00BE74F0">
        <w:rPr>
          <w:rFonts w:ascii="Arial" w:hAnsi="Arial" w:cs="Arial"/>
          <w:b w:val="0"/>
          <w:color w:val="auto"/>
        </w:rPr>
        <w:t>.</w:t>
      </w:r>
    </w:p>
    <w:p w14:paraId="5244EE1F" w14:textId="77777777" w:rsidR="009A013F" w:rsidRPr="00D55BB0" w:rsidRDefault="003B6AE0" w:rsidP="000F4025">
      <w:pPr>
        <w:pStyle w:val="Heading3"/>
      </w:pPr>
      <w:bookmarkStart w:id="20" w:name="_Toc114825647"/>
      <w:r w:rsidRPr="009A013F">
        <w:t xml:space="preserve">Aggregated Netted External Market </w:t>
      </w:r>
      <w:r w:rsidRPr="000F4025">
        <w:t>Schedule</w:t>
      </w:r>
      <w:bookmarkEnd w:id="20"/>
      <w:r w:rsidRPr="009A013F">
        <w:t xml:space="preserve"> </w:t>
      </w:r>
    </w:p>
    <w:p w14:paraId="30133E7A" w14:textId="1C90E2A3" w:rsidR="003B6AE0" w:rsidRPr="00BE74F0" w:rsidRDefault="009A013F" w:rsidP="000F4025">
      <w:pPr>
        <w:rPr>
          <w:rFonts w:ascii="Arial" w:hAnsi="Arial" w:cs="Arial"/>
        </w:rPr>
      </w:pPr>
      <w:r w:rsidRPr="009A013F">
        <w:t>Aggregated Netted External Market Schedule</w:t>
      </w:r>
      <w:r w:rsidR="007633AB" w:rsidRPr="009A013F">
        <w:t xml:space="preserve"> is </w:t>
      </w:r>
      <w:r w:rsidR="003B6AE0" w:rsidRPr="009A013F">
        <w:t xml:space="preserve">a </w:t>
      </w:r>
      <w:r w:rsidRPr="009A013F">
        <w:t>Schedule</w:t>
      </w:r>
      <w:r w:rsidR="003B6AE0" w:rsidRPr="009A013F">
        <w:t xml:space="preserve"> representing the netted aggregation of all </w:t>
      </w:r>
      <w:r w:rsidRPr="009A013F">
        <w:t xml:space="preserve">External Commercial Trade Schedules </w:t>
      </w:r>
      <w:r w:rsidR="003B6AE0" w:rsidRPr="009A013F">
        <w:t xml:space="preserve">between two related </w:t>
      </w:r>
      <w:r w:rsidRPr="009A013F">
        <w:t xml:space="preserve">Scheduling Areas </w:t>
      </w:r>
      <w:r w:rsidR="003B6AE0" w:rsidRPr="009A013F">
        <w:t xml:space="preserve">or between a </w:t>
      </w:r>
      <w:r w:rsidRPr="009A013F">
        <w:t xml:space="preserve">Scheduling Area </w:t>
      </w:r>
      <w:r w:rsidR="003B6AE0" w:rsidRPr="009A013F">
        <w:t xml:space="preserve">and </w:t>
      </w:r>
      <w:r w:rsidRPr="009A013F">
        <w:t>Virtual Scheduling Area</w:t>
      </w:r>
      <w:r w:rsidR="003B6AE0" w:rsidRPr="009A013F">
        <w:t>.</w:t>
      </w:r>
      <w:r w:rsidR="003B6AE0" w:rsidRPr="009A013F">
        <w:rPr>
          <w:rFonts w:ascii="Arial" w:hAnsi="Arial" w:cs="Arial"/>
          <w:sz w:val="20"/>
        </w:rPr>
        <w:t xml:space="preserve"> </w:t>
      </w:r>
    </w:p>
    <w:p w14:paraId="6C2B0640" w14:textId="77777777" w:rsidR="009A013F" w:rsidRDefault="003B6AE0" w:rsidP="000F4025">
      <w:pPr>
        <w:pStyle w:val="Heading3"/>
      </w:pPr>
      <w:bookmarkStart w:id="21" w:name="_Toc114825648"/>
      <w:r w:rsidRPr="00BE74F0">
        <w:lastRenderedPageBreak/>
        <w:t xml:space="preserve">Aggregated Netted </w:t>
      </w:r>
      <w:r w:rsidRPr="000F4025">
        <w:t>External</w:t>
      </w:r>
      <w:r w:rsidRPr="00BE74F0">
        <w:t xml:space="preserve"> TSO Schedule</w:t>
      </w:r>
      <w:bookmarkEnd w:id="21"/>
      <w:r w:rsidRPr="00BE74F0">
        <w:t xml:space="preserve"> </w:t>
      </w:r>
    </w:p>
    <w:p w14:paraId="6D508C49" w14:textId="7B194907" w:rsidR="003B6AE0" w:rsidRPr="00BE74F0" w:rsidRDefault="00D55BB0" w:rsidP="000F4025">
      <w:r>
        <w:rPr>
          <w:lang w:eastAsia="en-GB"/>
        </w:rPr>
        <w:t xml:space="preserve">Aggregated Netted External TSO Schedule </w:t>
      </w:r>
      <w:r w:rsidR="007633AB">
        <w:rPr>
          <w:lang w:eastAsia="en-GB"/>
        </w:rPr>
        <w:t xml:space="preserve">is </w:t>
      </w:r>
      <w:r w:rsidR="003B6AE0" w:rsidRPr="00BE74F0">
        <w:rPr>
          <w:lang w:eastAsia="en-GB"/>
        </w:rPr>
        <w:t xml:space="preserve">a </w:t>
      </w:r>
      <w:r w:rsidRPr="00BE74F0">
        <w:rPr>
          <w:lang w:eastAsia="en-GB"/>
        </w:rPr>
        <w:t>Schedule</w:t>
      </w:r>
      <w:r w:rsidR="000F4025">
        <w:rPr>
          <w:lang w:eastAsia="en-GB"/>
        </w:rPr>
        <w:t xml:space="preserve"> representing the netted </w:t>
      </w:r>
      <w:r w:rsidR="003B6AE0" w:rsidRPr="00BE74F0">
        <w:rPr>
          <w:lang w:eastAsia="en-GB"/>
        </w:rPr>
        <w:t xml:space="preserve">aggregation of all </w:t>
      </w:r>
      <w:r>
        <w:rPr>
          <w:lang w:eastAsia="en-GB"/>
        </w:rPr>
        <w:t xml:space="preserve">External TSO </w:t>
      </w:r>
      <w:r w:rsidRPr="00BE74F0">
        <w:rPr>
          <w:lang w:eastAsia="en-GB"/>
        </w:rPr>
        <w:t>Schedule</w:t>
      </w:r>
      <w:r w:rsidR="003B6AE0" w:rsidRPr="00BE74F0">
        <w:rPr>
          <w:lang w:eastAsia="en-GB"/>
        </w:rPr>
        <w:t xml:space="preserve">s between two related </w:t>
      </w:r>
      <w:r w:rsidRPr="00BE74F0">
        <w:rPr>
          <w:lang w:eastAsia="en-GB"/>
        </w:rPr>
        <w:t>Scheduling</w:t>
      </w:r>
      <w:r w:rsidR="003B6AE0" w:rsidRPr="00BE74F0">
        <w:rPr>
          <w:lang w:eastAsia="en-GB"/>
        </w:rPr>
        <w:t xml:space="preserve"> </w:t>
      </w:r>
      <w:r w:rsidRPr="00BE74F0">
        <w:rPr>
          <w:lang w:eastAsia="en-GB"/>
        </w:rPr>
        <w:t>Areas</w:t>
      </w:r>
      <w:r w:rsidR="003B6AE0" w:rsidRPr="00BE74F0">
        <w:rPr>
          <w:lang w:eastAsia="en-GB"/>
        </w:rPr>
        <w:t xml:space="preserve"> or between a </w:t>
      </w:r>
      <w:r w:rsidRPr="00BE74F0">
        <w:rPr>
          <w:lang w:eastAsia="en-GB"/>
        </w:rPr>
        <w:t xml:space="preserve">Scheduling Area </w:t>
      </w:r>
      <w:r w:rsidR="003B6AE0" w:rsidRPr="00BE74F0">
        <w:rPr>
          <w:lang w:eastAsia="en-GB"/>
        </w:rPr>
        <w:t xml:space="preserve">and a </w:t>
      </w:r>
      <w:r w:rsidRPr="00BE74F0">
        <w:rPr>
          <w:lang w:eastAsia="en-GB"/>
        </w:rPr>
        <w:t>Virtual Scheduling Area</w:t>
      </w:r>
      <w:r w:rsidR="003B6AE0" w:rsidRPr="00BE74F0">
        <w:rPr>
          <w:lang w:eastAsia="en-GB"/>
        </w:rPr>
        <w:t>.</w:t>
      </w:r>
      <w:r w:rsidR="003B6AE0" w:rsidRPr="00BE74F0">
        <w:t xml:space="preserve"> </w:t>
      </w:r>
    </w:p>
    <w:p w14:paraId="50C3095C" w14:textId="77777777" w:rsidR="00D55BB0" w:rsidRPr="00D55BB0" w:rsidRDefault="0085794B" w:rsidP="00D57A5A">
      <w:pPr>
        <w:pStyle w:val="Heading3"/>
        <w:rPr>
          <w:b w:val="0"/>
        </w:rPr>
      </w:pPr>
      <w:bookmarkStart w:id="22" w:name="_Toc114825649"/>
      <w:r>
        <w:t xml:space="preserve">Scheduling </w:t>
      </w:r>
      <w:r w:rsidR="003B6AE0" w:rsidRPr="00D57A5A">
        <w:t>Agreement</w:t>
      </w:r>
      <w:bookmarkEnd w:id="22"/>
    </w:p>
    <w:p w14:paraId="4622AEAD" w14:textId="238FDE33" w:rsidR="003B6AE0" w:rsidRPr="00BE74F0" w:rsidRDefault="00D55BB0" w:rsidP="000F4025">
      <w:r>
        <w:rPr>
          <w:lang w:eastAsia="en-GB"/>
        </w:rPr>
        <w:t xml:space="preserve">Agreement </w:t>
      </w:r>
      <w:r w:rsidR="00241510">
        <w:rPr>
          <w:lang w:eastAsia="en-GB"/>
        </w:rPr>
        <w:t>is</w:t>
      </w:r>
      <w:r w:rsidR="00241510" w:rsidRPr="00BE74F0">
        <w:rPr>
          <w:lang w:eastAsia="en-GB"/>
        </w:rPr>
        <w:t xml:space="preserve"> </w:t>
      </w:r>
      <w:r w:rsidR="003B6AE0" w:rsidRPr="00BE74F0">
        <w:rPr>
          <w:lang w:eastAsia="en-GB"/>
        </w:rPr>
        <w:t xml:space="preserve">the comparison and confirmation of corresponding values of </w:t>
      </w:r>
      <w:r w:rsidRPr="00BE74F0">
        <w:rPr>
          <w:lang w:eastAsia="en-GB"/>
        </w:rPr>
        <w:t>External T</w:t>
      </w:r>
      <w:r>
        <w:rPr>
          <w:lang w:eastAsia="en-GB"/>
        </w:rPr>
        <w:t>SO</w:t>
      </w:r>
      <w:r w:rsidRPr="00BE74F0">
        <w:rPr>
          <w:lang w:eastAsia="en-GB"/>
        </w:rPr>
        <w:t xml:space="preserve"> Schedules </w:t>
      </w:r>
      <w:r w:rsidR="003B6AE0" w:rsidRPr="00BE74F0">
        <w:rPr>
          <w:lang w:eastAsia="en-GB"/>
        </w:rPr>
        <w:t>dedicated to the same border.</w:t>
      </w:r>
      <w:r w:rsidR="003B6AE0" w:rsidRPr="00BE74F0">
        <w:t xml:space="preserve"> </w:t>
      </w:r>
    </w:p>
    <w:p w14:paraId="7C6FF19A" w14:textId="77777777" w:rsidR="00D55BB0" w:rsidRDefault="003B6AE0" w:rsidP="00D57A5A">
      <w:pPr>
        <w:pStyle w:val="Heading3"/>
      </w:pPr>
      <w:bookmarkStart w:id="23" w:name="_Toc114825650"/>
      <w:r w:rsidRPr="00D57A5A">
        <w:t>Verification</w:t>
      </w:r>
      <w:bookmarkEnd w:id="23"/>
    </w:p>
    <w:p w14:paraId="3B93FAE4" w14:textId="0CA04B28" w:rsidR="003B6AE0" w:rsidRPr="00D55BB0" w:rsidRDefault="00D55BB0" w:rsidP="000F4025">
      <w:pPr>
        <w:rPr>
          <w:b/>
        </w:rPr>
      </w:pPr>
      <w:r>
        <w:rPr>
          <w:lang w:eastAsia="en-GB"/>
        </w:rPr>
        <w:t>V</w:t>
      </w:r>
      <w:r w:rsidRPr="00D55BB0">
        <w:rPr>
          <w:lang w:eastAsia="en-GB"/>
        </w:rPr>
        <w:t>erification</w:t>
      </w:r>
      <w:r w:rsidR="006B1A07" w:rsidRPr="00D55BB0">
        <w:rPr>
          <w:lang w:eastAsia="en-GB"/>
        </w:rPr>
        <w:t xml:space="preserve"> </w:t>
      </w:r>
      <w:r w:rsidR="007633AB" w:rsidRPr="00D55BB0">
        <w:rPr>
          <w:lang w:eastAsia="en-GB"/>
        </w:rPr>
        <w:t>is</w:t>
      </w:r>
      <w:r w:rsidR="003B6AE0" w:rsidRPr="00D55BB0">
        <w:rPr>
          <w:lang w:eastAsia="en-GB"/>
        </w:rPr>
        <w:t xml:space="preserve"> the comparison of corresponding values of </w:t>
      </w:r>
      <w:r w:rsidRPr="00D55BB0">
        <w:rPr>
          <w:lang w:eastAsia="en-GB"/>
        </w:rPr>
        <w:t>Aggregated Netted External Market Schedule</w:t>
      </w:r>
      <w:r w:rsidR="003B6AE0" w:rsidRPr="00D55BB0">
        <w:rPr>
          <w:lang w:eastAsia="en-GB"/>
        </w:rPr>
        <w:t xml:space="preserve">s and </w:t>
      </w:r>
      <w:r w:rsidRPr="00D55BB0">
        <w:rPr>
          <w:lang w:eastAsia="en-GB"/>
        </w:rPr>
        <w:t xml:space="preserve">Aggregated Netted External TSO Schedules For All Time Intervals </w:t>
      </w:r>
      <w:r w:rsidR="003B6AE0" w:rsidRPr="00D55BB0">
        <w:rPr>
          <w:lang w:eastAsia="en-GB"/>
        </w:rPr>
        <w:t xml:space="preserve">within the </w:t>
      </w:r>
      <w:r w:rsidRPr="00D55BB0">
        <w:rPr>
          <w:lang w:eastAsia="en-GB"/>
        </w:rPr>
        <w:t>Schedule</w:t>
      </w:r>
      <w:r w:rsidR="003B6AE0" w:rsidRPr="00D55BB0">
        <w:rPr>
          <w:lang w:eastAsia="en-GB"/>
        </w:rPr>
        <w:t>s dedicated to the same border and direction.</w:t>
      </w:r>
      <w:r w:rsidR="003B6AE0" w:rsidRPr="00D55BB0">
        <w:t xml:space="preserve"> </w:t>
      </w:r>
    </w:p>
    <w:p w14:paraId="644B65E1" w14:textId="77777777" w:rsidR="00D55BB0" w:rsidRPr="00D55BB0" w:rsidRDefault="003B6AE0" w:rsidP="00D57A5A">
      <w:pPr>
        <w:pStyle w:val="Heading3"/>
        <w:rPr>
          <w:color w:val="auto"/>
          <w:sz w:val="22"/>
        </w:rPr>
      </w:pPr>
      <w:bookmarkStart w:id="24" w:name="_Toc114825651"/>
      <w:r w:rsidRPr="00D55BB0">
        <w:t>Virtual Scheduling Area</w:t>
      </w:r>
      <w:bookmarkEnd w:id="24"/>
    </w:p>
    <w:p w14:paraId="370CC0B7" w14:textId="2F920741" w:rsidR="003B6AE0" w:rsidRPr="00BE74F0" w:rsidRDefault="00D55BB0" w:rsidP="00D57A5A">
      <w:r>
        <w:rPr>
          <w:lang w:eastAsia="en-GB"/>
        </w:rPr>
        <w:t xml:space="preserve">Virtual Scheduling Area </w:t>
      </w:r>
      <w:r w:rsidR="007633AB">
        <w:rPr>
          <w:lang w:eastAsia="en-GB"/>
        </w:rPr>
        <w:t>is</w:t>
      </w:r>
      <w:r w:rsidR="007633AB" w:rsidRPr="00BE74F0">
        <w:rPr>
          <w:lang w:eastAsia="en-GB"/>
        </w:rPr>
        <w:t xml:space="preserve"> </w:t>
      </w:r>
      <w:r w:rsidR="003B6AE0" w:rsidRPr="00BE74F0">
        <w:rPr>
          <w:lang w:eastAsia="en-GB"/>
        </w:rPr>
        <w:t xml:space="preserve">a </w:t>
      </w:r>
      <w:r w:rsidRPr="00BE74F0">
        <w:rPr>
          <w:lang w:eastAsia="en-GB"/>
        </w:rPr>
        <w:t xml:space="preserve">Scheduling Area </w:t>
      </w:r>
      <w:r w:rsidR="003B6AE0" w:rsidRPr="00BE74F0">
        <w:rPr>
          <w:lang w:eastAsia="en-GB"/>
        </w:rPr>
        <w:t>without generation or consumption where the sum of all imports is equal to the sum of all exports.</w:t>
      </w:r>
      <w:r w:rsidR="000F4025">
        <w:t xml:space="preserve"> </w:t>
      </w:r>
    </w:p>
    <w:p w14:paraId="17146676" w14:textId="77777777" w:rsidR="00D55BB0" w:rsidRDefault="003B6AE0" w:rsidP="00D57A5A">
      <w:pPr>
        <w:pStyle w:val="Heading3"/>
      </w:pPr>
      <w:bookmarkStart w:id="25" w:name="_Ref31968125"/>
      <w:bookmarkStart w:id="26" w:name="_Toc114825652"/>
      <w:r w:rsidRPr="00D57A5A">
        <w:t>Nomination</w:t>
      </w:r>
      <w:bookmarkEnd w:id="26"/>
    </w:p>
    <w:p w14:paraId="2A648482" w14:textId="77777777" w:rsidR="00D57A5A" w:rsidRDefault="00D55BB0" w:rsidP="00D57A5A">
      <w:pPr>
        <w:rPr>
          <w:lang w:eastAsia="en-GB"/>
        </w:rPr>
      </w:pPr>
      <w:r>
        <w:rPr>
          <w:lang w:eastAsia="en-GB"/>
        </w:rPr>
        <w:t>Nomination</w:t>
      </w:r>
      <w:r w:rsidR="007633AB">
        <w:rPr>
          <w:lang w:eastAsia="en-GB"/>
        </w:rPr>
        <w:t xml:space="preserve"> is</w:t>
      </w:r>
      <w:r w:rsidR="007633AB" w:rsidRPr="00BE74F0">
        <w:rPr>
          <w:lang w:eastAsia="en-GB"/>
        </w:rPr>
        <w:t xml:space="preserve"> </w:t>
      </w:r>
      <w:r w:rsidR="003B6AE0" w:rsidRPr="00BE74F0">
        <w:rPr>
          <w:lang w:eastAsia="en-GB"/>
        </w:rPr>
        <w:t xml:space="preserve">the notification of </w:t>
      </w:r>
      <w:r w:rsidRPr="00BE74F0">
        <w:rPr>
          <w:lang w:eastAsia="en-GB"/>
        </w:rPr>
        <w:t>Schedule</w:t>
      </w:r>
      <w:r w:rsidR="003B6AE0" w:rsidRPr="00BE74F0">
        <w:rPr>
          <w:lang w:eastAsia="en-GB"/>
        </w:rPr>
        <w:t xml:space="preserve">s to related </w:t>
      </w:r>
      <w:r w:rsidR="002F514B">
        <w:rPr>
          <w:lang w:eastAsia="en-GB"/>
        </w:rPr>
        <w:t>p</w:t>
      </w:r>
      <w:r w:rsidR="000C7707">
        <w:rPr>
          <w:lang w:eastAsia="en-GB"/>
        </w:rPr>
        <w:t>arties</w:t>
      </w:r>
      <w:r w:rsidR="003B6AE0" w:rsidRPr="00BE74F0">
        <w:rPr>
          <w:lang w:eastAsia="en-GB"/>
        </w:rPr>
        <w:t>.</w:t>
      </w:r>
      <w:bookmarkStart w:id="27" w:name="_Ref200251583"/>
      <w:bookmarkEnd w:id="25"/>
    </w:p>
    <w:p w14:paraId="7714FD99" w14:textId="47628A68" w:rsidR="00D55BB0" w:rsidRDefault="0085794B" w:rsidP="00D57A5A">
      <w:pPr>
        <w:pStyle w:val="Heading3"/>
      </w:pPr>
      <w:bookmarkStart w:id="28" w:name="_Toc114825653"/>
      <w:r>
        <w:t xml:space="preserve">Scheduling </w:t>
      </w:r>
      <w:r w:rsidR="003B6AE0" w:rsidRPr="00D55BB0">
        <w:t>Matching</w:t>
      </w:r>
      <w:bookmarkEnd w:id="28"/>
    </w:p>
    <w:p w14:paraId="5363262C" w14:textId="5B158082" w:rsidR="003B6AE0" w:rsidRPr="00BE74F0" w:rsidRDefault="00D55BB0" w:rsidP="00D57A5A">
      <w:r w:rsidRPr="00BE74F0">
        <w:rPr>
          <w:lang w:eastAsia="en-GB"/>
        </w:rPr>
        <w:t xml:space="preserve">Matching </w:t>
      </w:r>
      <w:r w:rsidR="003B6AE0" w:rsidRPr="00BE74F0">
        <w:rPr>
          <w:lang w:eastAsia="en-GB"/>
        </w:rPr>
        <w:t xml:space="preserve">is the comparison of corresponding values of </w:t>
      </w:r>
      <w:r w:rsidRPr="00BE74F0">
        <w:rPr>
          <w:lang w:eastAsia="en-GB"/>
        </w:rPr>
        <w:t>External Commercial Trade Schedule</w:t>
      </w:r>
      <w:r w:rsidR="003B6AE0" w:rsidRPr="00BE74F0">
        <w:rPr>
          <w:lang w:eastAsia="en-GB"/>
        </w:rPr>
        <w:t xml:space="preserve">s and of </w:t>
      </w:r>
      <w:r>
        <w:rPr>
          <w:lang w:eastAsia="en-GB"/>
        </w:rPr>
        <w:t>External TSO</w:t>
      </w:r>
      <w:r w:rsidRPr="00BE74F0">
        <w:rPr>
          <w:lang w:eastAsia="en-GB"/>
        </w:rPr>
        <w:t xml:space="preserve"> Schedule</w:t>
      </w:r>
      <w:r w:rsidR="003B6AE0" w:rsidRPr="00BE74F0">
        <w:rPr>
          <w:lang w:eastAsia="en-GB"/>
        </w:rPr>
        <w:t xml:space="preserve">s dedicated to the same border. It includes predefined rules which will be applied in case the value and/or the direction are not the same on both sides of the border. Thus, </w:t>
      </w:r>
      <w:r w:rsidRPr="00BE74F0">
        <w:rPr>
          <w:lang w:eastAsia="en-GB"/>
        </w:rPr>
        <w:t>Matching</w:t>
      </w:r>
      <w:r w:rsidR="003B6AE0" w:rsidRPr="00BE74F0">
        <w:rPr>
          <w:lang w:eastAsia="en-GB"/>
        </w:rPr>
        <w:t xml:space="preserve"> results in the same values for a given border, direction and all </w:t>
      </w:r>
      <w:r w:rsidRPr="00BE74F0">
        <w:rPr>
          <w:lang w:eastAsia="en-GB"/>
        </w:rPr>
        <w:t>Time Interval</w:t>
      </w:r>
      <w:r w:rsidR="003B6AE0" w:rsidRPr="00BE74F0">
        <w:rPr>
          <w:lang w:eastAsia="en-GB"/>
        </w:rPr>
        <w:t>s within the S</w:t>
      </w:r>
      <w:r w:rsidRPr="00BE74F0">
        <w:rPr>
          <w:lang w:eastAsia="en-GB"/>
        </w:rPr>
        <w:t>chedule</w:t>
      </w:r>
      <w:r w:rsidR="003B6AE0" w:rsidRPr="00BE74F0">
        <w:rPr>
          <w:lang w:eastAsia="en-GB"/>
        </w:rPr>
        <w:t>s.</w:t>
      </w:r>
      <w:bookmarkEnd w:id="27"/>
    </w:p>
    <w:p w14:paraId="41D871BB" w14:textId="08141D58" w:rsidR="00D55BB0" w:rsidRPr="00D55BB0" w:rsidRDefault="00827515" w:rsidP="00D57A5A">
      <w:pPr>
        <w:pStyle w:val="Heading3"/>
        <w:rPr>
          <w:rFonts w:eastAsia="Times New Roman"/>
          <w:b w:val="0"/>
          <w:bCs w:val="0"/>
          <w:smallCaps w:val="0"/>
          <w:lang w:eastAsia="en-GB"/>
        </w:rPr>
      </w:pPr>
      <w:bookmarkStart w:id="29" w:name="_Toc114825654"/>
      <w:r w:rsidRPr="00D57A5A">
        <w:t>Synchronous</w:t>
      </w:r>
      <w:r w:rsidRPr="00BE74F0">
        <w:t xml:space="preserve"> Area CE</w:t>
      </w:r>
      <w:r w:rsidR="003B6AE0" w:rsidRPr="00BE74F0">
        <w:t xml:space="preserve"> </w:t>
      </w:r>
      <w:r w:rsidR="000C7707">
        <w:t xml:space="preserve">Scheduling </w:t>
      </w:r>
      <w:r w:rsidR="003B6AE0" w:rsidRPr="00BE74F0">
        <w:t>Agreement Process (</w:t>
      </w:r>
      <w:r w:rsidR="000F4025">
        <w:t xml:space="preserve">Scheduling </w:t>
      </w:r>
      <w:r w:rsidR="000F4025" w:rsidRPr="00BE74F0">
        <w:t>Agreement Process)</w:t>
      </w:r>
      <w:bookmarkEnd w:id="29"/>
    </w:p>
    <w:p w14:paraId="1DBC3988" w14:textId="0BC93BEC" w:rsidR="003B6AE0" w:rsidRPr="00BE74F0" w:rsidRDefault="00EB779E" w:rsidP="00D57A5A">
      <w:pPr>
        <w:rPr>
          <w:lang w:eastAsia="en-GB"/>
        </w:rPr>
      </w:pPr>
      <w:r>
        <w:rPr>
          <w:lang w:eastAsia="en-GB"/>
        </w:rPr>
        <w:t>Scheduling Agreement Process</w:t>
      </w:r>
      <w:r w:rsidR="007633AB">
        <w:rPr>
          <w:lang w:eastAsia="en-GB"/>
        </w:rPr>
        <w:t xml:space="preserve"> </w:t>
      </w:r>
      <w:r w:rsidR="006B1A07">
        <w:rPr>
          <w:lang w:eastAsia="en-GB"/>
        </w:rPr>
        <w:t>I</w:t>
      </w:r>
      <w:r w:rsidR="003B6AE0" w:rsidRPr="00BE74F0">
        <w:rPr>
          <w:lang w:eastAsia="en-GB"/>
        </w:rPr>
        <w:t xml:space="preserve">s the process where the requesting TSO and the providing one confirm the values of </w:t>
      </w:r>
      <w:r w:rsidRPr="00BE74F0">
        <w:rPr>
          <w:lang w:eastAsia="en-GB"/>
        </w:rPr>
        <w:t>External</w:t>
      </w:r>
      <w:r w:rsidR="003B6AE0" w:rsidRPr="00BE74F0">
        <w:rPr>
          <w:lang w:eastAsia="en-GB"/>
        </w:rPr>
        <w:t xml:space="preserve"> TSO </w:t>
      </w:r>
      <w:r w:rsidR="00D57A5A" w:rsidRPr="00BE74F0">
        <w:rPr>
          <w:lang w:eastAsia="en-GB"/>
        </w:rPr>
        <w:t>Schedules</w:t>
      </w:r>
      <w:r w:rsidR="003B6AE0" w:rsidRPr="00BE74F0">
        <w:rPr>
          <w:lang w:eastAsia="en-GB"/>
        </w:rPr>
        <w:t xml:space="preserve"> for a given direction and for all </w:t>
      </w:r>
      <w:r w:rsidR="005D7CFA">
        <w:rPr>
          <w:lang w:eastAsia="en-GB"/>
        </w:rPr>
        <w:t>Time</w:t>
      </w:r>
      <w:r w:rsidR="003B6AE0" w:rsidRPr="00BE74F0">
        <w:rPr>
          <w:lang w:eastAsia="en-GB"/>
        </w:rPr>
        <w:t xml:space="preserve"> </w:t>
      </w:r>
      <w:r w:rsidRPr="00BE74F0">
        <w:rPr>
          <w:lang w:eastAsia="en-GB"/>
        </w:rPr>
        <w:t xml:space="preserve">Intervals </w:t>
      </w:r>
      <w:r w:rsidR="003B6AE0" w:rsidRPr="00BE74F0">
        <w:rPr>
          <w:lang w:eastAsia="en-GB"/>
        </w:rPr>
        <w:t xml:space="preserve">in a given time frame. </w:t>
      </w:r>
    </w:p>
    <w:p w14:paraId="5AC54930" w14:textId="1D7C517E" w:rsidR="00D55BB0" w:rsidRDefault="00827515" w:rsidP="00D57A5A">
      <w:pPr>
        <w:pStyle w:val="Heading3"/>
      </w:pPr>
      <w:bookmarkStart w:id="30" w:name="_Toc114825655"/>
      <w:r w:rsidRPr="00BE74F0">
        <w:t xml:space="preserve">Synchronous Area </w:t>
      </w:r>
      <w:r w:rsidRPr="00D57A5A">
        <w:t>CE</w:t>
      </w:r>
      <w:r w:rsidR="003B6AE0" w:rsidRPr="00BE74F0">
        <w:t xml:space="preserve"> Verification Process (</w:t>
      </w:r>
      <w:r w:rsidR="00D57A5A" w:rsidRPr="00BE74F0">
        <w:t>Verification Process</w:t>
      </w:r>
      <w:r w:rsidR="003B6AE0" w:rsidRPr="00BE74F0">
        <w:t>)</w:t>
      </w:r>
      <w:bookmarkEnd w:id="30"/>
    </w:p>
    <w:p w14:paraId="58F7DE30" w14:textId="6140B219" w:rsidR="003B6AE0" w:rsidRPr="00BE74F0" w:rsidRDefault="00EB779E" w:rsidP="00D57A5A">
      <w:r>
        <w:rPr>
          <w:lang w:eastAsia="en-GB"/>
        </w:rPr>
        <w:t xml:space="preserve">Verification Process </w:t>
      </w:r>
      <w:r w:rsidR="007633AB">
        <w:rPr>
          <w:lang w:eastAsia="en-GB"/>
        </w:rPr>
        <w:t>is</w:t>
      </w:r>
      <w:r w:rsidR="007633AB" w:rsidRPr="00BE74F0">
        <w:rPr>
          <w:lang w:eastAsia="en-GB"/>
        </w:rPr>
        <w:t xml:space="preserve"> </w:t>
      </w:r>
      <w:r w:rsidR="003B6AE0" w:rsidRPr="00BE74F0">
        <w:rPr>
          <w:lang w:eastAsia="en-GB"/>
        </w:rPr>
        <w:t xml:space="preserve">the </w:t>
      </w:r>
      <w:r w:rsidRPr="00BE74F0">
        <w:rPr>
          <w:lang w:eastAsia="en-GB"/>
        </w:rPr>
        <w:t>Verification</w:t>
      </w:r>
      <w:r w:rsidR="003B6AE0" w:rsidRPr="00BE74F0">
        <w:rPr>
          <w:lang w:eastAsia="en-GB"/>
        </w:rPr>
        <w:t xml:space="preserve"> of </w:t>
      </w:r>
      <w:r w:rsidRPr="00BE74F0">
        <w:rPr>
          <w:lang w:eastAsia="en-GB"/>
        </w:rPr>
        <w:t>Aggregated Netted</w:t>
      </w:r>
      <w:r w:rsidR="003B6AE0" w:rsidRPr="00BE74F0">
        <w:rPr>
          <w:lang w:eastAsia="en-GB"/>
        </w:rPr>
        <w:t xml:space="preserve"> </w:t>
      </w:r>
      <w:r w:rsidRPr="00BE74F0">
        <w:rPr>
          <w:lang w:eastAsia="en-GB"/>
        </w:rPr>
        <w:t>External Market Schedule</w:t>
      </w:r>
      <w:r w:rsidR="003B6AE0" w:rsidRPr="00BE74F0">
        <w:rPr>
          <w:lang w:eastAsia="en-GB"/>
        </w:rPr>
        <w:t xml:space="preserve">s and </w:t>
      </w:r>
      <w:r w:rsidRPr="00BE74F0">
        <w:rPr>
          <w:lang w:eastAsia="en-GB"/>
        </w:rPr>
        <w:t>Aggregated Netted External T</w:t>
      </w:r>
      <w:r>
        <w:rPr>
          <w:lang w:eastAsia="en-GB"/>
        </w:rPr>
        <w:t>SO</w:t>
      </w:r>
      <w:r w:rsidRPr="00BE74F0">
        <w:rPr>
          <w:lang w:eastAsia="en-GB"/>
        </w:rPr>
        <w:t xml:space="preserve"> Schedule</w:t>
      </w:r>
      <w:r w:rsidR="003B6AE0" w:rsidRPr="00BE74F0">
        <w:rPr>
          <w:lang w:eastAsia="en-GB"/>
        </w:rPr>
        <w:t xml:space="preserve">s. Furthermore, the aggregation of all </w:t>
      </w:r>
      <w:r w:rsidRPr="00BE74F0">
        <w:rPr>
          <w:lang w:eastAsia="en-GB"/>
        </w:rPr>
        <w:t>Aggregated Netted External Marke</w:t>
      </w:r>
      <w:r>
        <w:rPr>
          <w:lang w:eastAsia="en-GB"/>
        </w:rPr>
        <w:t>t</w:t>
      </w:r>
      <w:r w:rsidR="003B6AE0" w:rsidRPr="00BE74F0">
        <w:rPr>
          <w:lang w:eastAsia="en-GB"/>
        </w:rPr>
        <w:t xml:space="preserve"> </w:t>
      </w:r>
      <w:r w:rsidRPr="00BE74F0">
        <w:rPr>
          <w:lang w:eastAsia="en-GB"/>
        </w:rPr>
        <w:t xml:space="preserve">Schedules </w:t>
      </w:r>
      <w:r w:rsidR="003B6AE0" w:rsidRPr="00BE74F0">
        <w:rPr>
          <w:lang w:eastAsia="en-GB"/>
        </w:rPr>
        <w:t xml:space="preserve">and </w:t>
      </w:r>
      <w:r>
        <w:rPr>
          <w:lang w:eastAsia="en-GB"/>
        </w:rPr>
        <w:t>Aggregated Netted External TSO</w:t>
      </w:r>
      <w:r w:rsidRPr="00BE74F0">
        <w:rPr>
          <w:lang w:eastAsia="en-GB"/>
        </w:rPr>
        <w:t xml:space="preserve"> Schedule</w:t>
      </w:r>
      <w:r w:rsidR="003B6AE0" w:rsidRPr="00BE74F0">
        <w:rPr>
          <w:lang w:eastAsia="en-GB"/>
        </w:rPr>
        <w:t xml:space="preserve">s has to sum up to zero within </w:t>
      </w:r>
      <w:r w:rsidR="00827515" w:rsidRPr="00BE74F0">
        <w:rPr>
          <w:lang w:eastAsia="en-GB"/>
        </w:rPr>
        <w:t>the Synchronous Area CE</w:t>
      </w:r>
      <w:r w:rsidR="003855A7" w:rsidRPr="00BE74F0">
        <w:rPr>
          <w:lang w:eastAsia="en-GB"/>
        </w:rPr>
        <w:t>.</w:t>
      </w:r>
    </w:p>
    <w:p w14:paraId="6A21EBAA" w14:textId="77777777" w:rsidR="000F4025" w:rsidRDefault="003B6AE0" w:rsidP="00D57A5A">
      <w:pPr>
        <w:pStyle w:val="Heading3"/>
      </w:pPr>
      <w:bookmarkStart w:id="31" w:name="_Ref200254975"/>
      <w:bookmarkStart w:id="32" w:name="_Toc114825656"/>
      <w:r w:rsidRPr="00BE74F0">
        <w:t>Scheduling Area Schedule (SAS)</w:t>
      </w:r>
      <w:bookmarkEnd w:id="32"/>
    </w:p>
    <w:p w14:paraId="3813B1BA" w14:textId="2B638F5B" w:rsidR="003B6AE0" w:rsidRPr="00BE74F0" w:rsidRDefault="007633AB" w:rsidP="00D57A5A">
      <w:r>
        <w:rPr>
          <w:lang w:eastAsia="en-GB"/>
        </w:rPr>
        <w:t>SAS is</w:t>
      </w:r>
      <w:r w:rsidR="003B6AE0" w:rsidRPr="00BE74F0">
        <w:rPr>
          <w:lang w:eastAsia="en-GB"/>
        </w:rPr>
        <w:t xml:space="preserve"> the data set representing all nominated </w:t>
      </w:r>
      <w:r w:rsidR="00EB779E" w:rsidRPr="00BE74F0">
        <w:rPr>
          <w:lang w:eastAsia="en-GB"/>
        </w:rPr>
        <w:t xml:space="preserve">External Commercial Trade Schedules </w:t>
      </w:r>
      <w:r w:rsidR="003B6AE0" w:rsidRPr="00BE74F0">
        <w:rPr>
          <w:lang w:eastAsia="en-GB"/>
        </w:rPr>
        <w:t xml:space="preserve">(and where agreed also </w:t>
      </w:r>
      <w:r w:rsidR="00EB779E">
        <w:rPr>
          <w:lang w:eastAsia="en-GB"/>
        </w:rPr>
        <w:t>External TSO</w:t>
      </w:r>
      <w:r w:rsidR="00EB779E" w:rsidRPr="00BE74F0">
        <w:rPr>
          <w:lang w:eastAsia="en-GB"/>
        </w:rPr>
        <w:t xml:space="preserve"> Schedules</w:t>
      </w:r>
      <w:r w:rsidR="003B6AE0" w:rsidRPr="00BE74F0">
        <w:rPr>
          <w:lang w:eastAsia="en-GB"/>
        </w:rPr>
        <w:t>) for a define</w:t>
      </w:r>
      <w:r w:rsidR="006306FC" w:rsidRPr="00BE74F0">
        <w:rPr>
          <w:lang w:eastAsia="en-GB"/>
        </w:rPr>
        <w:t>d process (Day Ahead and Intra Day</w:t>
      </w:r>
      <w:r w:rsidR="003B6AE0" w:rsidRPr="00BE74F0">
        <w:rPr>
          <w:lang w:eastAsia="en-GB"/>
        </w:rPr>
        <w:t>).</w:t>
      </w:r>
      <w:r w:rsidR="003D4956">
        <w:rPr>
          <w:lang w:eastAsia="en-GB"/>
        </w:rPr>
        <w:t xml:space="preserve"> </w:t>
      </w:r>
      <w:r w:rsidR="003B6AE0" w:rsidRPr="00BE74F0">
        <w:rPr>
          <w:lang w:eastAsia="en-GB"/>
        </w:rPr>
        <w:t xml:space="preserve">The SAS contains exchanges between two related </w:t>
      </w:r>
      <w:r w:rsidR="00EB779E" w:rsidRPr="00BE74F0">
        <w:rPr>
          <w:lang w:eastAsia="en-GB"/>
        </w:rPr>
        <w:t>Scheduling Areas</w:t>
      </w:r>
      <w:bookmarkStart w:id="33" w:name="_Ref196726813"/>
      <w:bookmarkEnd w:id="31"/>
      <w:r w:rsidR="003B6AE0" w:rsidRPr="00BE74F0">
        <w:rPr>
          <w:lang w:eastAsia="en-GB"/>
        </w:rPr>
        <w:t>.</w:t>
      </w:r>
    </w:p>
    <w:p w14:paraId="63BC7FD7" w14:textId="77777777" w:rsidR="000F4025" w:rsidRDefault="003B6AE0" w:rsidP="00210E7A">
      <w:pPr>
        <w:pStyle w:val="Heading3"/>
      </w:pPr>
      <w:bookmarkStart w:id="34" w:name="_Toc114825657"/>
      <w:r w:rsidRPr="00BE74F0">
        <w:lastRenderedPageBreak/>
        <w:t xml:space="preserve">Scheduling Area </w:t>
      </w:r>
      <w:r w:rsidRPr="00210E7A">
        <w:t>Exchange</w:t>
      </w:r>
      <w:r w:rsidRPr="00BE74F0">
        <w:t xml:space="preserve"> Document (SAX)</w:t>
      </w:r>
      <w:bookmarkEnd w:id="34"/>
    </w:p>
    <w:p w14:paraId="669601B0" w14:textId="16AF7231" w:rsidR="003B6AE0" w:rsidRPr="00BE74F0" w:rsidRDefault="007633AB" w:rsidP="00210E7A">
      <w:r>
        <w:rPr>
          <w:lang w:eastAsia="en-GB"/>
        </w:rPr>
        <w:t>SAX is</w:t>
      </w:r>
      <w:r w:rsidRPr="00BE74F0">
        <w:rPr>
          <w:lang w:eastAsia="en-GB"/>
        </w:rPr>
        <w:t xml:space="preserve"> </w:t>
      </w:r>
      <w:r w:rsidR="003B6AE0" w:rsidRPr="00BE74F0">
        <w:rPr>
          <w:lang w:eastAsia="en-GB"/>
        </w:rPr>
        <w:t xml:space="preserve">the data set representing the energy exchange between scheduling areas matched (if bilateral cross-border scheduling is applied) and/or agreed between two TSOs. The document is the input for the </w:t>
      </w:r>
      <w:r w:rsidR="00EB779E" w:rsidRPr="00BE74F0">
        <w:rPr>
          <w:lang w:eastAsia="en-GB"/>
        </w:rPr>
        <w:t>Verification Process</w:t>
      </w:r>
      <w:r w:rsidR="003B6AE0" w:rsidRPr="00BE74F0">
        <w:rPr>
          <w:lang w:eastAsia="en-GB"/>
        </w:rPr>
        <w:t>. The file format of the document is described in RG CE Schedule Reporting Process Implementation Guide. For each of the following schedules a separate document shall be provided:</w:t>
      </w:r>
      <w:r w:rsidR="003B6AE0" w:rsidRPr="00BE74F0">
        <w:t xml:space="preserve"> </w:t>
      </w:r>
    </w:p>
    <w:p w14:paraId="23CBA3F7" w14:textId="004AC12E" w:rsidR="003B6AE0" w:rsidRPr="00BE74F0" w:rsidRDefault="003B6AE0" w:rsidP="00D81DF4">
      <w:pPr>
        <w:pStyle w:val="Heading4"/>
        <w:rPr>
          <w:rFonts w:ascii="Arial" w:eastAsia="Times New Roman" w:hAnsi="Arial" w:cs="Arial"/>
          <w:b w:val="0"/>
          <w:bCs w:val="0"/>
          <w:iCs w:val="0"/>
          <w:color w:val="auto"/>
          <w:lang w:eastAsia="en-GB"/>
        </w:rPr>
      </w:pPr>
      <w:r w:rsidRPr="00BE74F0">
        <w:rPr>
          <w:rFonts w:ascii="Arial" w:eastAsia="Times New Roman" w:hAnsi="Arial" w:cs="Arial"/>
          <w:b w:val="0"/>
          <w:bCs w:val="0"/>
          <w:iCs w:val="0"/>
          <w:color w:val="auto"/>
          <w:lang w:eastAsia="en-GB"/>
        </w:rPr>
        <w:t xml:space="preserve">The exchange of </w:t>
      </w:r>
      <w:r w:rsidR="00EB779E" w:rsidRPr="00BE74F0">
        <w:rPr>
          <w:rFonts w:ascii="Arial" w:eastAsia="Times New Roman" w:hAnsi="Arial" w:cs="Arial"/>
          <w:b w:val="0"/>
          <w:bCs w:val="0"/>
          <w:iCs w:val="0"/>
          <w:color w:val="auto"/>
          <w:lang w:eastAsia="en-GB"/>
        </w:rPr>
        <w:t xml:space="preserve">Aggregated Netted External Market Schedules </w:t>
      </w:r>
      <w:r w:rsidRPr="00BE74F0">
        <w:rPr>
          <w:rFonts w:ascii="Arial" w:eastAsia="Times New Roman" w:hAnsi="Arial" w:cs="Arial"/>
          <w:b w:val="0"/>
          <w:bCs w:val="0"/>
          <w:iCs w:val="0"/>
          <w:color w:val="auto"/>
          <w:lang w:eastAsia="en-GB"/>
        </w:rPr>
        <w:t xml:space="preserve">between two </w:t>
      </w:r>
      <w:r w:rsidR="00EB779E" w:rsidRPr="00BE74F0">
        <w:rPr>
          <w:rFonts w:ascii="Arial" w:eastAsia="Times New Roman" w:hAnsi="Arial" w:cs="Arial"/>
          <w:b w:val="0"/>
          <w:bCs w:val="0"/>
          <w:iCs w:val="0"/>
          <w:color w:val="auto"/>
          <w:lang w:eastAsia="en-GB"/>
        </w:rPr>
        <w:t>Scheduling Areas</w:t>
      </w:r>
      <w:r w:rsidRPr="00BE74F0">
        <w:rPr>
          <w:rFonts w:ascii="Arial" w:eastAsia="Times New Roman" w:hAnsi="Arial" w:cs="Arial"/>
          <w:b w:val="0"/>
          <w:bCs w:val="0"/>
          <w:iCs w:val="0"/>
          <w:color w:val="auto"/>
          <w:lang w:eastAsia="en-GB"/>
        </w:rPr>
        <w:t xml:space="preserve">. This is the aggregation of all </w:t>
      </w:r>
      <w:r w:rsidR="00EB779E" w:rsidRPr="00BE74F0">
        <w:rPr>
          <w:rFonts w:ascii="Arial" w:eastAsia="Times New Roman" w:hAnsi="Arial" w:cs="Arial"/>
          <w:b w:val="0"/>
          <w:bCs w:val="0"/>
          <w:iCs w:val="0"/>
          <w:color w:val="auto"/>
          <w:lang w:eastAsia="en-GB"/>
        </w:rPr>
        <w:t>External Commercial Trade Schedules</w:t>
      </w:r>
    </w:p>
    <w:p w14:paraId="565E0B34" w14:textId="13BCAED1" w:rsidR="003B6AE0" w:rsidRPr="00BE74F0" w:rsidRDefault="003B6AE0" w:rsidP="00D81DF4">
      <w:pPr>
        <w:pStyle w:val="Heading4"/>
        <w:rPr>
          <w:rFonts w:ascii="Arial" w:eastAsia="Times New Roman" w:hAnsi="Arial" w:cs="Arial"/>
          <w:b w:val="0"/>
          <w:bCs w:val="0"/>
          <w:iCs w:val="0"/>
          <w:color w:val="auto"/>
          <w:lang w:eastAsia="en-GB"/>
        </w:rPr>
      </w:pPr>
      <w:r w:rsidRPr="00BE74F0">
        <w:rPr>
          <w:rFonts w:ascii="Arial" w:eastAsia="Times New Roman" w:hAnsi="Arial" w:cs="Arial"/>
          <w:b w:val="0"/>
          <w:bCs w:val="0"/>
          <w:iCs w:val="0"/>
          <w:color w:val="auto"/>
          <w:lang w:eastAsia="en-GB"/>
        </w:rPr>
        <w:t xml:space="preserve">The exchange of </w:t>
      </w:r>
      <w:r w:rsidR="005D7CFA">
        <w:rPr>
          <w:rFonts w:ascii="Arial" w:eastAsia="Times New Roman" w:hAnsi="Arial" w:cs="Arial"/>
          <w:b w:val="0"/>
          <w:bCs w:val="0"/>
          <w:iCs w:val="0"/>
          <w:color w:val="auto"/>
          <w:lang w:eastAsia="en-GB"/>
        </w:rPr>
        <w:t>Aggregated Netted E</w:t>
      </w:r>
      <w:r w:rsidR="00EB779E" w:rsidRPr="00BE74F0">
        <w:rPr>
          <w:rFonts w:ascii="Arial" w:eastAsia="Times New Roman" w:hAnsi="Arial" w:cs="Arial"/>
          <w:b w:val="0"/>
          <w:bCs w:val="0"/>
          <w:iCs w:val="0"/>
          <w:color w:val="auto"/>
          <w:lang w:eastAsia="en-GB"/>
        </w:rPr>
        <w:t xml:space="preserve">xternal </w:t>
      </w:r>
      <w:r w:rsidR="00AF0514">
        <w:rPr>
          <w:rFonts w:ascii="Arial" w:eastAsia="Times New Roman" w:hAnsi="Arial" w:cs="Arial"/>
          <w:b w:val="0"/>
          <w:bCs w:val="0"/>
          <w:iCs w:val="0"/>
          <w:color w:val="auto"/>
          <w:lang w:eastAsia="en-GB"/>
        </w:rPr>
        <w:t>TSO</w:t>
      </w:r>
      <w:r w:rsidR="00EB779E" w:rsidRPr="00BE74F0">
        <w:rPr>
          <w:rFonts w:ascii="Arial" w:eastAsia="Times New Roman" w:hAnsi="Arial" w:cs="Arial"/>
          <w:b w:val="0"/>
          <w:bCs w:val="0"/>
          <w:iCs w:val="0"/>
          <w:color w:val="auto"/>
          <w:lang w:eastAsia="en-GB"/>
        </w:rPr>
        <w:t xml:space="preserve"> </w:t>
      </w:r>
      <w:r w:rsidR="005D7CFA">
        <w:rPr>
          <w:rFonts w:ascii="Arial" w:eastAsia="Times New Roman" w:hAnsi="Arial" w:cs="Arial"/>
          <w:b w:val="0"/>
          <w:bCs w:val="0"/>
          <w:iCs w:val="0"/>
          <w:color w:val="auto"/>
          <w:lang w:eastAsia="en-GB"/>
        </w:rPr>
        <w:t>S</w:t>
      </w:r>
      <w:r w:rsidR="00EB779E" w:rsidRPr="00BE74F0">
        <w:rPr>
          <w:rFonts w:ascii="Arial" w:eastAsia="Times New Roman" w:hAnsi="Arial" w:cs="Arial"/>
          <w:b w:val="0"/>
          <w:bCs w:val="0"/>
          <w:iCs w:val="0"/>
          <w:color w:val="auto"/>
          <w:lang w:eastAsia="en-GB"/>
        </w:rPr>
        <w:t xml:space="preserve">chedules </w:t>
      </w:r>
      <w:r w:rsidRPr="00BE74F0">
        <w:rPr>
          <w:rFonts w:ascii="Arial" w:eastAsia="Times New Roman" w:hAnsi="Arial" w:cs="Arial"/>
          <w:b w:val="0"/>
          <w:bCs w:val="0"/>
          <w:iCs w:val="0"/>
          <w:color w:val="auto"/>
          <w:lang w:eastAsia="en-GB"/>
        </w:rPr>
        <w:t xml:space="preserve">between two </w:t>
      </w:r>
      <w:r w:rsidR="00EB779E" w:rsidRPr="00BE74F0">
        <w:rPr>
          <w:rFonts w:ascii="Arial" w:eastAsia="Times New Roman" w:hAnsi="Arial" w:cs="Arial"/>
          <w:b w:val="0"/>
          <w:bCs w:val="0"/>
          <w:iCs w:val="0"/>
          <w:color w:val="auto"/>
          <w:lang w:eastAsia="en-GB"/>
        </w:rPr>
        <w:t>Scheduling Areas</w:t>
      </w:r>
      <w:r w:rsidRPr="00BE74F0">
        <w:rPr>
          <w:rFonts w:ascii="Arial" w:eastAsia="Times New Roman" w:hAnsi="Arial" w:cs="Arial"/>
          <w:b w:val="0"/>
          <w:bCs w:val="0"/>
          <w:iCs w:val="0"/>
          <w:color w:val="auto"/>
          <w:lang w:eastAsia="en-GB"/>
        </w:rPr>
        <w:t xml:space="preserve">. This is the aggregation of all </w:t>
      </w:r>
      <w:r w:rsidR="00EB779E">
        <w:rPr>
          <w:rFonts w:ascii="Arial" w:eastAsia="Times New Roman" w:hAnsi="Arial" w:cs="Arial"/>
          <w:b w:val="0"/>
          <w:bCs w:val="0"/>
          <w:iCs w:val="0"/>
          <w:color w:val="auto"/>
          <w:lang w:eastAsia="en-GB"/>
        </w:rPr>
        <w:t>External TSO</w:t>
      </w:r>
      <w:r w:rsidR="00EB779E" w:rsidRPr="00BE74F0">
        <w:rPr>
          <w:rFonts w:ascii="Arial" w:eastAsia="Times New Roman" w:hAnsi="Arial" w:cs="Arial"/>
          <w:b w:val="0"/>
          <w:bCs w:val="0"/>
          <w:iCs w:val="0"/>
          <w:color w:val="auto"/>
          <w:lang w:eastAsia="en-GB"/>
        </w:rPr>
        <w:t xml:space="preserve"> Schedules. </w:t>
      </w:r>
    </w:p>
    <w:p w14:paraId="70E0A6E0" w14:textId="0CEE5AF4" w:rsidR="003B6AE0" w:rsidRPr="00BE74F0" w:rsidRDefault="003B6AE0" w:rsidP="003B6AE0">
      <w:pPr>
        <w:pStyle w:val="Heading4"/>
        <w:rPr>
          <w:color w:val="auto"/>
        </w:rPr>
      </w:pPr>
      <w:r w:rsidRPr="00BE74F0">
        <w:rPr>
          <w:rFonts w:ascii="Arial" w:eastAsia="Times New Roman" w:hAnsi="Arial" w:cs="Arial"/>
          <w:b w:val="0"/>
          <w:bCs w:val="0"/>
          <w:iCs w:val="0"/>
          <w:color w:val="auto"/>
          <w:lang w:eastAsia="en-GB"/>
        </w:rPr>
        <w:t xml:space="preserve">The exchange of </w:t>
      </w:r>
      <w:r w:rsidR="00EB779E" w:rsidRPr="00BE74F0">
        <w:rPr>
          <w:rFonts w:ascii="Arial" w:eastAsia="Times New Roman" w:hAnsi="Arial" w:cs="Arial"/>
          <w:b w:val="0"/>
          <w:bCs w:val="0"/>
          <w:iCs w:val="0"/>
          <w:color w:val="auto"/>
          <w:lang w:eastAsia="en-GB"/>
        </w:rPr>
        <w:t xml:space="preserve">Compensation Program Schedules. </w:t>
      </w:r>
    </w:p>
    <w:bookmarkEnd w:id="33"/>
    <w:p w14:paraId="756EC92C" w14:textId="77777777" w:rsidR="0092144C" w:rsidRPr="00BE74F0" w:rsidRDefault="00827515" w:rsidP="00EB1492">
      <w:pPr>
        <w:pStyle w:val="Outline"/>
        <w:tabs>
          <w:tab w:val="clear" w:pos="720"/>
          <w:tab w:val="clear" w:pos="1440"/>
        </w:tabs>
        <w:ind w:left="0" w:firstLine="0"/>
        <w:rPr>
          <w:rFonts w:ascii="Arial" w:hAnsi="Arial" w:cs="Arial"/>
          <w:color w:val="auto"/>
          <w:sz w:val="22"/>
          <w:szCs w:val="22"/>
        </w:rPr>
      </w:pPr>
      <w:r w:rsidRPr="00BE74F0">
        <w:rPr>
          <w:rFonts w:ascii="Arial" w:hAnsi="Arial" w:cs="Arial"/>
          <w:noProof/>
          <w:color w:val="auto"/>
          <w:sz w:val="22"/>
          <w:szCs w:val="22"/>
          <w:lang w:val="de-DE" w:eastAsia="de-DE"/>
        </w:rPr>
        <w:drawing>
          <wp:inline distT="0" distB="0" distL="0" distR="0" wp14:anchorId="15B1612B" wp14:editId="50E97CFF">
            <wp:extent cx="5400000" cy="4399192"/>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4399192"/>
                    </a:xfrm>
                    <a:prstGeom prst="rect">
                      <a:avLst/>
                    </a:prstGeom>
                    <a:noFill/>
                  </pic:spPr>
                </pic:pic>
              </a:graphicData>
            </a:graphic>
          </wp:inline>
        </w:drawing>
      </w:r>
    </w:p>
    <w:p w14:paraId="3628891B" w14:textId="41092AF8" w:rsidR="003B6AE0" w:rsidRPr="00BE74F0" w:rsidRDefault="003B6AE0" w:rsidP="00EB1492">
      <w:pPr>
        <w:pStyle w:val="Outline"/>
        <w:tabs>
          <w:tab w:val="clear" w:pos="0"/>
          <w:tab w:val="clear" w:pos="720"/>
          <w:tab w:val="clear" w:pos="1440"/>
          <w:tab w:val="left" w:pos="567"/>
        </w:tabs>
        <w:ind w:left="0" w:firstLine="0"/>
        <w:rPr>
          <w:rFonts w:ascii="Arial" w:hAnsi="Arial" w:cs="Arial"/>
          <w:b/>
          <w:color w:val="auto"/>
          <w:sz w:val="22"/>
          <w:szCs w:val="22"/>
        </w:rPr>
      </w:pPr>
      <w:r w:rsidRPr="00BE74F0">
        <w:rPr>
          <w:rFonts w:ascii="Arial" w:hAnsi="Arial" w:cs="Arial"/>
          <w:color w:val="auto"/>
          <w:sz w:val="22"/>
          <w:szCs w:val="22"/>
        </w:rPr>
        <w:t>Fig</w:t>
      </w:r>
      <w:r w:rsidR="00EB1492" w:rsidRPr="00BE74F0">
        <w:rPr>
          <w:rFonts w:ascii="Arial" w:hAnsi="Arial" w:cs="Arial"/>
          <w:color w:val="auto"/>
          <w:sz w:val="22"/>
          <w:szCs w:val="22"/>
        </w:rPr>
        <w:t>ure 1: Information exchange of</w:t>
      </w:r>
      <w:r w:rsidRPr="00BE74F0">
        <w:rPr>
          <w:rFonts w:ascii="Arial" w:hAnsi="Arial" w:cs="Arial"/>
          <w:color w:val="auto"/>
          <w:sz w:val="22"/>
          <w:szCs w:val="22"/>
        </w:rPr>
        <w:t xml:space="preserve"> the</w:t>
      </w:r>
      <w:r w:rsidRPr="00BE74F0">
        <w:rPr>
          <w:rFonts w:ascii="Arial" w:hAnsi="Arial" w:cs="Arial"/>
          <w:b/>
          <w:color w:val="auto"/>
          <w:sz w:val="22"/>
          <w:szCs w:val="22"/>
        </w:rPr>
        <w:t xml:space="preserve"> </w:t>
      </w:r>
      <w:r w:rsidR="00827515" w:rsidRPr="00BE74F0">
        <w:rPr>
          <w:rFonts w:ascii="Arial" w:hAnsi="Arial" w:cs="Arial"/>
          <w:color w:val="auto"/>
          <w:sz w:val="22"/>
          <w:szCs w:val="22"/>
        </w:rPr>
        <w:t>Synchronous Area CE</w:t>
      </w:r>
      <w:r w:rsidRPr="00BE74F0">
        <w:rPr>
          <w:rFonts w:ascii="Arial" w:hAnsi="Arial" w:cs="Arial"/>
          <w:color w:val="auto"/>
          <w:sz w:val="22"/>
          <w:szCs w:val="22"/>
        </w:rPr>
        <w:t xml:space="preserve"> </w:t>
      </w:r>
      <w:r w:rsidR="00EB779E" w:rsidRPr="00BE74F0">
        <w:rPr>
          <w:rFonts w:ascii="Arial" w:hAnsi="Arial" w:cs="Arial"/>
          <w:color w:val="auto"/>
          <w:sz w:val="22"/>
          <w:szCs w:val="22"/>
        </w:rPr>
        <w:t>Verification Process</w:t>
      </w:r>
    </w:p>
    <w:p w14:paraId="4C53F8BE" w14:textId="68DD912D" w:rsidR="00D57A5A" w:rsidRPr="00D57A5A" w:rsidRDefault="00F11558" w:rsidP="00210E7A">
      <w:pPr>
        <w:pStyle w:val="Heading3"/>
        <w:rPr>
          <w:b w:val="0"/>
        </w:rPr>
      </w:pPr>
      <w:bookmarkStart w:id="35" w:name="_Toc114825658"/>
      <w:r>
        <w:t xml:space="preserve">Scheduling </w:t>
      </w:r>
      <w:r w:rsidR="003B6AE0" w:rsidRPr="00BE74F0">
        <w:t>Gate-</w:t>
      </w:r>
      <w:r w:rsidR="003B6AE0" w:rsidRPr="00210E7A">
        <w:t>Closure</w:t>
      </w:r>
      <w:r w:rsidR="003B6AE0" w:rsidRPr="00BE74F0">
        <w:t xml:space="preserve"> Time (</w:t>
      </w:r>
      <w:r>
        <w:t>S</w:t>
      </w:r>
      <w:r w:rsidR="00210E7A" w:rsidRPr="00210E7A">
        <w:t xml:space="preserve">cheduling </w:t>
      </w:r>
      <w:r>
        <w:t>GCT</w:t>
      </w:r>
      <w:r w:rsidR="003B6AE0" w:rsidRPr="00BE74F0">
        <w:t>)</w:t>
      </w:r>
      <w:bookmarkEnd w:id="35"/>
    </w:p>
    <w:p w14:paraId="4C20AED8" w14:textId="27FA6727" w:rsidR="003B6AE0" w:rsidRPr="00BE74F0" w:rsidRDefault="00EB779E" w:rsidP="00210E7A">
      <w:r>
        <w:rPr>
          <w:lang w:eastAsia="en-GB"/>
        </w:rPr>
        <w:t>Scheduling</w:t>
      </w:r>
      <w:r w:rsidR="00F11558">
        <w:rPr>
          <w:lang w:eastAsia="en-GB"/>
        </w:rPr>
        <w:t xml:space="preserve"> GCT</w:t>
      </w:r>
      <w:r w:rsidR="003B6AE0" w:rsidRPr="00BE74F0">
        <w:rPr>
          <w:lang w:eastAsia="en-GB"/>
        </w:rPr>
        <w:t xml:space="preserve"> is a deadline for the nomination of </w:t>
      </w:r>
      <w:r w:rsidRPr="00BE74F0">
        <w:rPr>
          <w:lang w:eastAsia="en-GB"/>
        </w:rPr>
        <w:t>External</w:t>
      </w:r>
      <w:r w:rsidR="003B6AE0" w:rsidRPr="00BE74F0">
        <w:rPr>
          <w:lang w:eastAsia="en-GB"/>
        </w:rPr>
        <w:t xml:space="preserve"> </w:t>
      </w:r>
      <w:r w:rsidRPr="00BE74F0">
        <w:rPr>
          <w:lang w:eastAsia="en-GB"/>
        </w:rPr>
        <w:t>Commercial Trade Schedules</w:t>
      </w:r>
      <w:r w:rsidR="003B6AE0" w:rsidRPr="00BE74F0">
        <w:rPr>
          <w:lang w:eastAsia="en-GB"/>
        </w:rPr>
        <w:t>.</w:t>
      </w:r>
      <w:r w:rsidR="003B6AE0" w:rsidRPr="00BE74F0">
        <w:t xml:space="preserve"> </w:t>
      </w:r>
    </w:p>
    <w:p w14:paraId="0347A8E7" w14:textId="77777777" w:rsidR="00D57A5A" w:rsidRPr="00D57A5A" w:rsidRDefault="00DB4FE0" w:rsidP="00210E7A">
      <w:pPr>
        <w:pStyle w:val="Heading3"/>
        <w:rPr>
          <w:b w:val="0"/>
        </w:rPr>
      </w:pPr>
      <w:bookmarkStart w:id="36" w:name="_Toc114825659"/>
      <w:r>
        <w:t xml:space="preserve">Scheduling </w:t>
      </w:r>
      <w:r w:rsidR="003B6AE0" w:rsidRPr="00BE74F0">
        <w:t>Cut-Off Time (</w:t>
      </w:r>
      <w:r w:rsidRPr="00210E7A">
        <w:t>Scheduling</w:t>
      </w:r>
      <w:r>
        <w:t xml:space="preserve"> </w:t>
      </w:r>
      <w:r w:rsidR="003B6AE0" w:rsidRPr="00BE74F0">
        <w:t>COT)</w:t>
      </w:r>
      <w:bookmarkEnd w:id="36"/>
    </w:p>
    <w:p w14:paraId="1CE06CBD" w14:textId="2E7CC2BD" w:rsidR="003B6AE0" w:rsidRPr="00BE74F0" w:rsidRDefault="00EB779E" w:rsidP="00210E7A">
      <w:r>
        <w:rPr>
          <w:lang w:eastAsia="en-GB"/>
        </w:rPr>
        <w:t>Scheduling</w:t>
      </w:r>
      <w:r w:rsidR="00DB4FE0">
        <w:rPr>
          <w:lang w:eastAsia="en-GB"/>
        </w:rPr>
        <w:t xml:space="preserve"> GOT</w:t>
      </w:r>
      <w:r w:rsidR="003B6AE0" w:rsidRPr="00BE74F0">
        <w:rPr>
          <w:lang w:eastAsia="en-GB"/>
        </w:rPr>
        <w:t xml:space="preserve"> is a deadline, after </w:t>
      </w:r>
      <w:r>
        <w:rPr>
          <w:lang w:eastAsia="en-GB"/>
        </w:rPr>
        <w:t>Scheduling</w:t>
      </w:r>
      <w:r w:rsidR="00F11558">
        <w:rPr>
          <w:lang w:eastAsia="en-GB"/>
        </w:rPr>
        <w:t xml:space="preserve"> GCT</w:t>
      </w:r>
      <w:r w:rsidR="003B6AE0" w:rsidRPr="00BE74F0">
        <w:rPr>
          <w:lang w:eastAsia="en-GB"/>
        </w:rPr>
        <w:t>:</w:t>
      </w:r>
    </w:p>
    <w:p w14:paraId="68B84116" w14:textId="725FEC0A" w:rsidR="003B6AE0" w:rsidRPr="00B902CF" w:rsidRDefault="003B6AE0" w:rsidP="00B902CF">
      <w:pPr>
        <w:pStyle w:val="Heading4"/>
        <w:rPr>
          <w:b w:val="0"/>
          <w:lang w:eastAsia="en-GB"/>
        </w:rPr>
      </w:pPr>
      <w:r w:rsidRPr="00B902CF">
        <w:rPr>
          <w:b w:val="0"/>
          <w:lang w:eastAsia="en-GB"/>
        </w:rPr>
        <w:lastRenderedPageBreak/>
        <w:t xml:space="preserve">For corrections of </w:t>
      </w:r>
      <w:r w:rsidR="00210E7A" w:rsidRPr="00B902CF">
        <w:rPr>
          <w:b w:val="0"/>
          <w:lang w:eastAsia="en-GB"/>
        </w:rPr>
        <w:t>nominated but</w:t>
      </w:r>
      <w:r w:rsidRPr="00B902CF">
        <w:rPr>
          <w:b w:val="0"/>
          <w:lang w:eastAsia="en-GB"/>
        </w:rPr>
        <w:t xml:space="preserve"> mismatching </w:t>
      </w:r>
      <w:r w:rsidR="00EB779E" w:rsidRPr="00B902CF">
        <w:rPr>
          <w:b w:val="0"/>
          <w:lang w:eastAsia="en-GB"/>
        </w:rPr>
        <w:t>External Commercial Trade Schedule</w:t>
      </w:r>
      <w:r w:rsidRPr="00B902CF">
        <w:rPr>
          <w:b w:val="0"/>
          <w:lang w:eastAsia="en-GB"/>
        </w:rPr>
        <w:t xml:space="preserve">s. If the mismatch cannot be solved until </w:t>
      </w:r>
      <w:r w:rsidR="00EB779E" w:rsidRPr="00B902CF">
        <w:rPr>
          <w:b w:val="0"/>
          <w:lang w:eastAsia="en-GB"/>
        </w:rPr>
        <w:t>Scheduling</w:t>
      </w:r>
      <w:r w:rsidR="00DB4FE0" w:rsidRPr="00B902CF">
        <w:rPr>
          <w:b w:val="0"/>
          <w:lang w:eastAsia="en-GB"/>
        </w:rPr>
        <w:t xml:space="preserve"> GOT</w:t>
      </w:r>
      <w:r w:rsidRPr="00B902CF">
        <w:rPr>
          <w:b w:val="0"/>
          <w:lang w:eastAsia="en-GB"/>
        </w:rPr>
        <w:t xml:space="preserve">, agreed rules between TSOs shall be applied to ensure successful </w:t>
      </w:r>
      <w:r w:rsidR="00EB779E" w:rsidRPr="00B902CF">
        <w:rPr>
          <w:b w:val="0"/>
          <w:lang w:eastAsia="en-GB"/>
        </w:rPr>
        <w:t>Matching</w:t>
      </w:r>
      <w:r w:rsidRPr="00B902CF">
        <w:rPr>
          <w:b w:val="0"/>
          <w:lang w:eastAsia="en-GB"/>
        </w:rPr>
        <w:t xml:space="preserve">. In some cases, </w:t>
      </w:r>
      <w:r w:rsidR="00EB779E" w:rsidRPr="00B902CF">
        <w:rPr>
          <w:b w:val="0"/>
          <w:lang w:eastAsia="en-GB"/>
        </w:rPr>
        <w:t>Scheduling</w:t>
      </w:r>
      <w:r w:rsidR="00DB4FE0" w:rsidRPr="00B902CF">
        <w:rPr>
          <w:b w:val="0"/>
          <w:lang w:eastAsia="en-GB"/>
        </w:rPr>
        <w:t xml:space="preserve"> GOT</w:t>
      </w:r>
      <w:r w:rsidRPr="00B902CF">
        <w:rPr>
          <w:b w:val="0"/>
          <w:lang w:eastAsia="en-GB"/>
        </w:rPr>
        <w:t xml:space="preserve"> can be equal to </w:t>
      </w:r>
      <w:r w:rsidR="00EB779E" w:rsidRPr="00B902CF">
        <w:rPr>
          <w:b w:val="0"/>
          <w:lang w:eastAsia="en-GB"/>
        </w:rPr>
        <w:t>Scheduling</w:t>
      </w:r>
      <w:r w:rsidR="00F11558" w:rsidRPr="00B902CF">
        <w:rPr>
          <w:b w:val="0"/>
          <w:lang w:eastAsia="en-GB"/>
        </w:rPr>
        <w:t xml:space="preserve"> GCT</w:t>
      </w:r>
      <w:r w:rsidRPr="00B902CF">
        <w:rPr>
          <w:b w:val="0"/>
          <w:lang w:eastAsia="en-GB"/>
        </w:rPr>
        <w:t>.</w:t>
      </w:r>
    </w:p>
    <w:p w14:paraId="7FA5CC32" w14:textId="335A0EB8" w:rsidR="003B6AE0" w:rsidRPr="00BE74F0" w:rsidRDefault="003B6AE0" w:rsidP="00D81DF4">
      <w:pPr>
        <w:pStyle w:val="Heading4"/>
        <w:rPr>
          <w:rFonts w:ascii="Arial" w:eastAsia="Times New Roman" w:hAnsi="Arial" w:cs="Arial"/>
          <w:b w:val="0"/>
          <w:bCs w:val="0"/>
          <w:iCs w:val="0"/>
          <w:color w:val="auto"/>
          <w:lang w:eastAsia="en-GB"/>
        </w:rPr>
      </w:pPr>
      <w:r w:rsidRPr="00BE74F0">
        <w:rPr>
          <w:rFonts w:ascii="Arial" w:eastAsia="Times New Roman" w:hAnsi="Arial" w:cs="Arial"/>
          <w:b w:val="0"/>
          <w:bCs w:val="0"/>
          <w:iCs w:val="0"/>
          <w:color w:val="auto"/>
          <w:lang w:eastAsia="en-GB"/>
        </w:rPr>
        <w:t xml:space="preserve">For nomination of </w:t>
      </w:r>
      <w:r w:rsidR="00EB779E" w:rsidRPr="00BE74F0">
        <w:rPr>
          <w:rFonts w:ascii="Arial" w:eastAsia="Times New Roman" w:hAnsi="Arial" w:cs="Arial"/>
          <w:b w:val="0"/>
          <w:bCs w:val="0"/>
          <w:iCs w:val="0"/>
          <w:color w:val="auto"/>
          <w:lang w:eastAsia="en-GB"/>
        </w:rPr>
        <w:t xml:space="preserve">Aggregated Netted External Market Schedules </w:t>
      </w:r>
      <w:r w:rsidRPr="00BE74F0">
        <w:rPr>
          <w:rFonts w:ascii="Arial" w:eastAsia="Times New Roman" w:hAnsi="Arial" w:cs="Arial"/>
          <w:b w:val="0"/>
          <w:bCs w:val="0"/>
          <w:iCs w:val="0"/>
          <w:color w:val="auto"/>
          <w:lang w:eastAsia="en-GB"/>
        </w:rPr>
        <w:t xml:space="preserve">for the </w:t>
      </w:r>
      <w:r w:rsidR="00EB779E" w:rsidRPr="00BE74F0">
        <w:rPr>
          <w:rFonts w:ascii="Arial" w:eastAsia="Times New Roman" w:hAnsi="Arial" w:cs="Arial"/>
          <w:b w:val="0"/>
          <w:bCs w:val="0"/>
          <w:iCs w:val="0"/>
          <w:color w:val="auto"/>
          <w:lang w:eastAsia="en-GB"/>
        </w:rPr>
        <w:t>Verification Process</w:t>
      </w:r>
      <w:r w:rsidRPr="00BE74F0">
        <w:rPr>
          <w:rFonts w:ascii="Arial" w:eastAsia="Times New Roman" w:hAnsi="Arial" w:cs="Arial"/>
          <w:b w:val="0"/>
          <w:bCs w:val="0"/>
          <w:iCs w:val="0"/>
          <w:color w:val="auto"/>
          <w:lang w:eastAsia="en-GB"/>
        </w:rPr>
        <w:t>.</w:t>
      </w:r>
    </w:p>
    <w:p w14:paraId="2DAC88C7" w14:textId="77777777" w:rsidR="00D57A5A" w:rsidRPr="00D57A5A" w:rsidRDefault="003B6AE0" w:rsidP="00210E7A">
      <w:pPr>
        <w:pStyle w:val="Heading3"/>
        <w:rPr>
          <w:rFonts w:eastAsia="Times New Roman"/>
          <w:b w:val="0"/>
          <w:bCs w:val="0"/>
          <w:smallCaps w:val="0"/>
          <w:lang w:eastAsia="en-GB"/>
        </w:rPr>
      </w:pPr>
      <w:bookmarkStart w:id="37" w:name="_Toc114825660"/>
      <w:r w:rsidRPr="00BE74F0">
        <w:t xml:space="preserve">Time </w:t>
      </w:r>
      <w:r w:rsidRPr="00210E7A">
        <w:t>Interval</w:t>
      </w:r>
      <w:bookmarkEnd w:id="37"/>
      <w:r w:rsidRPr="00BE74F0">
        <w:t xml:space="preserve"> </w:t>
      </w:r>
    </w:p>
    <w:p w14:paraId="169786E3" w14:textId="05A53345" w:rsidR="003B6AE0" w:rsidRPr="00BE74F0" w:rsidRDefault="00EB779E" w:rsidP="00210E7A">
      <w:pPr>
        <w:rPr>
          <w:lang w:eastAsia="en-GB"/>
        </w:rPr>
      </w:pPr>
      <w:r w:rsidRPr="00BE74F0">
        <w:rPr>
          <w:lang w:eastAsia="en-GB"/>
        </w:rPr>
        <w:t xml:space="preserve">Time Interval </w:t>
      </w:r>
      <w:r w:rsidR="003B6AE0" w:rsidRPr="00BE74F0">
        <w:rPr>
          <w:lang w:eastAsia="en-GB"/>
        </w:rPr>
        <w:t xml:space="preserve">is the shortest possible time period for the delivery of energy represented by a single value. The resolution of the </w:t>
      </w:r>
      <w:r w:rsidRPr="00BE74F0">
        <w:rPr>
          <w:lang w:eastAsia="en-GB"/>
        </w:rPr>
        <w:t xml:space="preserve">Time Interval </w:t>
      </w:r>
      <w:r w:rsidR="003B6AE0" w:rsidRPr="00BE74F0">
        <w:rPr>
          <w:lang w:eastAsia="en-GB"/>
        </w:rPr>
        <w:t xml:space="preserve">has to be agreed among the involved parties. </w:t>
      </w:r>
    </w:p>
    <w:p w14:paraId="27F3F7BD" w14:textId="77777777" w:rsidR="00D57A5A" w:rsidRPr="00D57A5A" w:rsidRDefault="00061E6E" w:rsidP="00210E7A">
      <w:pPr>
        <w:pStyle w:val="Heading3"/>
        <w:rPr>
          <w:rFonts w:eastAsia="Times New Roman"/>
          <w:b w:val="0"/>
          <w:bCs w:val="0"/>
          <w:smallCaps w:val="0"/>
          <w:lang w:eastAsia="en-GB"/>
        </w:rPr>
      </w:pPr>
      <w:bookmarkStart w:id="38" w:name="_Toc114825661"/>
      <w:r w:rsidRPr="00BE74F0">
        <w:t>Definition of D, D-1, D-2</w:t>
      </w:r>
      <w:bookmarkEnd w:id="38"/>
    </w:p>
    <w:p w14:paraId="02757AFB" w14:textId="1D1A3D61" w:rsidR="003B6AE0" w:rsidRPr="00BE74F0" w:rsidRDefault="002A1114" w:rsidP="00D57A5A">
      <w:pPr>
        <w:ind w:left="720"/>
        <w:jc w:val="left"/>
        <w:rPr>
          <w:lang w:eastAsia="en-GB"/>
        </w:rPr>
      </w:pPr>
      <w:r w:rsidRPr="00BE74F0">
        <w:rPr>
          <w:lang w:eastAsia="en-GB"/>
        </w:rPr>
        <w:t>D: is the delivery day</w:t>
      </w:r>
      <w:r w:rsidRPr="00BE74F0">
        <w:rPr>
          <w:lang w:eastAsia="en-GB"/>
        </w:rPr>
        <w:br/>
        <w:t>The day “D” is based on Central European Time (CET) respectively Central European Summer Time (CEST).</w:t>
      </w:r>
      <w:r w:rsidR="003D4956">
        <w:rPr>
          <w:lang w:eastAsia="en-GB"/>
        </w:rPr>
        <w:t xml:space="preserve"> </w:t>
      </w:r>
      <w:r w:rsidRPr="00BE74F0">
        <w:rPr>
          <w:lang w:eastAsia="en-GB"/>
        </w:rPr>
        <w:t xml:space="preserve"> </w:t>
      </w:r>
      <w:r w:rsidRPr="00BE74F0">
        <w:rPr>
          <w:lang w:eastAsia="en-GB"/>
        </w:rPr>
        <w:br/>
        <w:t>D-2: two Days Ahead (before) “D”</w:t>
      </w:r>
      <w:r w:rsidRPr="00BE74F0">
        <w:rPr>
          <w:lang w:eastAsia="en-GB"/>
        </w:rPr>
        <w:br/>
        <w:t>D-1: the Day Ahead (before) “D”</w:t>
      </w:r>
      <w:r w:rsidR="00D81DF4" w:rsidRPr="00BE74F0">
        <w:tab/>
      </w:r>
    </w:p>
    <w:p w14:paraId="6FFBA49B" w14:textId="77777777" w:rsidR="003B6AE0" w:rsidRPr="00BE74F0" w:rsidRDefault="003B6AE0" w:rsidP="00210E7A">
      <w:pPr>
        <w:pStyle w:val="Heading2"/>
      </w:pPr>
      <w:bookmarkStart w:id="39" w:name="_Toc114825662"/>
      <w:r w:rsidRPr="00BE74F0">
        <w:t xml:space="preserve">Standards for </w:t>
      </w:r>
      <w:r w:rsidRPr="00210E7A">
        <w:t>wholesale</w:t>
      </w:r>
      <w:r w:rsidRPr="00BE74F0">
        <w:t xml:space="preserve"> markets</w:t>
      </w:r>
      <w:bookmarkEnd w:id="39"/>
      <w:r w:rsidRPr="00BE74F0">
        <w:t xml:space="preserve"> </w:t>
      </w:r>
    </w:p>
    <w:p w14:paraId="1DC625B1" w14:textId="77777777" w:rsidR="00210E7A" w:rsidRDefault="003A3318" w:rsidP="00210E7A">
      <w:pPr>
        <w:pStyle w:val="Heading3"/>
        <w:rPr>
          <w:lang w:eastAsia="en-GB"/>
        </w:rPr>
      </w:pPr>
      <w:bookmarkStart w:id="40" w:name="_Ref37485796"/>
      <w:bookmarkStart w:id="41" w:name="_Toc114825663"/>
      <w:r w:rsidRPr="00BE74F0">
        <w:t>Bilateral cross-</w:t>
      </w:r>
      <w:r w:rsidRPr="00210E7A">
        <w:t>border</w:t>
      </w:r>
      <w:r w:rsidRPr="00BE74F0">
        <w:t xml:space="preserve"> </w:t>
      </w:r>
      <w:r w:rsidRPr="00210E7A">
        <w:t>scheduling</w:t>
      </w:r>
      <w:bookmarkEnd w:id="41"/>
    </w:p>
    <w:p w14:paraId="23E6BBB5" w14:textId="2FD5037C" w:rsidR="003A3318" w:rsidRPr="00BE74F0" w:rsidRDefault="003A3318" w:rsidP="00210E7A">
      <w:pPr>
        <w:rPr>
          <w:lang w:eastAsia="en-GB"/>
        </w:rPr>
      </w:pPr>
      <w:r w:rsidRPr="00BE74F0">
        <w:rPr>
          <w:lang w:eastAsia="en-GB"/>
        </w:rPr>
        <w:t xml:space="preserve">The </w:t>
      </w:r>
      <w:r w:rsidR="00EB779E" w:rsidRPr="00BE74F0">
        <w:rPr>
          <w:lang w:eastAsia="en-GB"/>
        </w:rPr>
        <w:t xml:space="preserve">External Commercial Trade Schedules </w:t>
      </w:r>
      <w:r w:rsidR="004713CA">
        <w:rPr>
          <w:lang w:eastAsia="en-GB"/>
        </w:rPr>
        <w:t>b</w:t>
      </w:r>
      <w:r w:rsidR="00EB779E" w:rsidRPr="00BE74F0">
        <w:rPr>
          <w:lang w:eastAsia="en-GB"/>
        </w:rPr>
        <w:t xml:space="preserve">etween </w:t>
      </w:r>
      <w:r w:rsidR="004713CA">
        <w:rPr>
          <w:lang w:eastAsia="en-GB"/>
        </w:rPr>
        <w:t>two r</w:t>
      </w:r>
      <w:r w:rsidR="00EB779E" w:rsidRPr="00BE74F0">
        <w:rPr>
          <w:lang w:eastAsia="en-GB"/>
        </w:rPr>
        <w:t xml:space="preserve">elated Scheduling Areas </w:t>
      </w:r>
      <w:r w:rsidRPr="00BE74F0">
        <w:rPr>
          <w:lang w:eastAsia="en-GB"/>
        </w:rPr>
        <w:t xml:space="preserve">must be bilaterally matched before the delivery. </w:t>
      </w:r>
      <w:r w:rsidR="00EB779E" w:rsidRPr="00BE74F0">
        <w:rPr>
          <w:lang w:eastAsia="en-GB"/>
        </w:rPr>
        <w:t>Matching</w:t>
      </w:r>
      <w:r w:rsidRPr="00BE74F0">
        <w:rPr>
          <w:lang w:eastAsia="en-GB"/>
        </w:rPr>
        <w:t xml:space="preserve"> according to the “Implementation Guide for the ESS (ETSO Scheduling System) in the UCTE processes” (SO-SO Matching) should be applied. After the successful M</w:t>
      </w:r>
      <w:r w:rsidR="00EB779E" w:rsidRPr="00BE74F0">
        <w:rPr>
          <w:lang w:eastAsia="en-GB"/>
        </w:rPr>
        <w:t>atching</w:t>
      </w:r>
      <w:r w:rsidRPr="00BE74F0">
        <w:rPr>
          <w:lang w:eastAsia="en-GB"/>
        </w:rPr>
        <w:t xml:space="preserve"> the </w:t>
      </w:r>
      <w:r w:rsidR="00EB779E" w:rsidRPr="00BE74F0">
        <w:rPr>
          <w:lang w:eastAsia="en-GB"/>
        </w:rPr>
        <w:t xml:space="preserve">Verification Process </w:t>
      </w:r>
      <w:r w:rsidRPr="00BE74F0">
        <w:rPr>
          <w:lang w:eastAsia="en-GB"/>
        </w:rPr>
        <w:t xml:space="preserve">shall be performed. </w:t>
      </w:r>
    </w:p>
    <w:p w14:paraId="3C68B4A2" w14:textId="77777777" w:rsidR="00210E7A" w:rsidRPr="00210E7A" w:rsidRDefault="003A3318" w:rsidP="00210E7A">
      <w:pPr>
        <w:pStyle w:val="Heading3"/>
        <w:rPr>
          <w:rFonts w:ascii="Arial" w:eastAsia="Arial" w:hAnsi="Arial" w:cs="Arial"/>
        </w:rPr>
      </w:pPr>
      <w:bookmarkStart w:id="42" w:name="_Toc114825664"/>
      <w:r w:rsidRPr="00BE74F0">
        <w:t xml:space="preserve">Scheduling in net </w:t>
      </w:r>
      <w:r w:rsidRPr="00210E7A">
        <w:t>position</w:t>
      </w:r>
      <w:bookmarkEnd w:id="42"/>
      <w:r w:rsidRPr="00BE74F0">
        <w:rPr>
          <w:rFonts w:ascii="Arial" w:hAnsi="Arial" w:cs="Arial"/>
        </w:rPr>
        <w:t xml:space="preserve"> </w:t>
      </w:r>
    </w:p>
    <w:p w14:paraId="65BBE0CC" w14:textId="6793C864" w:rsidR="00166EDB" w:rsidRPr="00BE74F0" w:rsidRDefault="00166EDB" w:rsidP="00210E7A">
      <w:pPr>
        <w:rPr>
          <w:rFonts w:eastAsia="Arial"/>
        </w:rPr>
      </w:pPr>
      <w:r w:rsidRPr="00BE74F0">
        <w:rPr>
          <w:lang w:eastAsia="en-GB"/>
        </w:rPr>
        <w:t xml:space="preserve">For centralised mechanisms (e.g. Market Coupling which produces NET </w:t>
      </w:r>
      <w:r w:rsidR="00EB779E" w:rsidRPr="00BE74F0">
        <w:rPr>
          <w:lang w:eastAsia="en-GB"/>
        </w:rPr>
        <w:t>Positions</w:t>
      </w:r>
      <w:r w:rsidRPr="00BE74F0">
        <w:rPr>
          <w:lang w:eastAsia="en-GB"/>
        </w:rPr>
        <w:t xml:space="preserve"> as output) using an implicit capacity allocation mechanism </w:t>
      </w:r>
      <w:r w:rsidR="00EB779E" w:rsidRPr="00BE74F0">
        <w:rPr>
          <w:iCs/>
        </w:rPr>
        <w:t xml:space="preserve">Scheduling In </w:t>
      </w:r>
      <w:r w:rsidR="009F7F8F" w:rsidRPr="00BE74F0">
        <w:rPr>
          <w:iCs/>
        </w:rPr>
        <w:t xml:space="preserve">NET </w:t>
      </w:r>
      <w:r w:rsidR="00EB779E" w:rsidRPr="00BE74F0">
        <w:rPr>
          <w:iCs/>
        </w:rPr>
        <w:t>Position</w:t>
      </w:r>
      <w:r w:rsidRPr="00BE74F0">
        <w:rPr>
          <w:lang w:eastAsia="en-GB"/>
        </w:rPr>
        <w:t xml:space="preserve"> should be used and the </w:t>
      </w:r>
      <w:r w:rsidR="00EB779E" w:rsidRPr="00BE74F0">
        <w:rPr>
          <w:lang w:eastAsia="en-GB"/>
        </w:rPr>
        <w:t xml:space="preserve">Verification Process </w:t>
      </w:r>
      <w:r w:rsidRPr="00BE74F0">
        <w:rPr>
          <w:lang w:eastAsia="en-GB"/>
        </w:rPr>
        <w:t>is applied</w:t>
      </w:r>
      <w:r w:rsidR="00EB779E" w:rsidRPr="00BE74F0">
        <w:rPr>
          <w:lang w:eastAsia="en-GB"/>
        </w:rPr>
        <w:t xml:space="preserve">. Aggregated Netted External Market Schedules </w:t>
      </w:r>
      <w:r w:rsidRPr="00BE74F0">
        <w:rPr>
          <w:lang w:eastAsia="en-GB"/>
        </w:rPr>
        <w:t xml:space="preserve">are used for </w:t>
      </w:r>
      <w:r w:rsidR="00EB779E">
        <w:rPr>
          <w:iCs/>
        </w:rPr>
        <w:t>Scheduling In NET</w:t>
      </w:r>
      <w:r w:rsidR="00EB779E" w:rsidRPr="00BE74F0">
        <w:rPr>
          <w:iCs/>
        </w:rPr>
        <w:t xml:space="preserve"> Position</w:t>
      </w:r>
      <w:r w:rsidR="009F7F8F" w:rsidRPr="00BE74F0">
        <w:rPr>
          <w:iCs/>
        </w:rPr>
        <w:t xml:space="preserve"> </w:t>
      </w:r>
      <w:r w:rsidRPr="00BE74F0">
        <w:rPr>
          <w:lang w:eastAsia="en-GB"/>
        </w:rPr>
        <w:t xml:space="preserve">between the </w:t>
      </w:r>
      <w:r w:rsidR="00EB779E" w:rsidRPr="00BE74F0">
        <w:rPr>
          <w:lang w:eastAsia="en-GB"/>
        </w:rPr>
        <w:t xml:space="preserve">Virtual Scheduling Area </w:t>
      </w:r>
      <w:r w:rsidRPr="00BE74F0">
        <w:rPr>
          <w:lang w:eastAsia="en-GB"/>
        </w:rPr>
        <w:t xml:space="preserve">of the centralised mechanism and each of the related </w:t>
      </w:r>
      <w:r w:rsidR="00EB779E" w:rsidRPr="00BE74F0">
        <w:rPr>
          <w:lang w:eastAsia="en-GB"/>
        </w:rPr>
        <w:t>Scheduling Areas</w:t>
      </w:r>
      <w:r w:rsidRPr="00BE74F0">
        <w:rPr>
          <w:lang w:eastAsia="en-GB"/>
        </w:rPr>
        <w:t>. In case of u</w:t>
      </w:r>
      <w:r w:rsidR="009F7F8F" w:rsidRPr="00BE74F0">
        <w:rPr>
          <w:lang w:eastAsia="en-GB"/>
        </w:rPr>
        <w:t xml:space="preserve">sing </w:t>
      </w:r>
      <w:r w:rsidR="00EB779E">
        <w:rPr>
          <w:lang w:eastAsia="en-GB"/>
        </w:rPr>
        <w:t>Scheduling In NET</w:t>
      </w:r>
      <w:r w:rsidR="00EB779E" w:rsidRPr="00BE74F0">
        <w:rPr>
          <w:lang w:eastAsia="en-GB"/>
        </w:rPr>
        <w:t xml:space="preserve"> Position</w:t>
      </w:r>
      <w:r w:rsidRPr="00BE74F0">
        <w:rPr>
          <w:lang w:eastAsia="en-GB"/>
        </w:rPr>
        <w:t xml:space="preserve">, for these </w:t>
      </w:r>
      <w:r w:rsidR="00EB779E" w:rsidRPr="00BE74F0">
        <w:rPr>
          <w:lang w:eastAsia="en-GB"/>
        </w:rPr>
        <w:t xml:space="preserve">Schedules Matching </w:t>
      </w:r>
      <w:r w:rsidRPr="00BE74F0">
        <w:rPr>
          <w:lang w:eastAsia="en-GB"/>
        </w:rPr>
        <w:t xml:space="preserve">is not applied. </w:t>
      </w:r>
      <w:r w:rsidR="00EB779E" w:rsidRPr="00BE74F0">
        <w:rPr>
          <w:lang w:eastAsia="en-GB"/>
        </w:rPr>
        <w:t>Schedule</w:t>
      </w:r>
      <w:r w:rsidRPr="00BE74F0">
        <w:rPr>
          <w:lang w:eastAsia="en-GB"/>
        </w:rPr>
        <w:t xml:space="preserve">s from the centralised mechanisms (e.g. </w:t>
      </w:r>
      <w:r w:rsidR="00EB779E" w:rsidRPr="00BE74F0">
        <w:rPr>
          <w:lang w:eastAsia="en-GB"/>
        </w:rPr>
        <w:t>Scheduled Exchange Calculator</w:t>
      </w:r>
      <w:r w:rsidRPr="00BE74F0">
        <w:rPr>
          <w:lang w:eastAsia="en-GB"/>
        </w:rPr>
        <w:t>) are required</w:t>
      </w:r>
      <w:r w:rsidR="002B14D4" w:rsidRPr="00BE74F0">
        <w:rPr>
          <w:lang w:eastAsia="en-GB"/>
        </w:rPr>
        <w:t xml:space="preserve"> </w:t>
      </w:r>
      <w:r w:rsidRPr="00BE74F0">
        <w:rPr>
          <w:lang w:eastAsia="en-GB"/>
        </w:rPr>
        <w:t xml:space="preserve">in order to apply the </w:t>
      </w:r>
      <w:r w:rsidR="00EB779E" w:rsidRPr="00BE74F0">
        <w:rPr>
          <w:lang w:eastAsia="en-GB"/>
        </w:rPr>
        <w:t>Verification Process</w:t>
      </w:r>
      <w:r w:rsidRPr="00BE74F0">
        <w:rPr>
          <w:lang w:eastAsia="en-GB"/>
        </w:rPr>
        <w:t>. These S</w:t>
      </w:r>
      <w:r w:rsidR="00EB779E" w:rsidRPr="00BE74F0">
        <w:rPr>
          <w:lang w:eastAsia="en-GB"/>
        </w:rPr>
        <w:t>chedule</w:t>
      </w:r>
      <w:r w:rsidRPr="00BE74F0">
        <w:rPr>
          <w:lang w:eastAsia="en-GB"/>
        </w:rPr>
        <w:t>s are required as a reference to the</w:t>
      </w:r>
      <w:r w:rsidR="002B14D4" w:rsidRPr="00BE74F0">
        <w:rPr>
          <w:lang w:eastAsia="en-GB"/>
        </w:rPr>
        <w:t xml:space="preserve"> </w:t>
      </w:r>
      <w:r w:rsidR="00EB779E" w:rsidRPr="00BE74F0">
        <w:rPr>
          <w:lang w:eastAsia="en-GB"/>
        </w:rPr>
        <w:t>Schedules</w:t>
      </w:r>
      <w:r w:rsidRPr="00BE74F0">
        <w:rPr>
          <w:lang w:eastAsia="en-GB"/>
        </w:rPr>
        <w:t xml:space="preserve"> (originating from </w:t>
      </w:r>
      <w:r w:rsidR="00563CEE" w:rsidRPr="00BE74F0">
        <w:rPr>
          <w:lang w:eastAsia="en-GB"/>
        </w:rPr>
        <w:t>Market</w:t>
      </w:r>
      <w:r w:rsidRPr="00BE74F0">
        <w:rPr>
          <w:lang w:eastAsia="en-GB"/>
        </w:rPr>
        <w:t xml:space="preserve"> </w:t>
      </w:r>
      <w:r w:rsidR="00EB779E" w:rsidRPr="00BE74F0">
        <w:rPr>
          <w:lang w:eastAsia="en-GB"/>
        </w:rPr>
        <w:t>Participants</w:t>
      </w:r>
      <w:r w:rsidRPr="00BE74F0">
        <w:rPr>
          <w:lang w:eastAsia="en-GB"/>
        </w:rPr>
        <w:t>) reported by the TSOs.</w:t>
      </w:r>
    </w:p>
    <w:p w14:paraId="58A9A033" w14:textId="77777777" w:rsidR="00210E7A" w:rsidRDefault="003A3318" w:rsidP="00210E7A">
      <w:pPr>
        <w:pStyle w:val="Heading3"/>
        <w:rPr>
          <w:lang w:eastAsia="en-GB"/>
        </w:rPr>
      </w:pPr>
      <w:bookmarkStart w:id="43" w:name="_Toc114825665"/>
      <w:r w:rsidRPr="00BE74F0">
        <w:t xml:space="preserve">Use of Virtual </w:t>
      </w:r>
      <w:r w:rsidRPr="00210E7A">
        <w:t>Scheduling</w:t>
      </w:r>
      <w:r w:rsidRPr="00BE74F0">
        <w:t xml:space="preserve"> Areas</w:t>
      </w:r>
      <w:bookmarkEnd w:id="43"/>
      <w:r w:rsidRPr="00BE74F0">
        <w:t xml:space="preserve"> </w:t>
      </w:r>
    </w:p>
    <w:p w14:paraId="73ABEE56" w14:textId="511A8FB4" w:rsidR="003A3318" w:rsidRPr="00BE74F0" w:rsidRDefault="003A3318" w:rsidP="00210E7A">
      <w:pPr>
        <w:rPr>
          <w:lang w:eastAsia="en-GB"/>
        </w:rPr>
      </w:pPr>
      <w:r w:rsidRPr="00BE74F0">
        <w:rPr>
          <w:lang w:eastAsia="en-GB"/>
        </w:rPr>
        <w:t xml:space="preserve">Each </w:t>
      </w:r>
      <w:r w:rsidR="00EB779E" w:rsidRPr="00BE74F0">
        <w:rPr>
          <w:lang w:eastAsia="en-GB"/>
        </w:rPr>
        <w:t xml:space="preserve">Scheduling Area </w:t>
      </w:r>
      <w:r w:rsidRPr="00BE74F0">
        <w:rPr>
          <w:lang w:eastAsia="en-GB"/>
        </w:rPr>
        <w:t>participating in a centralised mechanism</w:t>
      </w:r>
      <w:r w:rsidR="00C26C97" w:rsidRPr="00BE74F0">
        <w:rPr>
          <w:lang w:eastAsia="en-GB"/>
        </w:rPr>
        <w:t xml:space="preserve"> using </w:t>
      </w:r>
      <w:r w:rsidR="00EB779E">
        <w:rPr>
          <w:lang w:eastAsia="en-GB"/>
        </w:rPr>
        <w:t>Scheduling In NET</w:t>
      </w:r>
      <w:r w:rsidR="00EB779E" w:rsidRPr="00BE74F0">
        <w:rPr>
          <w:lang w:eastAsia="en-GB"/>
        </w:rPr>
        <w:t xml:space="preserve"> Position </w:t>
      </w:r>
      <w:r w:rsidRPr="00BE74F0">
        <w:rPr>
          <w:lang w:eastAsia="en-GB"/>
        </w:rPr>
        <w:t xml:space="preserve">(e.g. Market Coupling, Compensation of </w:t>
      </w:r>
      <w:r w:rsidR="00EB779E" w:rsidRPr="00BE74F0">
        <w:rPr>
          <w:lang w:eastAsia="en-GB"/>
        </w:rPr>
        <w:t>Unintentional Deviation</w:t>
      </w:r>
      <w:r w:rsidRPr="00BE74F0">
        <w:rPr>
          <w:lang w:eastAsia="en-GB"/>
        </w:rPr>
        <w:t xml:space="preserve">) has a virtual border with the </w:t>
      </w:r>
      <w:r w:rsidR="00EB779E" w:rsidRPr="00BE74F0">
        <w:rPr>
          <w:lang w:eastAsia="en-GB"/>
        </w:rPr>
        <w:t xml:space="preserve">Virtual Scheduling Area. </w:t>
      </w:r>
      <w:r w:rsidRPr="00BE74F0">
        <w:rPr>
          <w:lang w:eastAsia="en-GB"/>
        </w:rPr>
        <w:t xml:space="preserve">This </w:t>
      </w:r>
      <w:r w:rsidR="00EB779E" w:rsidRPr="00BE74F0">
        <w:rPr>
          <w:lang w:eastAsia="en-GB"/>
        </w:rPr>
        <w:t xml:space="preserve">Virtual Scheduling Area </w:t>
      </w:r>
      <w:r w:rsidRPr="00BE74F0">
        <w:rPr>
          <w:lang w:eastAsia="en-GB"/>
        </w:rPr>
        <w:t xml:space="preserve">comprises all </w:t>
      </w:r>
      <w:r w:rsidR="00EB779E" w:rsidRPr="00BE74F0">
        <w:rPr>
          <w:lang w:eastAsia="en-GB"/>
        </w:rPr>
        <w:t xml:space="preserve">Aggregated Netted External Market Schedules </w:t>
      </w:r>
      <w:r w:rsidRPr="00BE74F0">
        <w:rPr>
          <w:lang w:eastAsia="en-GB"/>
        </w:rPr>
        <w:t xml:space="preserve">used for scheduling in NET </w:t>
      </w:r>
      <w:r w:rsidR="00EB779E" w:rsidRPr="00BE74F0">
        <w:rPr>
          <w:lang w:eastAsia="en-GB"/>
        </w:rPr>
        <w:t xml:space="preserve">Position. </w:t>
      </w:r>
    </w:p>
    <w:p w14:paraId="7D28FD5D" w14:textId="77777777" w:rsidR="00210E7A" w:rsidRPr="00210E7A" w:rsidRDefault="003A3318" w:rsidP="00210E7A">
      <w:pPr>
        <w:pStyle w:val="Heading3"/>
        <w:rPr>
          <w:b w:val="0"/>
        </w:rPr>
      </w:pPr>
      <w:bookmarkStart w:id="44" w:name="_Toc114825666"/>
      <w:r w:rsidRPr="00BE74F0">
        <w:lastRenderedPageBreak/>
        <w:t xml:space="preserve">Sum of Netted Area AC </w:t>
      </w:r>
      <w:r w:rsidRPr="00210E7A">
        <w:t>Positions</w:t>
      </w:r>
      <w:r w:rsidRPr="00BE74F0">
        <w:t>.</w:t>
      </w:r>
      <w:bookmarkEnd w:id="44"/>
      <w:r w:rsidRPr="00BE74F0">
        <w:t xml:space="preserve"> </w:t>
      </w:r>
    </w:p>
    <w:p w14:paraId="25E35F97" w14:textId="2D64BA9A" w:rsidR="003A3318" w:rsidRPr="00BE74F0" w:rsidRDefault="003A3318" w:rsidP="00210E7A">
      <w:r w:rsidRPr="00BE74F0">
        <w:rPr>
          <w:lang w:eastAsia="en-GB"/>
        </w:rPr>
        <w:t xml:space="preserve">The sum of the </w:t>
      </w:r>
      <w:r w:rsidR="00EB779E" w:rsidRPr="00BE74F0">
        <w:rPr>
          <w:lang w:eastAsia="en-GB"/>
        </w:rPr>
        <w:t xml:space="preserve">Netted Area </w:t>
      </w:r>
      <w:r w:rsidRPr="00BE74F0">
        <w:rPr>
          <w:lang w:eastAsia="en-GB"/>
        </w:rPr>
        <w:t xml:space="preserve">AC </w:t>
      </w:r>
      <w:r w:rsidR="00EB779E" w:rsidRPr="00BE74F0">
        <w:rPr>
          <w:lang w:eastAsia="en-GB"/>
        </w:rPr>
        <w:t>Positions</w:t>
      </w:r>
      <w:r w:rsidRPr="00BE74F0">
        <w:rPr>
          <w:lang w:eastAsia="en-GB"/>
        </w:rPr>
        <w:t xml:space="preserve"> of all LFC </w:t>
      </w:r>
      <w:r w:rsidR="00EB779E" w:rsidRPr="00BE74F0">
        <w:rPr>
          <w:lang w:eastAsia="en-GB"/>
        </w:rPr>
        <w:t>Area</w:t>
      </w:r>
      <w:r w:rsidRPr="00BE74F0">
        <w:rPr>
          <w:lang w:eastAsia="en-GB"/>
        </w:rPr>
        <w:t xml:space="preserve">s for each time unit of a </w:t>
      </w:r>
      <w:r w:rsidR="00EB779E" w:rsidRPr="00BE74F0">
        <w:rPr>
          <w:lang w:eastAsia="en-GB"/>
        </w:rPr>
        <w:t xml:space="preserve">Synchronous Area </w:t>
      </w:r>
      <w:r w:rsidRPr="00BE74F0">
        <w:rPr>
          <w:lang w:eastAsia="en-GB"/>
        </w:rPr>
        <w:t xml:space="preserve">must be at any time equal to zero. The </w:t>
      </w:r>
      <w:r w:rsidR="00EB779E" w:rsidRPr="00BE74F0">
        <w:rPr>
          <w:lang w:eastAsia="en-GB"/>
        </w:rPr>
        <w:t>Coordination Center Operator</w:t>
      </w:r>
      <w:r w:rsidRPr="00BE74F0">
        <w:rPr>
          <w:lang w:eastAsia="en-GB"/>
        </w:rPr>
        <w:t xml:space="preserve">s ensure this by performing the </w:t>
      </w:r>
      <w:r w:rsidR="00EB779E" w:rsidRPr="00BE74F0">
        <w:rPr>
          <w:lang w:eastAsia="en-GB"/>
        </w:rPr>
        <w:t>Verification Process.</w:t>
      </w:r>
    </w:p>
    <w:p w14:paraId="703334BA" w14:textId="77777777" w:rsidR="00210E7A" w:rsidRPr="00210E7A" w:rsidRDefault="003A3318" w:rsidP="00210E7A">
      <w:pPr>
        <w:pStyle w:val="Heading3"/>
        <w:rPr>
          <w:rFonts w:eastAsia="Times New Roman"/>
          <w:lang w:eastAsia="en-GB"/>
        </w:rPr>
      </w:pPr>
      <w:bookmarkStart w:id="45" w:name="_Toc114825667"/>
      <w:r w:rsidRPr="00BE74F0">
        <w:t xml:space="preserve">Treatment of </w:t>
      </w:r>
      <w:r w:rsidR="00910E57" w:rsidRPr="00BE74F0">
        <w:t>HV</w:t>
      </w:r>
      <w:r w:rsidRPr="00BE74F0">
        <w:t>DC-links</w:t>
      </w:r>
      <w:r w:rsidR="00910E57" w:rsidRPr="00BE74F0">
        <w:t xml:space="preserve"> in </w:t>
      </w:r>
      <w:r w:rsidR="00827515" w:rsidRPr="00BE74F0">
        <w:t>the Synchronous Area CE</w:t>
      </w:r>
      <w:bookmarkEnd w:id="45"/>
    </w:p>
    <w:p w14:paraId="1ED6F18F" w14:textId="3AE86B88" w:rsidR="00910E57" w:rsidRPr="00BE74F0" w:rsidRDefault="00910E57" w:rsidP="00210E7A">
      <w:pPr>
        <w:rPr>
          <w:lang w:eastAsia="en-GB"/>
        </w:rPr>
      </w:pPr>
      <w:r w:rsidRPr="00BE74F0">
        <w:rPr>
          <w:lang w:eastAsia="en-GB"/>
        </w:rPr>
        <w:t>HVDC links can be operated either in DC mode or in AC mode (as “controllable AC link”).</w:t>
      </w:r>
      <w:r w:rsidR="003D4956">
        <w:rPr>
          <w:lang w:eastAsia="en-GB"/>
        </w:rPr>
        <w:t xml:space="preserve"> </w:t>
      </w:r>
    </w:p>
    <w:p w14:paraId="36FDBC4A" w14:textId="30EB2C56" w:rsidR="00910E57" w:rsidRPr="00BE74F0" w:rsidRDefault="004715BF" w:rsidP="00210E7A">
      <w:pPr>
        <w:ind w:left="708"/>
        <w:rPr>
          <w:lang w:eastAsia="en-GB"/>
        </w:rPr>
      </w:pPr>
      <w:r w:rsidRPr="00BE74F0">
        <w:rPr>
          <w:lang w:eastAsia="en-GB"/>
        </w:rPr>
        <w:t xml:space="preserve">The scheduling of </w:t>
      </w:r>
      <w:r w:rsidR="00910E57" w:rsidRPr="00BE74F0">
        <w:rPr>
          <w:lang w:eastAsia="en-GB"/>
        </w:rPr>
        <w:t xml:space="preserve">HVDC links operated in DC mode </w:t>
      </w:r>
      <w:r w:rsidR="0039472C" w:rsidRPr="00BE74F0">
        <w:rPr>
          <w:lang w:eastAsia="en-GB"/>
        </w:rPr>
        <w:t xml:space="preserve">shall </w:t>
      </w:r>
      <w:r w:rsidR="00910E57" w:rsidRPr="00BE74F0">
        <w:rPr>
          <w:lang w:eastAsia="en-GB"/>
        </w:rPr>
        <w:t xml:space="preserve">be </w:t>
      </w:r>
      <w:r w:rsidRPr="00BE74F0">
        <w:rPr>
          <w:lang w:eastAsia="en-GB"/>
        </w:rPr>
        <w:t>implemented</w:t>
      </w:r>
      <w:r w:rsidR="00910E57" w:rsidRPr="00BE74F0">
        <w:rPr>
          <w:lang w:eastAsia="en-GB"/>
        </w:rPr>
        <w:t xml:space="preserve"> </w:t>
      </w:r>
      <w:r w:rsidR="0039472C" w:rsidRPr="00BE74F0">
        <w:rPr>
          <w:lang w:eastAsia="en-GB"/>
        </w:rPr>
        <w:t xml:space="preserve">either as </w:t>
      </w:r>
      <w:r w:rsidRPr="00BE74F0">
        <w:rPr>
          <w:lang w:eastAsia="en-GB"/>
        </w:rPr>
        <w:t xml:space="preserve">a </w:t>
      </w:r>
      <w:r w:rsidR="00910E57" w:rsidRPr="00BE74F0">
        <w:rPr>
          <w:lang w:eastAsia="en-GB"/>
        </w:rPr>
        <w:t>bilateral cross</w:t>
      </w:r>
      <w:r w:rsidR="00817543" w:rsidRPr="00BE74F0">
        <w:rPr>
          <w:lang w:eastAsia="en-GB"/>
        </w:rPr>
        <w:t xml:space="preserve"> </w:t>
      </w:r>
      <w:r w:rsidR="00910E57" w:rsidRPr="00BE74F0">
        <w:rPr>
          <w:lang w:eastAsia="en-GB"/>
        </w:rPr>
        <w:t>border exchange or</w:t>
      </w:r>
      <w:r w:rsidR="0039472C" w:rsidRPr="00BE74F0">
        <w:rPr>
          <w:lang w:eastAsia="en-GB"/>
        </w:rPr>
        <w:t xml:space="preserve"> </w:t>
      </w:r>
      <w:r w:rsidRPr="00BE74F0">
        <w:rPr>
          <w:lang w:eastAsia="en-GB"/>
        </w:rPr>
        <w:t>a</w:t>
      </w:r>
      <w:r w:rsidR="00910E57" w:rsidRPr="00BE74F0">
        <w:rPr>
          <w:lang w:eastAsia="en-GB"/>
        </w:rPr>
        <w:t xml:space="preserve"> dedicated scheduling area. In DC mode schedules shall be reported separately to AC interconnectors by the related </w:t>
      </w:r>
      <w:r w:rsidR="000F4025" w:rsidRPr="00BE74F0">
        <w:rPr>
          <w:lang w:eastAsia="en-GB"/>
        </w:rPr>
        <w:t>Scheduling</w:t>
      </w:r>
      <w:r w:rsidR="00910E57" w:rsidRPr="00BE74F0">
        <w:rPr>
          <w:lang w:eastAsia="en-GB"/>
        </w:rPr>
        <w:t xml:space="preserve"> </w:t>
      </w:r>
      <w:r w:rsidR="00EB779E" w:rsidRPr="00BE74F0">
        <w:rPr>
          <w:lang w:eastAsia="en-GB"/>
        </w:rPr>
        <w:t>Areas</w:t>
      </w:r>
      <w:r w:rsidR="00910E57" w:rsidRPr="00BE74F0">
        <w:rPr>
          <w:lang w:eastAsia="en-GB"/>
        </w:rPr>
        <w:t xml:space="preserve">. </w:t>
      </w:r>
    </w:p>
    <w:p w14:paraId="3F2D2558" w14:textId="77777777" w:rsidR="00910E57" w:rsidRPr="00BE74F0" w:rsidRDefault="00910E57" w:rsidP="00210E7A">
      <w:pPr>
        <w:ind w:left="708"/>
        <w:rPr>
          <w:lang w:eastAsia="en-GB"/>
        </w:rPr>
      </w:pPr>
      <w:r w:rsidRPr="00BE74F0">
        <w:rPr>
          <w:lang w:eastAsia="en-GB"/>
        </w:rPr>
        <w:t>Operated in AC mode the exchange shall be included in the schedule of the AC interconnectors.</w:t>
      </w:r>
    </w:p>
    <w:p w14:paraId="67D9545B" w14:textId="77777777" w:rsidR="00210E7A" w:rsidRDefault="003A3318" w:rsidP="00D81DF4">
      <w:pPr>
        <w:pStyle w:val="Heading3"/>
        <w:rPr>
          <w:rFonts w:ascii="Arial" w:hAnsi="Arial" w:cs="Arial"/>
          <w:color w:val="auto"/>
          <w:sz w:val="22"/>
        </w:rPr>
      </w:pPr>
      <w:bookmarkStart w:id="46" w:name="_Toc114825668"/>
      <w:r w:rsidRPr="00BE74F0">
        <w:rPr>
          <w:rFonts w:ascii="Arial" w:hAnsi="Arial" w:cs="Arial"/>
          <w:color w:val="auto"/>
          <w:sz w:val="22"/>
        </w:rPr>
        <w:t>General rules for bilateral cross-border scheduling</w:t>
      </w:r>
      <w:bookmarkEnd w:id="46"/>
      <w:r w:rsidRPr="00BE74F0">
        <w:rPr>
          <w:rFonts w:ascii="Arial" w:hAnsi="Arial" w:cs="Arial"/>
          <w:color w:val="auto"/>
          <w:sz w:val="22"/>
        </w:rPr>
        <w:t xml:space="preserve"> </w:t>
      </w:r>
    </w:p>
    <w:p w14:paraId="41FE7F3B" w14:textId="012C6727" w:rsidR="003A3318" w:rsidRPr="00BE74F0" w:rsidRDefault="003A3318" w:rsidP="00751111">
      <w:r w:rsidRPr="00BE74F0">
        <w:rPr>
          <w:lang w:eastAsia="en-GB"/>
        </w:rPr>
        <w:t>The following minimum set of rules need to be agreed:</w:t>
      </w:r>
    </w:p>
    <w:p w14:paraId="5B63C13D" w14:textId="77777777" w:rsidR="003A3318" w:rsidRPr="00BE74F0" w:rsidRDefault="003A3318" w:rsidP="00D81DF4">
      <w:pPr>
        <w:pStyle w:val="Heading4"/>
        <w:rPr>
          <w:b w:val="0"/>
          <w:color w:val="auto"/>
        </w:rPr>
      </w:pPr>
      <w:r w:rsidRPr="00BE74F0">
        <w:rPr>
          <w:b w:val="0"/>
          <w:color w:val="auto"/>
        </w:rPr>
        <w:t>Standards for identification.</w:t>
      </w:r>
    </w:p>
    <w:p w14:paraId="1CF933F4" w14:textId="11D6E2C9" w:rsidR="003A3318" w:rsidRPr="00BE74F0" w:rsidRDefault="003A3318" w:rsidP="00D81DF4">
      <w:pPr>
        <w:pStyle w:val="Heading4"/>
        <w:rPr>
          <w:rFonts w:ascii="Arial" w:hAnsi="Arial" w:cs="Arial"/>
          <w:b w:val="0"/>
          <w:color w:val="auto"/>
        </w:rPr>
      </w:pPr>
      <w:r w:rsidRPr="00BE74F0">
        <w:rPr>
          <w:rFonts w:ascii="Arial" w:hAnsi="Arial" w:cs="Arial"/>
          <w:b w:val="0"/>
          <w:color w:val="auto"/>
        </w:rPr>
        <w:t xml:space="preserve">Resolution for </w:t>
      </w:r>
      <w:r w:rsidR="00EB779E" w:rsidRPr="00BE74F0">
        <w:rPr>
          <w:rFonts w:ascii="Arial" w:hAnsi="Arial" w:cs="Arial"/>
          <w:b w:val="0"/>
          <w:color w:val="auto"/>
        </w:rPr>
        <w:t>Time Interval</w:t>
      </w:r>
      <w:r w:rsidRPr="00BE74F0">
        <w:rPr>
          <w:rFonts w:ascii="Arial" w:hAnsi="Arial" w:cs="Arial"/>
          <w:b w:val="0"/>
          <w:color w:val="auto"/>
        </w:rPr>
        <w:t xml:space="preserve">, content and precision of the exchanged SAS. </w:t>
      </w:r>
    </w:p>
    <w:p w14:paraId="1F4AD59C" w14:textId="5B7839B2" w:rsidR="003A3318" w:rsidRPr="00BE74F0" w:rsidRDefault="00EB779E" w:rsidP="00D81DF4">
      <w:pPr>
        <w:pStyle w:val="Heading4"/>
        <w:rPr>
          <w:rFonts w:ascii="Arial" w:hAnsi="Arial" w:cs="Arial"/>
          <w:b w:val="0"/>
          <w:color w:val="auto"/>
        </w:rPr>
      </w:pPr>
      <w:r w:rsidRPr="00BE74F0">
        <w:rPr>
          <w:rFonts w:ascii="Arial" w:hAnsi="Arial" w:cs="Arial"/>
          <w:b w:val="0"/>
          <w:color w:val="auto"/>
        </w:rPr>
        <w:t xml:space="preserve">Matching </w:t>
      </w:r>
      <w:r w:rsidR="003A3318" w:rsidRPr="00BE74F0">
        <w:rPr>
          <w:rFonts w:ascii="Arial" w:hAnsi="Arial" w:cs="Arial"/>
          <w:b w:val="0"/>
          <w:color w:val="auto"/>
        </w:rPr>
        <w:t xml:space="preserve">and solution for mismatches. </w:t>
      </w:r>
    </w:p>
    <w:p w14:paraId="14F17D78" w14:textId="77777777" w:rsidR="003A3318" w:rsidRPr="00BE74F0" w:rsidRDefault="003A3318" w:rsidP="00D81DF4">
      <w:pPr>
        <w:pStyle w:val="Heading4"/>
        <w:rPr>
          <w:rFonts w:ascii="Arial" w:hAnsi="Arial" w:cs="Arial"/>
          <w:b w:val="0"/>
          <w:color w:val="auto"/>
        </w:rPr>
      </w:pPr>
      <w:r w:rsidRPr="00BE74F0">
        <w:rPr>
          <w:rFonts w:ascii="Arial" w:hAnsi="Arial" w:cs="Arial"/>
          <w:b w:val="0"/>
          <w:color w:val="auto"/>
        </w:rPr>
        <w:t>Troubleshooting in case of problems with data exchange.</w:t>
      </w:r>
    </w:p>
    <w:p w14:paraId="0F671620" w14:textId="3E2B9679" w:rsidR="003A3318" w:rsidRPr="00BE74F0" w:rsidRDefault="003A3318" w:rsidP="007410D0">
      <w:pPr>
        <w:pStyle w:val="Heading4"/>
        <w:jc w:val="left"/>
        <w:rPr>
          <w:rFonts w:ascii="Arial" w:hAnsi="Arial" w:cs="Arial"/>
          <w:b w:val="0"/>
          <w:color w:val="auto"/>
        </w:rPr>
      </w:pPr>
      <w:r w:rsidRPr="00BE74F0">
        <w:rPr>
          <w:rFonts w:ascii="Arial" w:hAnsi="Arial" w:cs="Arial"/>
          <w:b w:val="0"/>
          <w:color w:val="auto"/>
        </w:rPr>
        <w:t xml:space="preserve">Timing for processes (e.g. exchange of SASs, </w:t>
      </w:r>
      <w:r w:rsidR="00EB779E" w:rsidRPr="00BE74F0">
        <w:rPr>
          <w:rFonts w:ascii="Arial" w:hAnsi="Arial" w:cs="Arial"/>
          <w:b w:val="0"/>
          <w:color w:val="auto"/>
        </w:rPr>
        <w:t>Matching</w:t>
      </w:r>
      <w:r w:rsidRPr="00BE74F0">
        <w:rPr>
          <w:rFonts w:ascii="Arial" w:hAnsi="Arial" w:cs="Arial"/>
          <w:b w:val="0"/>
          <w:color w:val="auto"/>
        </w:rPr>
        <w:t xml:space="preserve">, </w:t>
      </w:r>
      <w:r w:rsidRPr="00BE74F0">
        <w:rPr>
          <w:rFonts w:ascii="Arial" w:hAnsi="Arial" w:cs="Arial"/>
          <w:b w:val="0"/>
          <w:color w:val="auto"/>
        </w:rPr>
        <w:br/>
        <w:t xml:space="preserve">Day Ahead and Intra Day process, </w:t>
      </w:r>
      <w:r w:rsidR="00EB779E">
        <w:rPr>
          <w:rFonts w:ascii="Arial" w:hAnsi="Arial" w:cs="Arial"/>
          <w:b w:val="0"/>
          <w:color w:val="auto"/>
        </w:rPr>
        <w:t>Scheduling</w:t>
      </w:r>
      <w:r w:rsidR="00F11558">
        <w:rPr>
          <w:rFonts w:ascii="Arial" w:hAnsi="Arial" w:cs="Arial"/>
          <w:b w:val="0"/>
          <w:color w:val="auto"/>
        </w:rPr>
        <w:t xml:space="preserve"> GCT</w:t>
      </w:r>
      <w:r w:rsidRPr="00BE74F0">
        <w:rPr>
          <w:rFonts w:ascii="Arial" w:hAnsi="Arial" w:cs="Arial"/>
          <w:b w:val="0"/>
          <w:color w:val="auto"/>
        </w:rPr>
        <w:t xml:space="preserve">, </w:t>
      </w:r>
      <w:r w:rsidR="00EB779E">
        <w:rPr>
          <w:rFonts w:ascii="Arial" w:hAnsi="Arial" w:cs="Arial"/>
          <w:b w:val="0"/>
          <w:color w:val="auto"/>
        </w:rPr>
        <w:t>Scheduling</w:t>
      </w:r>
      <w:r w:rsidR="00DB4FE0">
        <w:rPr>
          <w:rFonts w:ascii="Arial" w:hAnsi="Arial" w:cs="Arial"/>
          <w:b w:val="0"/>
          <w:color w:val="auto"/>
        </w:rPr>
        <w:t xml:space="preserve"> GOT</w:t>
      </w:r>
      <w:r w:rsidRPr="00BE74F0">
        <w:rPr>
          <w:rFonts w:ascii="Arial" w:hAnsi="Arial" w:cs="Arial"/>
          <w:b w:val="0"/>
          <w:color w:val="auto"/>
        </w:rPr>
        <w:t>).</w:t>
      </w:r>
    </w:p>
    <w:p w14:paraId="00C87F94" w14:textId="0BA7B915" w:rsidR="003A3318" w:rsidRPr="00BE74F0" w:rsidRDefault="003A3318" w:rsidP="00D81DF4">
      <w:pPr>
        <w:pStyle w:val="Heading4"/>
        <w:rPr>
          <w:rFonts w:ascii="Arial" w:hAnsi="Arial" w:cs="Arial"/>
          <w:b w:val="0"/>
          <w:color w:val="auto"/>
        </w:rPr>
      </w:pPr>
      <w:r w:rsidRPr="00BE74F0">
        <w:rPr>
          <w:rFonts w:ascii="Arial" w:hAnsi="Arial" w:cs="Arial"/>
          <w:b w:val="0"/>
          <w:color w:val="auto"/>
        </w:rPr>
        <w:t xml:space="preserve">Responsibilities (e.g. </w:t>
      </w:r>
      <w:r w:rsidR="00EB779E" w:rsidRPr="00BE74F0">
        <w:rPr>
          <w:rFonts w:ascii="Arial" w:hAnsi="Arial" w:cs="Arial"/>
          <w:b w:val="0"/>
          <w:color w:val="auto"/>
        </w:rPr>
        <w:t>Matching</w:t>
      </w:r>
      <w:r w:rsidRPr="00BE74F0">
        <w:rPr>
          <w:rFonts w:ascii="Arial" w:hAnsi="Arial" w:cs="Arial"/>
          <w:b w:val="0"/>
          <w:color w:val="auto"/>
        </w:rPr>
        <w:t>).</w:t>
      </w:r>
    </w:p>
    <w:p w14:paraId="26D2FBDA" w14:textId="40E0854C" w:rsidR="003A3318" w:rsidRPr="00BE74F0" w:rsidRDefault="003A3318" w:rsidP="00210E7A">
      <w:pPr>
        <w:pStyle w:val="Heading3"/>
      </w:pPr>
      <w:bookmarkStart w:id="47" w:name="_Toc114825669"/>
      <w:r w:rsidRPr="00BE74F0">
        <w:t xml:space="preserve">The following general rules for scheduling between TSOs and LFC </w:t>
      </w:r>
      <w:r w:rsidR="00210E7A" w:rsidRPr="00BE74F0">
        <w:t>Area</w:t>
      </w:r>
      <w:r w:rsidRPr="00BE74F0">
        <w:t xml:space="preserve"> </w:t>
      </w:r>
      <w:r w:rsidR="00210E7A" w:rsidRPr="00BE74F0">
        <w:t>Operator</w:t>
      </w:r>
      <w:r w:rsidRPr="00BE74F0">
        <w:t xml:space="preserve">, LFC </w:t>
      </w:r>
      <w:r w:rsidR="00210E7A" w:rsidRPr="00BE74F0">
        <w:t xml:space="preserve">Block Operator </w:t>
      </w:r>
      <w:r w:rsidRPr="00BE74F0">
        <w:t xml:space="preserve">or </w:t>
      </w:r>
      <w:r w:rsidR="00210E7A" w:rsidRPr="00BE74F0">
        <w:t xml:space="preserve">Coordination Center Operator </w:t>
      </w:r>
      <w:r w:rsidRPr="00210E7A">
        <w:t>apply</w:t>
      </w:r>
      <w:r w:rsidRPr="00BE74F0">
        <w:t>:</w:t>
      </w:r>
      <w:bookmarkEnd w:id="47"/>
      <w:r w:rsidRPr="00BE74F0">
        <w:t xml:space="preserve"> </w:t>
      </w:r>
    </w:p>
    <w:p w14:paraId="07149EAF"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Standards for identification.</w:t>
      </w:r>
    </w:p>
    <w:p w14:paraId="3D185F4D" w14:textId="69FDDEFE"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Resolution for </w:t>
      </w:r>
      <w:r w:rsidR="00EB779E" w:rsidRPr="00BE74F0">
        <w:rPr>
          <w:rFonts w:ascii="Arial" w:hAnsi="Arial" w:cs="Arial"/>
          <w:b w:val="0"/>
          <w:color w:val="auto"/>
        </w:rPr>
        <w:t>Time Interval</w:t>
      </w:r>
      <w:r w:rsidRPr="00BE74F0">
        <w:rPr>
          <w:rFonts w:ascii="Arial" w:hAnsi="Arial" w:cs="Arial"/>
          <w:b w:val="0"/>
          <w:color w:val="auto"/>
        </w:rPr>
        <w:t>, content and precision of the exchanged SAX.</w:t>
      </w:r>
    </w:p>
    <w:p w14:paraId="6B0CE63F" w14:textId="244757FC" w:rsidR="003A3318" w:rsidRPr="00BE74F0" w:rsidRDefault="00EB779E" w:rsidP="002A1114">
      <w:pPr>
        <w:pStyle w:val="Heading4"/>
        <w:rPr>
          <w:rFonts w:ascii="Arial" w:hAnsi="Arial" w:cs="Arial"/>
          <w:b w:val="0"/>
          <w:color w:val="auto"/>
        </w:rPr>
      </w:pPr>
      <w:r w:rsidRPr="00BE74F0">
        <w:rPr>
          <w:rFonts w:ascii="Arial" w:hAnsi="Arial" w:cs="Arial"/>
          <w:b w:val="0"/>
          <w:color w:val="auto"/>
        </w:rPr>
        <w:t>Verification Process</w:t>
      </w:r>
      <w:r w:rsidR="003A3318" w:rsidRPr="00BE74F0">
        <w:rPr>
          <w:rFonts w:ascii="Arial" w:hAnsi="Arial" w:cs="Arial"/>
          <w:b w:val="0"/>
          <w:color w:val="auto"/>
        </w:rPr>
        <w:t>.</w:t>
      </w:r>
    </w:p>
    <w:p w14:paraId="68E9FC2A"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Troubleshooting in case of problems with data exchange.</w:t>
      </w:r>
    </w:p>
    <w:p w14:paraId="737BCC11"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Agreed timing for processes.</w:t>
      </w:r>
    </w:p>
    <w:p w14:paraId="2872103F" w14:textId="77777777" w:rsidR="00210E7A" w:rsidRDefault="003A3318" w:rsidP="00210E7A">
      <w:pPr>
        <w:pStyle w:val="Heading3"/>
      </w:pPr>
      <w:bookmarkStart w:id="48" w:name="_Ref412716241"/>
      <w:bookmarkStart w:id="49" w:name="_Toc114825670"/>
      <w:r w:rsidRPr="00BE74F0">
        <w:t xml:space="preserve">Framework for an </w:t>
      </w:r>
      <w:r w:rsidRPr="00210E7A">
        <w:t>international</w:t>
      </w:r>
      <w:r w:rsidRPr="00BE74F0">
        <w:t xml:space="preserve"> Coding Scheme</w:t>
      </w:r>
      <w:bookmarkEnd w:id="49"/>
    </w:p>
    <w:p w14:paraId="6F50AF32" w14:textId="3C5D9E34" w:rsidR="003A3318" w:rsidRPr="00BE74F0" w:rsidRDefault="003A3318" w:rsidP="00210E7A">
      <w:r w:rsidRPr="00BE74F0">
        <w:t xml:space="preserve">For the electronic exchange of documents referring to the </w:t>
      </w:r>
      <w:r w:rsidR="00827515" w:rsidRPr="00BE74F0">
        <w:t>Synchronous Area CE</w:t>
      </w:r>
      <w:r w:rsidRPr="00BE74F0">
        <w:t xml:space="preserve"> scheduling process a common identification of the involved </w:t>
      </w:r>
      <w:r w:rsidR="00827515" w:rsidRPr="00BE74F0">
        <w:t>Synchronous Area CE</w:t>
      </w:r>
      <w:r w:rsidRPr="00BE74F0">
        <w:t xml:space="preserve"> entities (</w:t>
      </w:r>
      <w:r w:rsidR="00563CEE" w:rsidRPr="00BE74F0">
        <w:t>Scheduling</w:t>
      </w:r>
      <w:r w:rsidRPr="00BE74F0">
        <w:t xml:space="preserve"> </w:t>
      </w:r>
      <w:r w:rsidR="00EB779E" w:rsidRPr="00BE74F0">
        <w:lastRenderedPageBreak/>
        <w:t>Areas</w:t>
      </w:r>
      <w:r w:rsidRPr="00BE74F0">
        <w:t xml:space="preserve">, LFC </w:t>
      </w:r>
      <w:r w:rsidR="00563CEE" w:rsidRPr="00BE74F0">
        <w:t>Areas</w:t>
      </w:r>
      <w:r w:rsidRPr="00BE74F0">
        <w:t xml:space="preserve">, LFC </w:t>
      </w:r>
      <w:r w:rsidR="00563CEE" w:rsidRPr="00BE74F0">
        <w:t>Blocks</w:t>
      </w:r>
      <w:r w:rsidRPr="00BE74F0">
        <w:t xml:space="preserve"> and </w:t>
      </w:r>
      <w:r w:rsidR="00563CEE" w:rsidRPr="00BE74F0">
        <w:t>Coordination Center Zones</w:t>
      </w:r>
      <w:r w:rsidRPr="00BE74F0">
        <w:t>) on all levels in accordance with EIC (Energy Iden</w:t>
      </w:r>
      <w:r w:rsidR="00247181" w:rsidRPr="00BE74F0">
        <w:t xml:space="preserve">tification Code) must be used. </w:t>
      </w:r>
      <w:r w:rsidRPr="00BE74F0">
        <w:t xml:space="preserve">This implies that each </w:t>
      </w:r>
      <w:r w:rsidR="00247181" w:rsidRPr="00BE74F0">
        <w:t>entity</w:t>
      </w:r>
      <w:r w:rsidRPr="00BE74F0">
        <w:t xml:space="preserve"> within the </w:t>
      </w:r>
      <w:r w:rsidR="00827515" w:rsidRPr="00BE74F0">
        <w:t>Synchronous Area CE</w:t>
      </w:r>
      <w:r w:rsidRPr="00BE74F0">
        <w:t xml:space="preserve"> organisation must be identified as a party (EIC-X-code). Depending on the role being played different role type codes (e.g. TSO, LFC </w:t>
      </w:r>
      <w:r w:rsidR="00563CEE" w:rsidRPr="00BE74F0">
        <w:t>Area Operator</w:t>
      </w:r>
      <w:r w:rsidRPr="00BE74F0">
        <w:t xml:space="preserve">, LFC </w:t>
      </w:r>
      <w:r w:rsidR="00563CEE" w:rsidRPr="00BE74F0">
        <w:t>Block Operator</w:t>
      </w:r>
      <w:r w:rsidRPr="00BE74F0">
        <w:t xml:space="preserve"> </w:t>
      </w:r>
      <w:r w:rsidR="00563CEE">
        <w:t>a</w:t>
      </w:r>
      <w:r w:rsidR="00563CEE" w:rsidRPr="00BE74F0">
        <w:t>nd Coordination Center Operator</w:t>
      </w:r>
      <w:r w:rsidRPr="00BE74F0">
        <w:t>) are applied. Areas</w:t>
      </w:r>
      <w:r w:rsidR="00247181" w:rsidRPr="00BE74F0">
        <w:t xml:space="preserve"> are identified by EIC-Y-code. </w:t>
      </w:r>
      <w:r w:rsidRPr="00BE74F0">
        <w:t>The registration or change of an EIC code must be coordinated together with the responsible ENTSO-E bodies. For this, every party is responsible for informing all other involved parties. The valid list of codes is published at the ENTSO-E website.</w:t>
      </w:r>
      <w:bookmarkEnd w:id="48"/>
    </w:p>
    <w:p w14:paraId="08EE26BE" w14:textId="77777777" w:rsidR="00210E7A" w:rsidRPr="00210E7A" w:rsidRDefault="003A3318" w:rsidP="002A1114">
      <w:pPr>
        <w:pStyle w:val="Heading3"/>
        <w:rPr>
          <w:rFonts w:ascii="Arial" w:hAnsi="Arial" w:cs="Arial"/>
          <w:b w:val="0"/>
          <w:iCs/>
          <w:smallCaps w:val="0"/>
          <w:color w:val="auto"/>
          <w:sz w:val="22"/>
        </w:rPr>
      </w:pPr>
      <w:bookmarkStart w:id="50" w:name="_Ref200252105"/>
      <w:bookmarkStart w:id="51" w:name="_Toc114825671"/>
      <w:r w:rsidRPr="00BE74F0">
        <w:rPr>
          <w:rFonts w:ascii="Arial" w:hAnsi="Arial" w:cs="Arial"/>
          <w:color w:val="auto"/>
          <w:sz w:val="22"/>
        </w:rPr>
        <w:t>Electronic Data Exchange</w:t>
      </w:r>
      <w:bookmarkEnd w:id="51"/>
    </w:p>
    <w:p w14:paraId="055DF74C" w14:textId="03FBEE7E" w:rsidR="003A3318" w:rsidRPr="00BE74F0" w:rsidRDefault="00563CEE" w:rsidP="00210E7A">
      <w:r w:rsidRPr="00BE74F0">
        <w:t xml:space="preserve">For Electronic Data Exchange </w:t>
      </w:r>
      <w:r w:rsidR="003A3318" w:rsidRPr="00BE74F0">
        <w:t xml:space="preserve">for scheduling between </w:t>
      </w:r>
      <w:r w:rsidRPr="00BE74F0">
        <w:t>Scheduling Areas</w:t>
      </w:r>
      <w:r w:rsidR="003A3318" w:rsidRPr="00BE74F0">
        <w:t xml:space="preserve">, LFC </w:t>
      </w:r>
      <w:r w:rsidRPr="00BE74F0">
        <w:t>Areas</w:t>
      </w:r>
      <w:r w:rsidR="003A3318" w:rsidRPr="00BE74F0">
        <w:t xml:space="preserve">, LFC </w:t>
      </w:r>
      <w:r w:rsidRPr="00BE74F0">
        <w:t>Block</w:t>
      </w:r>
      <w:r w:rsidR="003A3318" w:rsidRPr="00BE74F0">
        <w:t xml:space="preserve">s and </w:t>
      </w:r>
      <w:r w:rsidRPr="00BE74F0">
        <w:t>Coordination Center Zone</w:t>
      </w:r>
      <w:r w:rsidR="003A3318" w:rsidRPr="00BE74F0">
        <w:t xml:space="preserve">s ENTSO-E communication facilities supporting the scheduling process shall be used. The communication facilities must fulfil the specified availability and performance to respect the standards defined in this document. It is in the responsibility of all </w:t>
      </w:r>
      <w:r w:rsidR="00827515" w:rsidRPr="00BE74F0">
        <w:t>Synchronous Area CE</w:t>
      </w:r>
      <w:r w:rsidR="00682CF3" w:rsidRPr="00BE74F0">
        <w:t xml:space="preserve"> entities</w:t>
      </w:r>
      <w:r w:rsidR="003A3318" w:rsidRPr="00BE74F0">
        <w:t xml:space="preserve"> to operate their IT processes, including the communication, in an acceptable performance.</w:t>
      </w:r>
      <w:bookmarkEnd w:id="50"/>
      <w:r w:rsidR="003A3318" w:rsidRPr="00BE74F0">
        <w:t xml:space="preserve"> </w:t>
      </w:r>
    </w:p>
    <w:p w14:paraId="2101CC53" w14:textId="77777777" w:rsidR="00210E7A" w:rsidRPr="00210E7A" w:rsidRDefault="003A3318" w:rsidP="00210E7A">
      <w:pPr>
        <w:pStyle w:val="Heading3"/>
        <w:rPr>
          <w:b w:val="0"/>
          <w:iCs/>
          <w:smallCaps w:val="0"/>
        </w:rPr>
      </w:pPr>
      <w:bookmarkStart w:id="52" w:name="_Toc114825672"/>
      <w:r w:rsidRPr="00BE74F0">
        <w:t>Electronic Data Exchange Format</w:t>
      </w:r>
      <w:bookmarkEnd w:id="52"/>
    </w:p>
    <w:p w14:paraId="00E4C1E8" w14:textId="19D5A60E" w:rsidR="003A3318" w:rsidRPr="00BE74F0" w:rsidRDefault="003A3318" w:rsidP="00210E7A">
      <w:r w:rsidRPr="00BE74F0">
        <w:t xml:space="preserve">The </w:t>
      </w:r>
      <w:r w:rsidR="00563CEE" w:rsidRPr="00BE74F0">
        <w:t xml:space="preserve">Electronic Data Exchange Format </w:t>
      </w:r>
      <w:r w:rsidRPr="00BE74F0">
        <w:t xml:space="preserve">for </w:t>
      </w:r>
      <w:r w:rsidR="00563CEE" w:rsidRPr="00BE74F0">
        <w:t>Matching</w:t>
      </w:r>
      <w:r w:rsidRPr="00BE74F0">
        <w:t xml:space="preserve"> has to be agreed between the related TSOs.</w:t>
      </w:r>
      <w:r w:rsidRPr="00BE74F0">
        <w:br/>
        <w:t xml:space="preserve">The </w:t>
      </w:r>
      <w:r w:rsidR="00563CEE" w:rsidRPr="00BE74F0">
        <w:t xml:space="preserve">Electronic Data Exchange Format </w:t>
      </w:r>
      <w:r w:rsidRPr="00BE74F0">
        <w:t>for V</w:t>
      </w:r>
      <w:r w:rsidR="00563CEE" w:rsidRPr="00BE74F0">
        <w:t>erification Process</w:t>
      </w:r>
      <w:r w:rsidRPr="00BE74F0">
        <w:t xml:space="preserve"> is described in ENTSO-E RG CE Schedule Reporting Process Implementation Guide.</w:t>
      </w:r>
    </w:p>
    <w:p w14:paraId="6C57DDAE" w14:textId="77777777" w:rsidR="00210E7A" w:rsidRPr="00210E7A" w:rsidRDefault="003A3318" w:rsidP="00210E7A">
      <w:pPr>
        <w:pStyle w:val="Heading3"/>
        <w:rPr>
          <w:b w:val="0"/>
        </w:rPr>
      </w:pPr>
      <w:bookmarkStart w:id="53" w:name="_Ref412716252"/>
      <w:bookmarkStart w:id="54" w:name="_Toc114825673"/>
      <w:r w:rsidRPr="00BE74F0">
        <w:t>Identification of Market Participants and Scheduling Agents in the nomination of Schedules</w:t>
      </w:r>
      <w:bookmarkEnd w:id="54"/>
    </w:p>
    <w:p w14:paraId="62EF8399" w14:textId="5BF16039" w:rsidR="003A3318" w:rsidRPr="00BE74F0" w:rsidRDefault="003A3318" w:rsidP="00210E7A">
      <w:r w:rsidRPr="00BE74F0">
        <w:t xml:space="preserve">For the identification of </w:t>
      </w:r>
      <w:r w:rsidR="00563CEE" w:rsidRPr="00BE74F0">
        <w:t>Market Participant</w:t>
      </w:r>
      <w:r w:rsidRPr="00BE74F0">
        <w:t xml:space="preserve">s and </w:t>
      </w:r>
      <w:r w:rsidR="00563CEE" w:rsidRPr="00BE74F0">
        <w:t xml:space="preserve">Scheduling Agents </w:t>
      </w:r>
      <w:r w:rsidRPr="00BE74F0">
        <w:t xml:space="preserve">either EIC or GS1 (former EAN) must be applied. </w:t>
      </w:r>
      <w:bookmarkEnd w:id="53"/>
    </w:p>
    <w:p w14:paraId="5699B70B" w14:textId="77777777" w:rsidR="00210E7A" w:rsidRDefault="003A3318" w:rsidP="00210E7A">
      <w:pPr>
        <w:pStyle w:val="Heading3"/>
      </w:pPr>
      <w:bookmarkStart w:id="55" w:name="_Toc114825674"/>
      <w:r w:rsidRPr="00BE74F0">
        <w:t xml:space="preserve">Time </w:t>
      </w:r>
      <w:r w:rsidRPr="00210E7A">
        <w:t>Interval</w:t>
      </w:r>
      <w:bookmarkEnd w:id="55"/>
    </w:p>
    <w:p w14:paraId="199865C5" w14:textId="6B088AD0" w:rsidR="003A3318" w:rsidRPr="00BE74F0" w:rsidRDefault="003A3318" w:rsidP="00210E7A">
      <w:r w:rsidRPr="00BE74F0">
        <w:t xml:space="preserve">The following resolutions for the </w:t>
      </w:r>
      <w:r w:rsidR="00563CEE" w:rsidRPr="00BE74F0">
        <w:t xml:space="preserve">Time Intervals </w:t>
      </w:r>
      <w:r w:rsidRPr="00BE74F0">
        <w:t>are allowed: ti = ¼h, ½h or 1h.</w:t>
      </w:r>
    </w:p>
    <w:p w14:paraId="30AD28BF" w14:textId="77777777" w:rsidR="00210E7A" w:rsidRPr="00210E7A" w:rsidRDefault="003A3318" w:rsidP="00210E7A">
      <w:pPr>
        <w:pStyle w:val="Heading3"/>
        <w:rPr>
          <w:b w:val="0"/>
          <w:iCs/>
          <w:smallCaps w:val="0"/>
        </w:rPr>
      </w:pPr>
      <w:bookmarkStart w:id="56" w:name="_Toc114825675"/>
      <w:r w:rsidRPr="00BE74F0">
        <w:t>Availability</w:t>
      </w:r>
      <w:bookmarkEnd w:id="56"/>
    </w:p>
    <w:p w14:paraId="0684E5B3" w14:textId="0B3FFBD7" w:rsidR="003A3318" w:rsidRPr="00BE74F0" w:rsidRDefault="003A3318" w:rsidP="00210E7A">
      <w:r w:rsidRPr="00BE74F0">
        <w:t>The scheduling process must be available every day from 00:00 to 24:00 CET respectively CEST.</w:t>
      </w:r>
    </w:p>
    <w:p w14:paraId="336CC12C" w14:textId="77777777" w:rsidR="003A3318" w:rsidRPr="00BE74F0" w:rsidRDefault="003A3318" w:rsidP="00210E7A">
      <w:pPr>
        <w:pStyle w:val="Heading3"/>
      </w:pPr>
      <w:bookmarkStart w:id="57" w:name="_Toc114825676"/>
      <w:r w:rsidRPr="00BE74F0">
        <w:t xml:space="preserve">Data exchange and </w:t>
      </w:r>
      <w:r w:rsidR="006B182A" w:rsidRPr="00BE74F0">
        <w:t>Matching</w:t>
      </w:r>
      <w:r w:rsidRPr="00BE74F0">
        <w:t xml:space="preserve"> </w:t>
      </w:r>
      <w:r w:rsidRPr="00210E7A">
        <w:t>of</w:t>
      </w:r>
      <w:r w:rsidRPr="00BE74F0">
        <w:t xml:space="preserve"> SAS between related </w:t>
      </w:r>
      <w:r w:rsidR="00210E7A" w:rsidRPr="00BE74F0">
        <w:t>Scheduling</w:t>
      </w:r>
      <w:r w:rsidRPr="00BE74F0">
        <w:t xml:space="preserve"> </w:t>
      </w:r>
      <w:r w:rsidR="00210E7A" w:rsidRPr="00BE74F0">
        <w:t>Areas</w:t>
      </w:r>
      <w:r w:rsidRPr="00BE74F0">
        <w:t xml:space="preserve"> (Day Ahead, Intra Day, Modifications).</w:t>
      </w:r>
      <w:bookmarkEnd w:id="57"/>
      <w:r w:rsidRPr="00BE74F0">
        <w:t xml:space="preserve"> </w:t>
      </w:r>
    </w:p>
    <w:p w14:paraId="6E3B70D9" w14:textId="037D27F1" w:rsidR="003A3318" w:rsidRPr="00BE74F0" w:rsidRDefault="003A3318" w:rsidP="002A1114">
      <w:pPr>
        <w:pStyle w:val="Heading4"/>
        <w:rPr>
          <w:rFonts w:ascii="Arial" w:hAnsi="Arial" w:cs="Arial"/>
          <w:b w:val="0"/>
          <w:color w:val="auto"/>
        </w:rPr>
      </w:pPr>
      <w:r w:rsidRPr="00BE74F0">
        <w:rPr>
          <w:rFonts w:ascii="Arial" w:hAnsi="Arial" w:cs="Arial"/>
          <w:color w:val="auto"/>
        </w:rPr>
        <w:t xml:space="preserve"> </w:t>
      </w:r>
      <w:r w:rsidRPr="00BE74F0">
        <w:rPr>
          <w:rFonts w:ascii="Arial" w:hAnsi="Arial" w:cs="Arial"/>
          <w:b w:val="0"/>
          <w:color w:val="auto"/>
        </w:rPr>
        <w:t>The TSO</w:t>
      </w:r>
      <w:r w:rsidRPr="00BE74F0">
        <w:rPr>
          <w:rFonts w:ascii="Arial" w:hAnsi="Arial" w:cs="Arial"/>
          <w:b w:val="0"/>
          <w:smallCaps/>
          <w:color w:val="auto"/>
        </w:rPr>
        <w:t>s</w:t>
      </w:r>
      <w:r w:rsidRPr="00BE74F0">
        <w:rPr>
          <w:rFonts w:ascii="Arial" w:hAnsi="Arial" w:cs="Arial"/>
          <w:b w:val="0"/>
          <w:color w:val="auto"/>
        </w:rPr>
        <w:t xml:space="preserve"> must assemble and exchange a SAS. This transmission must also take place in the case of any modifications.</w:t>
      </w:r>
    </w:p>
    <w:p w14:paraId="79653A0D" w14:textId="59F3FD6B" w:rsidR="003A3318" w:rsidRPr="00BE74F0" w:rsidRDefault="003A3318" w:rsidP="002A1114">
      <w:pPr>
        <w:pStyle w:val="Heading4"/>
        <w:rPr>
          <w:rFonts w:ascii="Arial" w:hAnsi="Arial" w:cs="Arial"/>
          <w:b w:val="0"/>
          <w:color w:val="auto"/>
        </w:rPr>
      </w:pPr>
      <w:bookmarkStart w:id="58" w:name="_Ref200252080"/>
      <w:r w:rsidRPr="00BE74F0">
        <w:rPr>
          <w:rFonts w:ascii="Arial" w:hAnsi="Arial" w:cs="Arial"/>
          <w:b w:val="0"/>
          <w:color w:val="auto"/>
        </w:rPr>
        <w:t xml:space="preserve">The TSOs have to match the SAS documents. After </w:t>
      </w:r>
      <w:r w:rsidR="00563CEE" w:rsidRPr="00BE74F0">
        <w:rPr>
          <w:rFonts w:ascii="Arial" w:hAnsi="Arial" w:cs="Arial"/>
          <w:b w:val="0"/>
          <w:color w:val="auto"/>
        </w:rPr>
        <w:t>Matching</w:t>
      </w:r>
      <w:r w:rsidRPr="00BE74F0">
        <w:rPr>
          <w:rFonts w:ascii="Arial" w:hAnsi="Arial" w:cs="Arial"/>
          <w:b w:val="0"/>
          <w:color w:val="auto"/>
        </w:rPr>
        <w:t xml:space="preserve"> and by consideration of local market rules the TSOs must inform the related </w:t>
      </w:r>
      <w:r w:rsidR="007D4E5D" w:rsidRPr="00BE74F0">
        <w:rPr>
          <w:rFonts w:ascii="Arial" w:hAnsi="Arial" w:cs="Arial"/>
          <w:b w:val="0"/>
          <w:color w:val="auto"/>
        </w:rPr>
        <w:t xml:space="preserve">Scheduling </w:t>
      </w:r>
      <w:r w:rsidR="00563CEE" w:rsidRPr="00BE74F0">
        <w:rPr>
          <w:rFonts w:ascii="Arial" w:hAnsi="Arial" w:cs="Arial"/>
          <w:b w:val="0"/>
          <w:color w:val="auto"/>
        </w:rPr>
        <w:t xml:space="preserve">Agents </w:t>
      </w:r>
      <w:r w:rsidRPr="00BE74F0">
        <w:rPr>
          <w:rFonts w:ascii="Arial" w:hAnsi="Arial" w:cs="Arial"/>
          <w:b w:val="0"/>
          <w:color w:val="auto"/>
        </w:rPr>
        <w:t xml:space="preserve">about the result of </w:t>
      </w:r>
      <w:r w:rsidR="00563CEE" w:rsidRPr="00BE74F0">
        <w:rPr>
          <w:rFonts w:ascii="Arial" w:hAnsi="Arial" w:cs="Arial"/>
          <w:b w:val="0"/>
          <w:color w:val="auto"/>
        </w:rPr>
        <w:t>Matching</w:t>
      </w:r>
      <w:r w:rsidRPr="00BE74F0">
        <w:rPr>
          <w:rFonts w:ascii="Arial" w:hAnsi="Arial" w:cs="Arial"/>
          <w:b w:val="0"/>
          <w:color w:val="auto"/>
        </w:rPr>
        <w:t xml:space="preserve">. </w:t>
      </w:r>
      <w:bookmarkEnd w:id="58"/>
    </w:p>
    <w:p w14:paraId="3B71036D" w14:textId="1671B800" w:rsidR="003A3318" w:rsidRPr="00BE74F0" w:rsidRDefault="003A3318" w:rsidP="007D4E5D">
      <w:pPr>
        <w:pStyle w:val="Heading3"/>
        <w:rPr>
          <w:b w:val="0"/>
        </w:rPr>
      </w:pPr>
      <w:bookmarkStart w:id="59" w:name="_Toc114825677"/>
      <w:r w:rsidRPr="00BE74F0">
        <w:lastRenderedPageBreak/>
        <w:t xml:space="preserve">Data exchange and </w:t>
      </w:r>
      <w:r w:rsidR="00210E7A" w:rsidRPr="00BE74F0">
        <w:t xml:space="preserve">Verification </w:t>
      </w:r>
      <w:r w:rsidRPr="00BE74F0">
        <w:t xml:space="preserve">of SAX between </w:t>
      </w:r>
      <w:r w:rsidR="00210E7A" w:rsidRPr="00BE74F0">
        <w:t>Scheduling</w:t>
      </w:r>
      <w:r w:rsidRPr="00BE74F0">
        <w:t xml:space="preserve"> </w:t>
      </w:r>
      <w:r w:rsidR="00210E7A" w:rsidRPr="00BE74F0">
        <w:t>Area</w:t>
      </w:r>
      <w:r w:rsidRPr="00BE74F0">
        <w:t xml:space="preserve">s and the entity performing the </w:t>
      </w:r>
      <w:r w:rsidR="00210E7A" w:rsidRPr="00BE74F0">
        <w:t xml:space="preserve">Verification Process </w:t>
      </w:r>
      <w:r w:rsidRPr="00BE74F0">
        <w:t>(</w:t>
      </w:r>
      <w:r w:rsidR="007D4E5D" w:rsidRPr="00BE74F0">
        <w:t xml:space="preserve">Day Ahead, Intra Day, </w:t>
      </w:r>
      <w:r w:rsidR="007D4E5D" w:rsidRPr="007D4E5D">
        <w:t>Modifications</w:t>
      </w:r>
      <w:r w:rsidRPr="00BE74F0">
        <w:t>):</w:t>
      </w:r>
      <w:bookmarkEnd w:id="59"/>
      <w:r w:rsidRPr="00BE74F0">
        <w:t xml:space="preserve"> </w:t>
      </w:r>
    </w:p>
    <w:p w14:paraId="799D4C6E" w14:textId="73A4FC2D"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TSO must assemble and transmit a SAX to the entity performing the </w:t>
      </w:r>
      <w:r w:rsidR="00563CEE" w:rsidRPr="00BE74F0">
        <w:rPr>
          <w:rFonts w:ascii="Arial" w:hAnsi="Arial" w:cs="Arial"/>
          <w:b w:val="0"/>
          <w:color w:val="auto"/>
        </w:rPr>
        <w:t xml:space="preserve">Verification Process. </w:t>
      </w:r>
      <w:r w:rsidRPr="00BE74F0">
        <w:rPr>
          <w:rFonts w:ascii="Arial" w:hAnsi="Arial" w:cs="Arial"/>
          <w:b w:val="0"/>
          <w:color w:val="auto"/>
        </w:rPr>
        <w:t>This transmission must also take place in the case of any modifications.</w:t>
      </w:r>
    </w:p>
    <w:p w14:paraId="2289FE04" w14:textId="3E953843"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entity performing the </w:t>
      </w:r>
      <w:r w:rsidR="00563CEE" w:rsidRPr="00BE74F0">
        <w:rPr>
          <w:rFonts w:ascii="Arial" w:hAnsi="Arial" w:cs="Arial"/>
          <w:b w:val="0"/>
          <w:color w:val="auto"/>
        </w:rPr>
        <w:t xml:space="preserve">Verification Process </w:t>
      </w:r>
      <w:r w:rsidRPr="00BE74F0">
        <w:rPr>
          <w:rFonts w:ascii="Arial" w:hAnsi="Arial" w:cs="Arial"/>
          <w:b w:val="0"/>
          <w:color w:val="auto"/>
        </w:rPr>
        <w:t xml:space="preserve">has to verify the SAX documents. As part of </w:t>
      </w:r>
      <w:r w:rsidR="00563CEE" w:rsidRPr="00BE74F0">
        <w:rPr>
          <w:rFonts w:ascii="Arial" w:hAnsi="Arial" w:cs="Arial"/>
          <w:b w:val="0"/>
          <w:color w:val="auto"/>
        </w:rPr>
        <w:t xml:space="preserve">Verification Process </w:t>
      </w:r>
      <w:r w:rsidRPr="00BE74F0">
        <w:rPr>
          <w:rFonts w:ascii="Arial" w:hAnsi="Arial" w:cs="Arial"/>
          <w:b w:val="0"/>
          <w:color w:val="auto"/>
        </w:rPr>
        <w:t xml:space="preserve">a status report </w:t>
      </w:r>
      <w:r w:rsidR="00064529" w:rsidRPr="00BE74F0">
        <w:rPr>
          <w:rFonts w:ascii="Arial" w:hAnsi="Arial" w:cs="Arial"/>
          <w:b w:val="0"/>
          <w:color w:val="auto"/>
        </w:rPr>
        <w:t xml:space="preserve">for any border </w:t>
      </w:r>
      <w:r w:rsidR="00B13371" w:rsidRPr="00BE74F0">
        <w:rPr>
          <w:rFonts w:ascii="Arial" w:hAnsi="Arial" w:cs="Arial"/>
          <w:b w:val="0"/>
          <w:color w:val="auto"/>
        </w:rPr>
        <w:t xml:space="preserve">can be requested by any </w:t>
      </w:r>
      <w:r w:rsidR="00827515" w:rsidRPr="00BE74F0">
        <w:rPr>
          <w:rFonts w:ascii="Arial" w:hAnsi="Arial" w:cs="Arial"/>
          <w:b w:val="0"/>
          <w:color w:val="auto"/>
        </w:rPr>
        <w:t>Synchronous Area CE</w:t>
      </w:r>
      <w:r w:rsidR="00B13371" w:rsidRPr="00BE74F0">
        <w:rPr>
          <w:rFonts w:ascii="Arial" w:hAnsi="Arial" w:cs="Arial"/>
          <w:b w:val="0"/>
          <w:color w:val="auto"/>
        </w:rPr>
        <w:t xml:space="preserve"> entity.</w:t>
      </w:r>
    </w:p>
    <w:p w14:paraId="57136895" w14:textId="77777777" w:rsidR="007D4E5D" w:rsidRDefault="003A3318" w:rsidP="007D4E5D">
      <w:pPr>
        <w:pStyle w:val="Heading3"/>
      </w:pPr>
      <w:bookmarkStart w:id="60" w:name="_Ref412725400"/>
      <w:bookmarkStart w:id="61" w:name="_Toc114825678"/>
      <w:r w:rsidRPr="00BE74F0">
        <w:t xml:space="preserve">Day </w:t>
      </w:r>
      <w:r w:rsidRPr="007D4E5D">
        <w:t>Ahead</w:t>
      </w:r>
      <w:r w:rsidRPr="00BE74F0">
        <w:t xml:space="preserve"> </w:t>
      </w:r>
      <w:r w:rsidRPr="007D4E5D">
        <w:t>scheduling</w:t>
      </w:r>
      <w:r w:rsidRPr="00BE74F0" w:rsidDel="00383233">
        <w:t xml:space="preserve"> </w:t>
      </w:r>
      <w:r w:rsidRPr="00BE74F0">
        <w:t>process</w:t>
      </w:r>
      <w:bookmarkEnd w:id="61"/>
    </w:p>
    <w:p w14:paraId="22E2A237" w14:textId="688962CE" w:rsidR="003A3318" w:rsidRPr="00BE74F0" w:rsidRDefault="003A3318" w:rsidP="007D4E5D">
      <w:r w:rsidRPr="00BE74F0">
        <w:t>Due to different local market rules for the Day Ahead process a set of rules must be agreed between related TSOs in order to perform bilateral cross-border scheduling or scheduling in NET P</w:t>
      </w:r>
      <w:r w:rsidR="00563CEE" w:rsidRPr="00BE74F0">
        <w:t>osition</w:t>
      </w:r>
      <w:r w:rsidRPr="00BE74F0">
        <w:t xml:space="preserve">. This is to ensure a successful </w:t>
      </w:r>
      <w:r w:rsidR="00563CEE" w:rsidRPr="00BE74F0">
        <w:t xml:space="preserve">Matching </w:t>
      </w:r>
      <w:r w:rsidRPr="00BE74F0">
        <w:t xml:space="preserve">(if bilateral cross-border scheduling is applied) and data transmission in time towards other </w:t>
      </w:r>
      <w:r w:rsidR="00827515" w:rsidRPr="00BE74F0">
        <w:t>Synchronous Area CE</w:t>
      </w:r>
      <w:r w:rsidR="0005144F" w:rsidRPr="00BE74F0">
        <w:t xml:space="preserve"> entities</w:t>
      </w:r>
      <w:r w:rsidRPr="00BE74F0">
        <w:t xml:space="preserve"> and the </w:t>
      </w:r>
      <w:r w:rsidR="00563CEE" w:rsidRPr="00BE74F0">
        <w:t>Verification</w:t>
      </w:r>
      <w:r w:rsidRPr="00BE74F0">
        <w:t xml:space="preserve"> </w:t>
      </w:r>
      <w:r w:rsidR="00563CEE" w:rsidRPr="00BE74F0">
        <w:t>Process</w:t>
      </w:r>
      <w:r w:rsidRPr="00BE74F0">
        <w:t>.</w:t>
      </w:r>
    </w:p>
    <w:p w14:paraId="6B75EBBF" w14:textId="77777777" w:rsidR="003A3318" w:rsidRPr="00BE74F0" w:rsidRDefault="003A3318" w:rsidP="007D4E5D">
      <w:pPr>
        <w:pStyle w:val="Heading3"/>
      </w:pPr>
      <w:bookmarkStart w:id="62" w:name="_Ref419992990"/>
      <w:bookmarkStart w:id="63" w:name="_Toc114825679"/>
      <w:r w:rsidRPr="00BE74F0">
        <w:t xml:space="preserve">Timing for Day Ahead </w:t>
      </w:r>
      <w:r w:rsidRPr="007D4E5D">
        <w:t>scheduling</w:t>
      </w:r>
      <w:r w:rsidRPr="00BE74F0" w:rsidDel="00383233">
        <w:t xml:space="preserve"> </w:t>
      </w:r>
      <w:r w:rsidRPr="00BE74F0">
        <w:t>(D-1 for D)</w:t>
      </w:r>
      <w:bookmarkEnd w:id="60"/>
      <w:bookmarkEnd w:id="62"/>
      <w:bookmarkEnd w:id="63"/>
      <w:r w:rsidRPr="00BE74F0">
        <w:t xml:space="preserve"> </w:t>
      </w:r>
      <w:bookmarkStart w:id="64" w:name="_Ref200251950"/>
    </w:p>
    <w:p w14:paraId="25E20170" w14:textId="21BFD8C1"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bilateral cross-border scheduling is applied, then the transmission of SASs to related TSO has to be completed latest 15 minutes after </w:t>
      </w:r>
      <w:bookmarkEnd w:id="64"/>
      <w:r w:rsidR="00563CEE">
        <w:rPr>
          <w:rFonts w:ascii="Arial" w:hAnsi="Arial" w:cs="Arial"/>
          <w:b w:val="0"/>
          <w:color w:val="auto"/>
        </w:rPr>
        <w:t>Scheduling</w:t>
      </w:r>
      <w:r w:rsidR="00F11558">
        <w:rPr>
          <w:rFonts w:ascii="Arial" w:hAnsi="Arial" w:cs="Arial"/>
          <w:b w:val="0"/>
          <w:color w:val="auto"/>
        </w:rPr>
        <w:t xml:space="preserve"> GCT</w:t>
      </w:r>
      <w:r w:rsidRPr="00BE74F0">
        <w:rPr>
          <w:rFonts w:ascii="Arial" w:hAnsi="Arial" w:cs="Arial"/>
          <w:b w:val="0"/>
          <w:color w:val="auto"/>
        </w:rPr>
        <w:t>.</w:t>
      </w:r>
    </w:p>
    <w:p w14:paraId="6A5DF3B0" w14:textId="14E543C0"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bilateral cross-border scheduling is applied, then the </w:t>
      </w:r>
      <w:r w:rsidR="00563CEE" w:rsidRPr="00BE74F0">
        <w:rPr>
          <w:rFonts w:ascii="Arial" w:hAnsi="Arial" w:cs="Arial"/>
          <w:b w:val="0"/>
          <w:color w:val="auto"/>
        </w:rPr>
        <w:t>Matching</w:t>
      </w:r>
      <w:r w:rsidRPr="00BE74F0">
        <w:rPr>
          <w:rFonts w:ascii="Arial" w:hAnsi="Arial" w:cs="Arial"/>
          <w:b w:val="0"/>
          <w:color w:val="auto"/>
        </w:rPr>
        <w:t xml:space="preserve"> at </w:t>
      </w:r>
      <w:r w:rsidR="00563CEE" w:rsidRPr="00BE74F0">
        <w:rPr>
          <w:rFonts w:ascii="Arial" w:hAnsi="Arial" w:cs="Arial"/>
          <w:b w:val="0"/>
          <w:color w:val="auto"/>
        </w:rPr>
        <w:t>Scheduling</w:t>
      </w:r>
      <w:r w:rsidR="00563CEE" w:rsidRPr="00BE74F0">
        <w:rPr>
          <w:rFonts w:ascii="Arial" w:hAnsi="Arial" w:cs="Arial"/>
          <w:b w:val="0"/>
          <w:smallCaps/>
          <w:color w:val="auto"/>
        </w:rPr>
        <w:t xml:space="preserve"> </w:t>
      </w:r>
      <w:r w:rsidR="000F4025" w:rsidRPr="004713CA">
        <w:rPr>
          <w:rFonts w:ascii="Arial" w:hAnsi="Arial" w:cs="Arial"/>
          <w:b w:val="0"/>
          <w:color w:val="auto"/>
        </w:rPr>
        <w:t>Area</w:t>
      </w:r>
      <w:r w:rsidR="00563CEE" w:rsidRPr="00BE74F0">
        <w:rPr>
          <w:rFonts w:ascii="Arial" w:hAnsi="Arial" w:cs="Arial"/>
          <w:b w:val="0"/>
          <w:color w:val="auto"/>
        </w:rPr>
        <w:t xml:space="preserve"> </w:t>
      </w:r>
      <w:r w:rsidRPr="00BE74F0">
        <w:rPr>
          <w:rFonts w:ascii="Arial" w:hAnsi="Arial" w:cs="Arial"/>
          <w:b w:val="0"/>
          <w:color w:val="auto"/>
        </w:rPr>
        <w:t xml:space="preserve">level has to be completed not later than 15 minutes after the </w:t>
      </w:r>
      <w:r w:rsidR="00563CEE">
        <w:rPr>
          <w:rFonts w:ascii="Arial" w:hAnsi="Arial" w:cs="Arial"/>
          <w:b w:val="0"/>
          <w:color w:val="auto"/>
        </w:rPr>
        <w:t>Scheduling</w:t>
      </w:r>
      <w:r w:rsidR="00DB4FE0">
        <w:rPr>
          <w:rFonts w:ascii="Arial" w:hAnsi="Arial" w:cs="Arial"/>
          <w:b w:val="0"/>
          <w:color w:val="auto"/>
        </w:rPr>
        <w:t xml:space="preserve"> GOT</w:t>
      </w:r>
      <w:r w:rsidRPr="00BE74F0">
        <w:rPr>
          <w:rFonts w:ascii="Arial" w:hAnsi="Arial" w:cs="Arial"/>
          <w:b w:val="0"/>
          <w:color w:val="auto"/>
        </w:rPr>
        <w:t xml:space="preserve">. </w:t>
      </w:r>
    </w:p>
    <w:p w14:paraId="315A8426"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The deadlines set forth in timetable 1 shall be applied.</w:t>
      </w:r>
    </w:p>
    <w:tbl>
      <w:tblPr>
        <w:tblW w:w="7655" w:type="dxa"/>
        <w:jc w:val="center"/>
        <w:tblLayout w:type="fixed"/>
        <w:tblLook w:val="0000" w:firstRow="0" w:lastRow="0" w:firstColumn="0" w:lastColumn="0" w:noHBand="0" w:noVBand="0"/>
      </w:tblPr>
      <w:tblGrid>
        <w:gridCol w:w="1986"/>
        <w:gridCol w:w="5669"/>
      </w:tblGrid>
      <w:tr w:rsidR="00BE74F0" w:rsidRPr="00BE74F0" w14:paraId="23B31D83" w14:textId="77777777" w:rsidTr="007D4E5D">
        <w:trPr>
          <w:trHeight w:val="1226"/>
          <w:jc w:val="center"/>
        </w:trPr>
        <w:tc>
          <w:tcPr>
            <w:tcW w:w="1986" w:type="dxa"/>
            <w:tcBorders>
              <w:top w:val="single" w:sz="4" w:space="0" w:color="000000"/>
              <w:left w:val="single" w:sz="4" w:space="0" w:color="000000"/>
              <w:bottom w:val="single" w:sz="4" w:space="0" w:color="000000"/>
            </w:tcBorders>
            <w:shd w:val="clear" w:color="auto" w:fill="auto"/>
          </w:tcPr>
          <w:p w14:paraId="788C7E24"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Latest Process-Time [hh:mm]</w:t>
            </w:r>
          </w:p>
          <w:p w14:paraId="40D03133"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d-1</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0DFC50C4" w14:textId="77777777" w:rsidR="003A3318" w:rsidRPr="00BE74F0" w:rsidRDefault="003A3318" w:rsidP="0011582A">
            <w:pPr>
              <w:pStyle w:val="Outline"/>
              <w:tabs>
                <w:tab w:val="clear" w:pos="720"/>
                <w:tab w:val="clear" w:pos="1440"/>
              </w:tabs>
              <w:ind w:left="0" w:firstLine="0"/>
              <w:jc w:val="center"/>
              <w:rPr>
                <w:rFonts w:ascii="Arial" w:hAnsi="Arial" w:cs="Arial"/>
                <w:b/>
                <w:strike/>
                <w:color w:val="auto"/>
                <w:sz w:val="22"/>
                <w:szCs w:val="22"/>
              </w:rPr>
            </w:pPr>
            <w:r w:rsidRPr="00BE74F0">
              <w:rPr>
                <w:rFonts w:ascii="Arial" w:hAnsi="Arial" w:cs="Arial"/>
                <w:b/>
                <w:color w:val="auto"/>
                <w:sz w:val="22"/>
                <w:szCs w:val="22"/>
              </w:rPr>
              <w:t>Deadline</w:t>
            </w:r>
          </w:p>
        </w:tc>
      </w:tr>
      <w:tr w:rsidR="00BE74F0" w:rsidRPr="00BE74F0" w14:paraId="559D3B02" w14:textId="77777777" w:rsidTr="007D4E5D">
        <w:trPr>
          <w:jc w:val="center"/>
        </w:trPr>
        <w:tc>
          <w:tcPr>
            <w:tcW w:w="1986" w:type="dxa"/>
            <w:tcBorders>
              <w:top w:val="single" w:sz="4" w:space="0" w:color="000000"/>
              <w:left w:val="single" w:sz="4" w:space="0" w:color="000000"/>
              <w:bottom w:val="single" w:sz="4" w:space="0" w:color="000000"/>
            </w:tcBorders>
            <w:shd w:val="clear" w:color="auto" w:fill="auto"/>
            <w:vAlign w:val="center"/>
          </w:tcPr>
          <w:p w14:paraId="297FE7CF"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15:30</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2AECB309" w14:textId="552141BE" w:rsidR="003A3318" w:rsidRPr="00BE74F0" w:rsidRDefault="000F4025" w:rsidP="0011582A">
            <w:pPr>
              <w:pStyle w:val="Outline"/>
              <w:tabs>
                <w:tab w:val="clear" w:pos="720"/>
                <w:tab w:val="clear" w:pos="1440"/>
              </w:tabs>
              <w:ind w:left="0" w:firstLine="0"/>
              <w:rPr>
                <w:rFonts w:ascii="Arial" w:hAnsi="Arial" w:cs="Arial"/>
                <w:b/>
                <w:strike/>
                <w:color w:val="auto"/>
                <w:sz w:val="22"/>
                <w:szCs w:val="22"/>
              </w:rPr>
            </w:pPr>
            <w:r>
              <w:rPr>
                <w:rFonts w:ascii="Arial" w:hAnsi="Arial" w:cs="Arial"/>
                <w:b/>
                <w:color w:val="auto"/>
                <w:sz w:val="22"/>
                <w:szCs w:val="22"/>
              </w:rPr>
              <w:t>Scheduling</w:t>
            </w:r>
            <w:r w:rsidR="00DB4FE0">
              <w:rPr>
                <w:rFonts w:ascii="Arial" w:hAnsi="Arial" w:cs="Arial"/>
                <w:b/>
                <w:color w:val="auto"/>
                <w:sz w:val="22"/>
                <w:szCs w:val="22"/>
              </w:rPr>
              <w:t xml:space="preserve"> GOT</w:t>
            </w:r>
            <w:r w:rsidR="003A3318" w:rsidRPr="00BE74F0">
              <w:rPr>
                <w:rFonts w:ascii="Arial" w:hAnsi="Arial" w:cs="Arial"/>
                <w:b/>
                <w:color w:val="auto"/>
                <w:sz w:val="22"/>
                <w:szCs w:val="22"/>
              </w:rPr>
              <w:t xml:space="preserve"> for Scheduling Area Level</w:t>
            </w:r>
          </w:p>
        </w:tc>
      </w:tr>
      <w:tr w:rsidR="00BE74F0" w:rsidRPr="00BE74F0" w14:paraId="344D0095" w14:textId="77777777" w:rsidTr="007D4E5D">
        <w:trPr>
          <w:jc w:val="center"/>
        </w:trPr>
        <w:tc>
          <w:tcPr>
            <w:tcW w:w="1986" w:type="dxa"/>
            <w:tcBorders>
              <w:top w:val="single" w:sz="4" w:space="0" w:color="000000"/>
              <w:left w:val="single" w:sz="4" w:space="0" w:color="000000"/>
              <w:bottom w:val="single" w:sz="4" w:space="0" w:color="000000"/>
            </w:tcBorders>
            <w:shd w:val="clear" w:color="auto" w:fill="auto"/>
            <w:vAlign w:val="center"/>
          </w:tcPr>
          <w:p w14:paraId="0BED944C"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15:55</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345ECF8C" w14:textId="77777777" w:rsidR="003A3318" w:rsidRPr="00BE74F0" w:rsidRDefault="003A3318"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Transmission of SAXs</w:t>
            </w:r>
          </w:p>
        </w:tc>
      </w:tr>
      <w:tr w:rsidR="00BE74F0" w:rsidRPr="00BE74F0" w14:paraId="0CE976D6" w14:textId="77777777" w:rsidTr="007D4E5D">
        <w:trPr>
          <w:jc w:val="center"/>
        </w:trPr>
        <w:tc>
          <w:tcPr>
            <w:tcW w:w="1986" w:type="dxa"/>
            <w:tcBorders>
              <w:top w:val="single" w:sz="4" w:space="0" w:color="000000"/>
              <w:left w:val="single" w:sz="4" w:space="0" w:color="000000"/>
              <w:bottom w:val="single" w:sz="4" w:space="0" w:color="000000"/>
            </w:tcBorders>
            <w:shd w:val="clear" w:color="auto" w:fill="auto"/>
            <w:vAlign w:val="center"/>
          </w:tcPr>
          <w:p w14:paraId="091C1BFD"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16:00</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166A73CF" w14:textId="74FCF07E" w:rsidR="003A3318" w:rsidRPr="00BE74F0" w:rsidRDefault="003A3318"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 xml:space="preserve">Start of </w:t>
            </w:r>
            <w:r w:rsidR="000F4025" w:rsidRPr="00BE74F0">
              <w:rPr>
                <w:rFonts w:ascii="Arial" w:hAnsi="Arial" w:cs="Arial"/>
                <w:b/>
                <w:color w:val="auto"/>
                <w:sz w:val="22"/>
                <w:szCs w:val="22"/>
              </w:rPr>
              <w:t xml:space="preserve">Verification Process </w:t>
            </w:r>
            <w:r w:rsidRPr="00BE74F0">
              <w:rPr>
                <w:rFonts w:ascii="Arial" w:hAnsi="Arial" w:cs="Arial"/>
                <w:b/>
                <w:color w:val="auto"/>
                <w:sz w:val="22"/>
                <w:szCs w:val="22"/>
              </w:rPr>
              <w:t>on CC-level</w:t>
            </w:r>
          </w:p>
        </w:tc>
      </w:tr>
      <w:tr w:rsidR="00BE74F0" w:rsidRPr="00BE74F0" w14:paraId="54E5EA20" w14:textId="77777777" w:rsidTr="007D4E5D">
        <w:trPr>
          <w:jc w:val="center"/>
        </w:trPr>
        <w:tc>
          <w:tcPr>
            <w:tcW w:w="1986" w:type="dxa"/>
            <w:tcBorders>
              <w:top w:val="single" w:sz="4" w:space="0" w:color="000000"/>
              <w:left w:val="single" w:sz="4" w:space="0" w:color="000000"/>
              <w:bottom w:val="single" w:sz="4" w:space="0" w:color="000000"/>
            </w:tcBorders>
            <w:shd w:val="clear" w:color="auto" w:fill="auto"/>
            <w:vAlign w:val="center"/>
          </w:tcPr>
          <w:p w14:paraId="7380B0C7"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16:20</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2B0AB59C" w14:textId="74BEE23E" w:rsidR="003A3318" w:rsidRPr="00BE74F0" w:rsidRDefault="003A3318"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 xml:space="preserve">End of </w:t>
            </w:r>
            <w:r w:rsidR="000F4025" w:rsidRPr="00BE74F0">
              <w:rPr>
                <w:rFonts w:ascii="Arial" w:hAnsi="Arial" w:cs="Arial"/>
                <w:b/>
                <w:color w:val="auto"/>
                <w:sz w:val="22"/>
                <w:szCs w:val="22"/>
              </w:rPr>
              <w:t xml:space="preserve">Verification Process </w:t>
            </w:r>
            <w:r w:rsidRPr="00BE74F0">
              <w:rPr>
                <w:rFonts w:ascii="Arial" w:hAnsi="Arial" w:cs="Arial"/>
                <w:b/>
                <w:color w:val="auto"/>
                <w:sz w:val="22"/>
                <w:szCs w:val="22"/>
              </w:rPr>
              <w:t>on CC-level</w:t>
            </w:r>
          </w:p>
        </w:tc>
      </w:tr>
    </w:tbl>
    <w:p w14:paraId="1353C045" w14:textId="77777777" w:rsidR="003A3318" w:rsidRPr="00BE74F0" w:rsidRDefault="003A3318" w:rsidP="003A3318">
      <w:pPr>
        <w:pStyle w:val="Outline"/>
        <w:tabs>
          <w:tab w:val="clear" w:pos="720"/>
          <w:tab w:val="clear" w:pos="1440"/>
        </w:tabs>
        <w:ind w:firstLine="0"/>
        <w:rPr>
          <w:rFonts w:ascii="Arial" w:hAnsi="Arial" w:cs="Arial"/>
          <w:color w:val="auto"/>
          <w:sz w:val="22"/>
          <w:szCs w:val="22"/>
        </w:rPr>
      </w:pPr>
      <w:r w:rsidRPr="00BE74F0">
        <w:rPr>
          <w:rFonts w:ascii="Arial" w:hAnsi="Arial" w:cs="Arial"/>
          <w:color w:val="auto"/>
          <w:sz w:val="22"/>
          <w:szCs w:val="22"/>
        </w:rPr>
        <w:t>Timetable 1: Day Ahead deadlines for Scheduling Process</w:t>
      </w:r>
      <w:bookmarkStart w:id="65" w:name="_Ref200255488"/>
    </w:p>
    <w:p w14:paraId="0F03C719" w14:textId="77777777" w:rsidR="003A3318" w:rsidRPr="00BE74F0" w:rsidRDefault="003A3318" w:rsidP="003A3318">
      <w:pPr>
        <w:pStyle w:val="Outline"/>
        <w:tabs>
          <w:tab w:val="clear" w:pos="720"/>
          <w:tab w:val="clear" w:pos="1440"/>
        </w:tabs>
        <w:ind w:firstLine="0"/>
        <w:rPr>
          <w:rFonts w:ascii="Arial" w:hAnsi="Arial" w:cs="Arial"/>
          <w:color w:val="auto"/>
          <w:sz w:val="22"/>
          <w:szCs w:val="22"/>
        </w:rPr>
      </w:pPr>
    </w:p>
    <w:p w14:paraId="1C5542AE" w14:textId="77777777" w:rsidR="007D4E5D" w:rsidRPr="007D4E5D" w:rsidRDefault="003A3318" w:rsidP="007D4E5D">
      <w:pPr>
        <w:pStyle w:val="Heading3"/>
        <w:rPr>
          <w:b w:val="0"/>
          <w:iCs/>
          <w:smallCaps w:val="0"/>
        </w:rPr>
      </w:pPr>
      <w:bookmarkStart w:id="66" w:name="_Toc114825680"/>
      <w:r w:rsidRPr="00BE74F0">
        <w:t>Intra Day scheduling process</w:t>
      </w:r>
      <w:bookmarkEnd w:id="65"/>
      <w:bookmarkEnd w:id="66"/>
    </w:p>
    <w:p w14:paraId="1EF9CE1F" w14:textId="7270E515" w:rsidR="003A3318" w:rsidRPr="00BE74F0" w:rsidRDefault="003A3318" w:rsidP="007D4E5D">
      <w:r w:rsidRPr="00BE74F0">
        <w:t xml:space="preserve">The Intraday process may only start once the Day Ahead process is completed. Due to different local market rules for the Intra Day process a set of rules must be agreed between related TSOs in order to perform bilateral cross-border scheduling or scheduling in NET </w:t>
      </w:r>
      <w:r w:rsidR="00563CEE" w:rsidRPr="00BE74F0">
        <w:lastRenderedPageBreak/>
        <w:t xml:space="preserve">Position. </w:t>
      </w:r>
      <w:r w:rsidRPr="00BE74F0">
        <w:t xml:space="preserve">This is to ensure a successful </w:t>
      </w:r>
      <w:r w:rsidR="00563CEE" w:rsidRPr="00BE74F0">
        <w:t>Matching</w:t>
      </w:r>
      <w:r w:rsidRPr="00BE74F0">
        <w:t xml:space="preserve"> (if bilateral cross-border scheduling is applied) and data transmission in time towards other </w:t>
      </w:r>
      <w:r w:rsidR="00827515" w:rsidRPr="00BE74F0">
        <w:t>Synchronous Area CE</w:t>
      </w:r>
      <w:r w:rsidR="0005144F" w:rsidRPr="00BE74F0">
        <w:t xml:space="preserve"> entities</w:t>
      </w:r>
      <w:r w:rsidRPr="00BE74F0">
        <w:t xml:space="preserve"> and the </w:t>
      </w:r>
      <w:r w:rsidR="00563CEE" w:rsidRPr="00BE74F0">
        <w:t>Verification Process</w:t>
      </w:r>
      <w:r w:rsidRPr="00BE74F0">
        <w:t xml:space="preserve">. </w:t>
      </w:r>
    </w:p>
    <w:p w14:paraId="70652C0A" w14:textId="77777777" w:rsidR="003A3318" w:rsidRPr="00BE74F0" w:rsidRDefault="003A3318" w:rsidP="007D4E5D">
      <w:pPr>
        <w:pStyle w:val="Heading3"/>
        <w:rPr>
          <w:b w:val="0"/>
        </w:rPr>
      </w:pPr>
      <w:bookmarkStart w:id="67" w:name="_Ref412725372"/>
      <w:bookmarkStart w:id="68" w:name="_Toc114825681"/>
      <w:r w:rsidRPr="00BE74F0">
        <w:t xml:space="preserve">Timing for Intra Day </w:t>
      </w:r>
      <w:r w:rsidRPr="007D4E5D">
        <w:t>scheduling</w:t>
      </w:r>
      <w:bookmarkEnd w:id="68"/>
      <w:r w:rsidRPr="00BE74F0">
        <w:t xml:space="preserve"> </w:t>
      </w:r>
      <w:bookmarkEnd w:id="67"/>
    </w:p>
    <w:p w14:paraId="74575EFC" w14:textId="2A4626F9"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bilateral cross-border scheduling is applied, then the </w:t>
      </w:r>
      <w:r w:rsidR="00563CEE" w:rsidRPr="00BE74F0">
        <w:rPr>
          <w:rFonts w:ascii="Arial" w:hAnsi="Arial" w:cs="Arial"/>
          <w:b w:val="0"/>
          <w:color w:val="auto"/>
        </w:rPr>
        <w:t>Matching</w:t>
      </w:r>
      <w:r w:rsidRPr="00BE74F0">
        <w:rPr>
          <w:rFonts w:ascii="Arial" w:hAnsi="Arial" w:cs="Arial"/>
          <w:b w:val="0"/>
          <w:color w:val="auto"/>
        </w:rPr>
        <w:t xml:space="preserve"> at </w:t>
      </w:r>
      <w:r w:rsidR="00563CEE" w:rsidRPr="00BE74F0">
        <w:rPr>
          <w:rFonts w:ascii="Arial" w:hAnsi="Arial" w:cs="Arial"/>
          <w:b w:val="0"/>
          <w:color w:val="auto"/>
        </w:rPr>
        <w:t>Scheduling</w:t>
      </w:r>
      <w:r w:rsidR="00563CEE" w:rsidRPr="00BE74F0">
        <w:rPr>
          <w:rFonts w:ascii="Arial" w:hAnsi="Arial" w:cs="Arial"/>
          <w:b w:val="0"/>
          <w:smallCaps/>
          <w:color w:val="auto"/>
        </w:rPr>
        <w:t xml:space="preserve"> </w:t>
      </w:r>
      <w:r w:rsidR="00563CEE" w:rsidRPr="004713CA">
        <w:rPr>
          <w:rFonts w:ascii="Arial" w:hAnsi="Arial" w:cs="Arial"/>
          <w:b w:val="0"/>
          <w:color w:val="auto"/>
        </w:rPr>
        <w:t>Area</w:t>
      </w:r>
      <w:r w:rsidR="00563CEE" w:rsidRPr="00BE74F0">
        <w:rPr>
          <w:rFonts w:ascii="Arial" w:hAnsi="Arial" w:cs="Arial"/>
          <w:b w:val="0"/>
          <w:color w:val="auto"/>
        </w:rPr>
        <w:t xml:space="preserve"> </w:t>
      </w:r>
      <w:r w:rsidRPr="00BE74F0">
        <w:rPr>
          <w:rFonts w:ascii="Arial" w:hAnsi="Arial" w:cs="Arial"/>
          <w:b w:val="0"/>
          <w:color w:val="auto"/>
        </w:rPr>
        <w:t xml:space="preserve">level has to be completed by the TSOs latest 10 minutes before the delivery. </w:t>
      </w:r>
    </w:p>
    <w:p w14:paraId="56E3E45A" w14:textId="2ADEB130"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In order to ensure the successful execution of the </w:t>
      </w:r>
      <w:r w:rsidR="00563CEE" w:rsidRPr="00BE74F0">
        <w:rPr>
          <w:rFonts w:ascii="Arial" w:hAnsi="Arial" w:cs="Arial"/>
          <w:b w:val="0"/>
          <w:color w:val="auto"/>
        </w:rPr>
        <w:t>Verification Process</w:t>
      </w:r>
      <w:r w:rsidRPr="00BE74F0">
        <w:rPr>
          <w:rFonts w:ascii="Arial" w:hAnsi="Arial" w:cs="Arial"/>
          <w:b w:val="0"/>
          <w:color w:val="auto"/>
        </w:rPr>
        <w:t xml:space="preserve"> the deadlines outlined in the timetable 2 have to be respected. </w:t>
      </w:r>
      <w:r w:rsidR="00563CEE">
        <w:rPr>
          <w:rFonts w:ascii="Arial" w:hAnsi="Arial" w:cs="Arial"/>
          <w:b w:val="0"/>
          <w:color w:val="auto"/>
        </w:rPr>
        <w:t>Scheduling</w:t>
      </w:r>
      <w:r w:rsidR="00F11558">
        <w:rPr>
          <w:rFonts w:ascii="Arial" w:hAnsi="Arial" w:cs="Arial"/>
          <w:b w:val="0"/>
          <w:color w:val="auto"/>
        </w:rPr>
        <w:t xml:space="preserve"> GCT</w:t>
      </w:r>
      <w:r w:rsidRPr="00BE74F0">
        <w:rPr>
          <w:rFonts w:ascii="Arial" w:hAnsi="Arial" w:cs="Arial"/>
          <w:b w:val="0"/>
          <w:color w:val="auto"/>
        </w:rPr>
        <w:t>s are subject to the local market rules that may consider additional timing restrictions. However, the numbers indicated in timetable 2 represent the latest time the process step has to be completed.</w:t>
      </w:r>
    </w:p>
    <w:p w14:paraId="7FBC45CE" w14:textId="77777777" w:rsidR="003A3318" w:rsidRPr="00BE74F0" w:rsidRDefault="003A3318" w:rsidP="003A3318">
      <w:pPr>
        <w:pStyle w:val="Outline"/>
        <w:tabs>
          <w:tab w:val="clear" w:pos="720"/>
          <w:tab w:val="clear" w:pos="1440"/>
        </w:tabs>
        <w:ind w:left="1440" w:firstLine="0"/>
        <w:rPr>
          <w:rFonts w:ascii="Arial" w:hAnsi="Arial" w:cs="Arial"/>
          <w:b/>
          <w:color w:val="auto"/>
          <w:sz w:val="22"/>
          <w:szCs w:val="22"/>
        </w:rPr>
      </w:pPr>
    </w:p>
    <w:tbl>
      <w:tblPr>
        <w:tblW w:w="0" w:type="auto"/>
        <w:jc w:val="center"/>
        <w:tblLayout w:type="fixed"/>
        <w:tblLook w:val="0000" w:firstRow="0" w:lastRow="0" w:firstColumn="0" w:lastColumn="0" w:noHBand="0" w:noVBand="0"/>
      </w:tblPr>
      <w:tblGrid>
        <w:gridCol w:w="1984"/>
        <w:gridCol w:w="5669"/>
      </w:tblGrid>
      <w:tr w:rsidR="00BE74F0" w:rsidRPr="00BE74F0" w14:paraId="0187E1E7" w14:textId="77777777" w:rsidTr="007D4E5D">
        <w:trPr>
          <w:trHeight w:val="1226"/>
          <w:jc w:val="center"/>
        </w:trPr>
        <w:tc>
          <w:tcPr>
            <w:tcW w:w="1984" w:type="dxa"/>
            <w:tcBorders>
              <w:top w:val="single" w:sz="4" w:space="0" w:color="000000"/>
              <w:left w:val="single" w:sz="4" w:space="0" w:color="000000"/>
              <w:bottom w:val="single" w:sz="4" w:space="0" w:color="000000"/>
            </w:tcBorders>
            <w:shd w:val="clear" w:color="auto" w:fill="auto"/>
          </w:tcPr>
          <w:p w14:paraId="74CEEC5D" w14:textId="3633841F" w:rsidR="003A3318" w:rsidRPr="00BE74F0" w:rsidRDefault="003A3318" w:rsidP="0011582A">
            <w:pPr>
              <w:pStyle w:val="Outline"/>
              <w:tabs>
                <w:tab w:val="clear" w:pos="720"/>
                <w:tab w:val="clear" w:pos="1440"/>
              </w:tabs>
              <w:ind w:left="0" w:firstLine="0"/>
              <w:rPr>
                <w:rFonts w:ascii="Arial" w:hAnsi="Arial" w:cs="Arial"/>
                <w:b/>
                <w:color w:val="auto"/>
                <w:sz w:val="22"/>
                <w:szCs w:val="22"/>
              </w:rPr>
            </w:pPr>
            <w:r w:rsidRPr="00BE74F0">
              <w:rPr>
                <w:rFonts w:ascii="Arial" w:hAnsi="Arial" w:cs="Arial"/>
                <w:b/>
                <w:color w:val="auto"/>
                <w:sz w:val="22"/>
                <w:szCs w:val="22"/>
              </w:rPr>
              <w:t>Latest Time [minutes]</w:t>
            </w:r>
            <w:r w:rsidRPr="00BE74F0">
              <w:rPr>
                <w:rFonts w:ascii="Arial" w:hAnsi="Arial" w:cs="Arial"/>
                <w:b/>
                <w:color w:val="auto"/>
                <w:sz w:val="22"/>
                <w:szCs w:val="22"/>
              </w:rPr>
              <w:br/>
              <w:t xml:space="preserve">before executing </w:t>
            </w:r>
            <w:r w:rsidR="00563CEE" w:rsidRPr="00BE74F0">
              <w:rPr>
                <w:rFonts w:ascii="Arial" w:hAnsi="Arial" w:cs="Arial"/>
                <w:b/>
                <w:color w:val="auto"/>
                <w:sz w:val="22"/>
                <w:szCs w:val="22"/>
              </w:rPr>
              <w:t>Schedule</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414EA7CB" w14:textId="77777777" w:rsidR="003A3318" w:rsidRPr="00BE74F0" w:rsidRDefault="003A3318" w:rsidP="0011582A">
            <w:pPr>
              <w:pStyle w:val="Outline"/>
              <w:tabs>
                <w:tab w:val="clear" w:pos="720"/>
                <w:tab w:val="clear" w:pos="1440"/>
              </w:tabs>
              <w:ind w:left="0" w:firstLine="0"/>
              <w:jc w:val="center"/>
              <w:rPr>
                <w:rFonts w:ascii="Arial" w:hAnsi="Arial" w:cs="Arial"/>
                <w:b/>
                <w:strike/>
                <w:color w:val="auto"/>
                <w:sz w:val="22"/>
                <w:szCs w:val="22"/>
              </w:rPr>
            </w:pPr>
            <w:r w:rsidRPr="00BE74F0">
              <w:rPr>
                <w:rFonts w:ascii="Arial" w:hAnsi="Arial" w:cs="Arial"/>
                <w:b/>
                <w:color w:val="auto"/>
                <w:sz w:val="22"/>
                <w:szCs w:val="22"/>
              </w:rPr>
              <w:t>Deadline</w:t>
            </w:r>
          </w:p>
        </w:tc>
      </w:tr>
      <w:tr w:rsidR="00BE74F0" w:rsidRPr="00BE74F0" w14:paraId="5EFEC240" w14:textId="77777777" w:rsidTr="007D4E5D">
        <w:trPr>
          <w:jc w:val="center"/>
        </w:trPr>
        <w:tc>
          <w:tcPr>
            <w:tcW w:w="1984" w:type="dxa"/>
            <w:tcBorders>
              <w:top w:val="single" w:sz="4" w:space="0" w:color="000000"/>
              <w:left w:val="single" w:sz="4" w:space="0" w:color="000000"/>
              <w:bottom w:val="single" w:sz="4" w:space="0" w:color="000000"/>
            </w:tcBorders>
            <w:shd w:val="clear" w:color="auto" w:fill="auto"/>
          </w:tcPr>
          <w:p w14:paraId="54F21583"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15</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66301E14" w14:textId="34FF38E8" w:rsidR="003A3318" w:rsidRPr="00BE74F0" w:rsidRDefault="00563CEE" w:rsidP="0011582A">
            <w:pPr>
              <w:pStyle w:val="Outline"/>
              <w:tabs>
                <w:tab w:val="clear" w:pos="720"/>
                <w:tab w:val="clear" w:pos="1440"/>
              </w:tabs>
              <w:ind w:left="0" w:firstLine="0"/>
              <w:rPr>
                <w:rFonts w:ascii="Arial" w:hAnsi="Arial" w:cs="Arial"/>
                <w:b/>
                <w:strike/>
                <w:color w:val="auto"/>
                <w:sz w:val="22"/>
                <w:szCs w:val="22"/>
              </w:rPr>
            </w:pPr>
            <w:r>
              <w:rPr>
                <w:rFonts w:ascii="Arial" w:hAnsi="Arial" w:cs="Arial"/>
                <w:b/>
                <w:color w:val="auto"/>
                <w:sz w:val="22"/>
                <w:szCs w:val="22"/>
              </w:rPr>
              <w:t>Scheduling</w:t>
            </w:r>
            <w:r w:rsidR="00F11558">
              <w:rPr>
                <w:rFonts w:ascii="Arial" w:hAnsi="Arial" w:cs="Arial"/>
                <w:b/>
                <w:color w:val="auto"/>
                <w:sz w:val="22"/>
                <w:szCs w:val="22"/>
              </w:rPr>
              <w:t xml:space="preserve"> GCT</w:t>
            </w:r>
            <w:r w:rsidR="003A3318" w:rsidRPr="00BE74F0">
              <w:rPr>
                <w:rFonts w:ascii="Arial" w:hAnsi="Arial" w:cs="Arial"/>
                <w:b/>
                <w:color w:val="auto"/>
                <w:sz w:val="22"/>
                <w:szCs w:val="22"/>
              </w:rPr>
              <w:t xml:space="preserve"> and </w:t>
            </w:r>
            <w:r>
              <w:rPr>
                <w:rFonts w:ascii="Arial" w:hAnsi="Arial" w:cs="Arial"/>
                <w:b/>
                <w:color w:val="auto"/>
                <w:sz w:val="22"/>
                <w:szCs w:val="22"/>
              </w:rPr>
              <w:t>Scheduling</w:t>
            </w:r>
            <w:r w:rsidR="00DB4FE0">
              <w:rPr>
                <w:rFonts w:ascii="Arial" w:hAnsi="Arial" w:cs="Arial"/>
                <w:b/>
                <w:color w:val="auto"/>
                <w:sz w:val="22"/>
                <w:szCs w:val="22"/>
              </w:rPr>
              <w:t xml:space="preserve"> GOT</w:t>
            </w:r>
            <w:r w:rsidR="003A3318" w:rsidRPr="00BE74F0">
              <w:rPr>
                <w:rFonts w:ascii="Arial" w:hAnsi="Arial" w:cs="Arial"/>
                <w:b/>
                <w:color w:val="auto"/>
                <w:sz w:val="22"/>
                <w:szCs w:val="22"/>
              </w:rPr>
              <w:t xml:space="preserve"> for </w:t>
            </w:r>
            <w:r w:rsidRPr="00BE74F0">
              <w:rPr>
                <w:rFonts w:ascii="Arial" w:hAnsi="Arial" w:cs="Arial"/>
                <w:b/>
                <w:color w:val="auto"/>
                <w:sz w:val="22"/>
                <w:szCs w:val="22"/>
              </w:rPr>
              <w:t>Nomination</w:t>
            </w:r>
            <w:r w:rsidR="003A3318" w:rsidRPr="00BE74F0">
              <w:rPr>
                <w:rFonts w:ascii="Arial" w:hAnsi="Arial" w:cs="Arial"/>
                <w:b/>
                <w:color w:val="auto"/>
                <w:sz w:val="22"/>
                <w:szCs w:val="22"/>
              </w:rPr>
              <w:t>s</w:t>
            </w:r>
          </w:p>
        </w:tc>
      </w:tr>
      <w:tr w:rsidR="00BE74F0" w:rsidRPr="00BE74F0" w14:paraId="083A37B9" w14:textId="77777777" w:rsidTr="007D4E5D">
        <w:trPr>
          <w:jc w:val="center"/>
        </w:trPr>
        <w:tc>
          <w:tcPr>
            <w:tcW w:w="1984" w:type="dxa"/>
            <w:tcBorders>
              <w:top w:val="single" w:sz="4" w:space="0" w:color="000000"/>
              <w:left w:val="single" w:sz="4" w:space="0" w:color="000000"/>
              <w:bottom w:val="single" w:sz="4" w:space="0" w:color="000000"/>
            </w:tcBorders>
            <w:shd w:val="clear" w:color="auto" w:fill="auto"/>
          </w:tcPr>
          <w:p w14:paraId="6E6EFB0C"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9</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32A1E77B" w14:textId="77777777" w:rsidR="003A3318" w:rsidRPr="00BE74F0" w:rsidRDefault="003A3318"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Transmission of SAXs</w:t>
            </w:r>
          </w:p>
        </w:tc>
      </w:tr>
      <w:tr w:rsidR="00BE74F0" w:rsidRPr="00BE74F0" w14:paraId="6FB47892" w14:textId="77777777" w:rsidTr="007D4E5D">
        <w:trPr>
          <w:jc w:val="center"/>
        </w:trPr>
        <w:tc>
          <w:tcPr>
            <w:tcW w:w="1984" w:type="dxa"/>
            <w:tcBorders>
              <w:top w:val="single" w:sz="4" w:space="0" w:color="000000"/>
              <w:left w:val="single" w:sz="4" w:space="0" w:color="000000"/>
              <w:bottom w:val="single" w:sz="4" w:space="0" w:color="000000"/>
            </w:tcBorders>
            <w:shd w:val="clear" w:color="auto" w:fill="auto"/>
          </w:tcPr>
          <w:p w14:paraId="3C78661C"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7</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71F218F6" w14:textId="4899BEA1" w:rsidR="003A3318" w:rsidRPr="00BE74F0" w:rsidRDefault="00563CEE"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 xml:space="preserve">Verification Process </w:t>
            </w:r>
            <w:r w:rsidR="003A3318" w:rsidRPr="00BE74F0">
              <w:rPr>
                <w:rFonts w:ascii="Arial" w:hAnsi="Arial" w:cs="Arial"/>
                <w:b/>
                <w:color w:val="auto"/>
                <w:sz w:val="22"/>
                <w:szCs w:val="22"/>
              </w:rPr>
              <w:t>on CC-level</w:t>
            </w:r>
          </w:p>
        </w:tc>
      </w:tr>
      <w:tr w:rsidR="00BE74F0" w:rsidRPr="00BE74F0" w14:paraId="3C89D8ED" w14:textId="77777777" w:rsidTr="007D4E5D">
        <w:trPr>
          <w:jc w:val="center"/>
        </w:trPr>
        <w:tc>
          <w:tcPr>
            <w:tcW w:w="1984" w:type="dxa"/>
            <w:tcBorders>
              <w:top w:val="single" w:sz="4" w:space="0" w:color="000000"/>
              <w:left w:val="single" w:sz="4" w:space="0" w:color="000000"/>
              <w:bottom w:val="single" w:sz="4" w:space="0" w:color="000000"/>
            </w:tcBorders>
            <w:shd w:val="clear" w:color="auto" w:fill="auto"/>
          </w:tcPr>
          <w:p w14:paraId="798265C2"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5</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1A86B2E6" w14:textId="4DF3BB0C" w:rsidR="003A3318" w:rsidRPr="00BE74F0" w:rsidRDefault="00563CEE" w:rsidP="0011582A">
            <w:pPr>
              <w:pStyle w:val="Outline"/>
              <w:tabs>
                <w:tab w:val="clear" w:pos="720"/>
                <w:tab w:val="clear" w:pos="1440"/>
              </w:tabs>
              <w:ind w:left="0" w:firstLine="0"/>
              <w:rPr>
                <w:rFonts w:ascii="Arial" w:hAnsi="Arial" w:cs="Arial"/>
                <w:b/>
                <w:strike/>
                <w:color w:val="auto"/>
                <w:sz w:val="22"/>
                <w:szCs w:val="22"/>
              </w:rPr>
            </w:pPr>
            <w:r>
              <w:rPr>
                <w:rFonts w:ascii="Arial" w:hAnsi="Arial" w:cs="Arial"/>
                <w:b/>
                <w:color w:val="auto"/>
                <w:sz w:val="22"/>
                <w:szCs w:val="22"/>
              </w:rPr>
              <w:t>Scheduling</w:t>
            </w:r>
            <w:r w:rsidR="00DB4FE0">
              <w:rPr>
                <w:rFonts w:ascii="Arial" w:hAnsi="Arial" w:cs="Arial"/>
                <w:b/>
                <w:color w:val="auto"/>
                <w:sz w:val="22"/>
                <w:szCs w:val="22"/>
              </w:rPr>
              <w:t xml:space="preserve"> GOT</w:t>
            </w:r>
            <w:r w:rsidR="003A3318" w:rsidRPr="00BE74F0">
              <w:rPr>
                <w:rFonts w:ascii="Arial" w:hAnsi="Arial" w:cs="Arial"/>
                <w:b/>
                <w:color w:val="auto"/>
                <w:sz w:val="22"/>
                <w:szCs w:val="22"/>
              </w:rPr>
              <w:t xml:space="preserve"> </w:t>
            </w:r>
            <w:r w:rsidRPr="00BE74F0">
              <w:rPr>
                <w:rFonts w:ascii="Arial" w:hAnsi="Arial" w:cs="Arial"/>
                <w:b/>
                <w:color w:val="auto"/>
                <w:sz w:val="22"/>
                <w:szCs w:val="22"/>
              </w:rPr>
              <w:t>Verification Process</w:t>
            </w:r>
            <w:r w:rsidR="003A3318" w:rsidRPr="00BE74F0">
              <w:rPr>
                <w:rFonts w:ascii="Arial" w:hAnsi="Arial" w:cs="Arial"/>
                <w:b/>
                <w:color w:val="auto"/>
                <w:sz w:val="22"/>
                <w:szCs w:val="22"/>
              </w:rPr>
              <w:t xml:space="preserve"> on CC-level</w:t>
            </w:r>
          </w:p>
        </w:tc>
      </w:tr>
      <w:tr w:rsidR="00BE74F0" w:rsidRPr="00BE74F0" w14:paraId="5464EF4D" w14:textId="77777777" w:rsidTr="007D4E5D">
        <w:trPr>
          <w:jc w:val="center"/>
        </w:trPr>
        <w:tc>
          <w:tcPr>
            <w:tcW w:w="1984" w:type="dxa"/>
            <w:tcBorders>
              <w:top w:val="single" w:sz="4" w:space="0" w:color="000000"/>
              <w:left w:val="single" w:sz="4" w:space="0" w:color="000000"/>
              <w:bottom w:val="single" w:sz="4" w:space="0" w:color="000000"/>
            </w:tcBorders>
            <w:shd w:val="clear" w:color="auto" w:fill="auto"/>
          </w:tcPr>
          <w:p w14:paraId="0F53DEDB" w14:textId="77777777" w:rsidR="003A3318" w:rsidRPr="00BE74F0" w:rsidRDefault="003A3318" w:rsidP="0011582A">
            <w:pPr>
              <w:pStyle w:val="Outline"/>
              <w:tabs>
                <w:tab w:val="clear" w:pos="720"/>
                <w:tab w:val="clear" w:pos="1440"/>
              </w:tabs>
              <w:ind w:left="0" w:firstLine="0"/>
              <w:jc w:val="center"/>
              <w:rPr>
                <w:rFonts w:ascii="Arial" w:hAnsi="Arial" w:cs="Arial"/>
                <w:b/>
                <w:color w:val="auto"/>
                <w:sz w:val="22"/>
                <w:szCs w:val="22"/>
              </w:rPr>
            </w:pPr>
            <w:r w:rsidRPr="00BE74F0">
              <w:rPr>
                <w:rFonts w:ascii="Arial" w:hAnsi="Arial" w:cs="Arial"/>
                <w:b/>
                <w:color w:val="auto"/>
                <w:sz w:val="22"/>
                <w:szCs w:val="22"/>
              </w:rPr>
              <w:t>0</w:t>
            </w:r>
          </w:p>
        </w:tc>
        <w:tc>
          <w:tcPr>
            <w:tcW w:w="5669" w:type="dxa"/>
            <w:tcBorders>
              <w:top w:val="single" w:sz="4" w:space="0" w:color="000000"/>
              <w:left w:val="single" w:sz="4" w:space="0" w:color="000000"/>
              <w:bottom w:val="single" w:sz="4" w:space="0" w:color="000000"/>
              <w:right w:val="single" w:sz="4" w:space="0" w:color="auto"/>
            </w:tcBorders>
            <w:shd w:val="clear" w:color="auto" w:fill="auto"/>
          </w:tcPr>
          <w:p w14:paraId="1F993A79" w14:textId="77777777" w:rsidR="003A3318" w:rsidRPr="00BE74F0" w:rsidRDefault="003A3318" w:rsidP="0011582A">
            <w:pPr>
              <w:pStyle w:val="Outline"/>
              <w:tabs>
                <w:tab w:val="clear" w:pos="720"/>
                <w:tab w:val="clear" w:pos="1440"/>
              </w:tabs>
              <w:ind w:left="0" w:firstLine="0"/>
              <w:rPr>
                <w:rFonts w:ascii="Arial" w:hAnsi="Arial" w:cs="Arial"/>
                <w:b/>
                <w:strike/>
                <w:color w:val="auto"/>
                <w:sz w:val="22"/>
                <w:szCs w:val="22"/>
              </w:rPr>
            </w:pPr>
            <w:r w:rsidRPr="00BE74F0">
              <w:rPr>
                <w:rFonts w:ascii="Arial" w:hAnsi="Arial" w:cs="Arial"/>
                <w:b/>
                <w:color w:val="auto"/>
                <w:sz w:val="22"/>
                <w:szCs w:val="22"/>
              </w:rPr>
              <w:t>Delivery</w:t>
            </w:r>
          </w:p>
        </w:tc>
      </w:tr>
    </w:tbl>
    <w:p w14:paraId="3F3D316B" w14:textId="031EB228" w:rsidR="003A3318" w:rsidRPr="00BE74F0" w:rsidRDefault="00751111" w:rsidP="003A3318">
      <w:pPr>
        <w:pStyle w:val="Outline"/>
        <w:tabs>
          <w:tab w:val="clear" w:pos="720"/>
          <w:tab w:val="clear" w:pos="1440"/>
        </w:tabs>
        <w:ind w:firstLine="0"/>
        <w:rPr>
          <w:rFonts w:ascii="Arial" w:hAnsi="Arial" w:cs="Arial"/>
          <w:color w:val="auto"/>
          <w:sz w:val="22"/>
          <w:szCs w:val="22"/>
        </w:rPr>
      </w:pPr>
      <w:r>
        <w:rPr>
          <w:rFonts w:ascii="Arial" w:hAnsi="Arial" w:cs="Arial"/>
          <w:color w:val="auto"/>
          <w:sz w:val="22"/>
          <w:szCs w:val="22"/>
        </w:rPr>
        <w:t xml:space="preserve">Timetable 2: </w:t>
      </w:r>
      <w:r w:rsidR="003A3318" w:rsidRPr="00BE74F0">
        <w:rPr>
          <w:rFonts w:ascii="Arial" w:hAnsi="Arial" w:cs="Arial"/>
          <w:color w:val="auto"/>
          <w:sz w:val="22"/>
          <w:szCs w:val="22"/>
        </w:rPr>
        <w:t>Intra Day Deadlines for Scheduling Process</w:t>
      </w:r>
    </w:p>
    <w:p w14:paraId="299DA48C" w14:textId="77777777" w:rsidR="003A3318" w:rsidRPr="00BE74F0" w:rsidRDefault="003A3318" w:rsidP="003A3318">
      <w:pPr>
        <w:pStyle w:val="Outline"/>
        <w:tabs>
          <w:tab w:val="clear" w:pos="0"/>
          <w:tab w:val="clear" w:pos="720"/>
          <w:tab w:val="clear" w:pos="1440"/>
          <w:tab w:val="left" w:pos="709"/>
        </w:tabs>
        <w:ind w:left="709" w:firstLine="0"/>
        <w:rPr>
          <w:rFonts w:ascii="Arial" w:hAnsi="Arial" w:cs="Arial"/>
          <w:color w:val="auto"/>
          <w:sz w:val="22"/>
          <w:szCs w:val="22"/>
        </w:rPr>
      </w:pPr>
    </w:p>
    <w:p w14:paraId="44BFBBE6" w14:textId="77777777" w:rsidR="007D4E5D" w:rsidRDefault="003A3318" w:rsidP="007D4E5D">
      <w:pPr>
        <w:pStyle w:val="Heading3"/>
      </w:pPr>
      <w:bookmarkStart w:id="69" w:name="_Toc114825682"/>
      <w:r w:rsidRPr="00BE74F0">
        <w:t xml:space="preserve">TSO driven </w:t>
      </w:r>
      <w:r w:rsidRPr="007D4E5D">
        <w:t>Modification</w:t>
      </w:r>
      <w:r w:rsidRPr="00BE74F0">
        <w:t xml:space="preserve"> of External Commercial Trade Schedules</w:t>
      </w:r>
      <w:bookmarkEnd w:id="69"/>
    </w:p>
    <w:p w14:paraId="1FBE5E10" w14:textId="1610647D" w:rsidR="003A3318" w:rsidRPr="00BE74F0" w:rsidRDefault="003A3318" w:rsidP="007D4E5D">
      <w:r w:rsidRPr="00BE74F0">
        <w:t xml:space="preserve">In exception to the normal market processes, modifications can be applied due to agreed security rules. </w:t>
      </w:r>
    </w:p>
    <w:p w14:paraId="724B3C26" w14:textId="0F7A9C5C" w:rsidR="007D4E5D" w:rsidRPr="007D4E5D" w:rsidRDefault="003A3318" w:rsidP="007D4E5D">
      <w:pPr>
        <w:pStyle w:val="Heading3"/>
        <w:rPr>
          <w:b w:val="0"/>
          <w:iCs/>
          <w:smallCaps w:val="0"/>
        </w:rPr>
      </w:pPr>
      <w:bookmarkStart w:id="70" w:name="_Ref200251997"/>
      <w:bookmarkStart w:id="71" w:name="_Toc114825683"/>
      <w:r w:rsidRPr="00BE74F0">
        <w:t xml:space="preserve">Final schedules for the accounting of </w:t>
      </w:r>
      <w:r w:rsidR="007D4E5D" w:rsidRPr="00BE74F0">
        <w:t>Unintentional Deviation</w:t>
      </w:r>
      <w:bookmarkEnd w:id="71"/>
      <w:r w:rsidR="007D4E5D" w:rsidRPr="00BE74F0">
        <w:t xml:space="preserve"> </w:t>
      </w:r>
    </w:p>
    <w:p w14:paraId="652B3F10" w14:textId="021171E6" w:rsidR="003A3318" w:rsidRPr="00BE74F0" w:rsidRDefault="003A3318" w:rsidP="007D4E5D">
      <w:r w:rsidRPr="00BE74F0">
        <w:t xml:space="preserve">After day “D” the responsible </w:t>
      </w:r>
      <w:r w:rsidR="00563CEE" w:rsidRPr="00BE74F0">
        <w:t xml:space="preserve">Coordination Center Operators </w:t>
      </w:r>
      <w:r w:rsidRPr="00BE74F0">
        <w:t xml:space="preserve">have to transmit the final </w:t>
      </w:r>
      <w:r w:rsidR="00563CEE" w:rsidRPr="00BE74F0">
        <w:t>Schedules</w:t>
      </w:r>
      <w:r w:rsidRPr="00BE74F0">
        <w:t xml:space="preserve"> to the</w:t>
      </w:r>
      <w:r w:rsidR="006F2FB7" w:rsidRPr="00BE74F0">
        <w:t xml:space="preserve"> entities responsible for the settlement and accounting process according to the Policy on Accounting and Settlement</w:t>
      </w:r>
      <w:r w:rsidRPr="00BE74F0">
        <w:t>.</w:t>
      </w:r>
      <w:bookmarkEnd w:id="70"/>
      <w:r w:rsidR="008A030C" w:rsidRPr="00BE74F0">
        <w:t xml:space="preserve"> The deadline for processing final S</w:t>
      </w:r>
      <w:r w:rsidR="00563CEE" w:rsidRPr="00BE74F0">
        <w:t>chedule</w:t>
      </w:r>
      <w:r w:rsidR="008A030C" w:rsidRPr="00BE74F0">
        <w:t>s received by the Verification Platform for day D for accounting purposes is defined in</w:t>
      </w:r>
      <w:r w:rsidR="006F2FB7" w:rsidRPr="00BE74F0">
        <w:t xml:space="preserve"> the Policy on Accounting and Settlement</w:t>
      </w:r>
      <w:r w:rsidR="008A030C" w:rsidRPr="00BE74F0">
        <w:t>.</w:t>
      </w:r>
    </w:p>
    <w:p w14:paraId="471F2BF1" w14:textId="3272AA09" w:rsidR="003A3318" w:rsidRPr="00BE74F0" w:rsidRDefault="003A3318" w:rsidP="007D4E5D">
      <w:pPr>
        <w:pStyle w:val="Heading3"/>
      </w:pPr>
      <w:bookmarkStart w:id="72" w:name="_Toc114825684"/>
      <w:r w:rsidRPr="007D4E5D">
        <w:lastRenderedPageBreak/>
        <w:t>Troubleshooting</w:t>
      </w:r>
      <w:bookmarkEnd w:id="72"/>
    </w:p>
    <w:p w14:paraId="11E5A24E" w14:textId="70B7E692" w:rsidR="003A3318" w:rsidRPr="00BE74F0" w:rsidRDefault="003A3318" w:rsidP="002A1114">
      <w:pPr>
        <w:pStyle w:val="Heading4"/>
        <w:rPr>
          <w:rFonts w:ascii="Arial" w:hAnsi="Arial" w:cs="Arial"/>
          <w:b w:val="0"/>
          <w:color w:val="auto"/>
        </w:rPr>
      </w:pPr>
      <w:bookmarkStart w:id="73" w:name="_Ref419824792"/>
      <w:r w:rsidRPr="00BE74F0">
        <w:rPr>
          <w:rFonts w:ascii="Arial" w:hAnsi="Arial" w:cs="Arial"/>
          <w:b w:val="0"/>
          <w:color w:val="auto"/>
        </w:rPr>
        <w:t xml:space="preserve">The </w:t>
      </w:r>
      <w:r w:rsidR="00827515" w:rsidRPr="00BE74F0">
        <w:rPr>
          <w:rFonts w:ascii="Arial" w:hAnsi="Arial" w:cs="Arial"/>
          <w:b w:val="0"/>
          <w:color w:val="auto"/>
        </w:rPr>
        <w:t>Synchronous Area CE</w:t>
      </w:r>
      <w:r w:rsidR="0005144F" w:rsidRPr="00BE74F0">
        <w:rPr>
          <w:rFonts w:ascii="Arial" w:hAnsi="Arial" w:cs="Arial"/>
          <w:b w:val="0"/>
          <w:color w:val="auto"/>
        </w:rPr>
        <w:t xml:space="preserve"> </w:t>
      </w:r>
      <w:r w:rsidR="007542BC">
        <w:rPr>
          <w:rFonts w:ascii="Arial" w:hAnsi="Arial" w:cs="Arial"/>
          <w:b w:val="0"/>
          <w:color w:val="auto"/>
        </w:rPr>
        <w:t>Parties</w:t>
      </w:r>
      <w:r w:rsidR="007542BC" w:rsidRPr="00BE74F0">
        <w:rPr>
          <w:rFonts w:ascii="Arial" w:hAnsi="Arial" w:cs="Arial"/>
          <w:b w:val="0"/>
          <w:color w:val="auto"/>
        </w:rPr>
        <w:t xml:space="preserve"> </w:t>
      </w:r>
      <w:r w:rsidRPr="00BE74F0">
        <w:rPr>
          <w:rFonts w:ascii="Arial" w:hAnsi="Arial" w:cs="Arial"/>
          <w:b w:val="0"/>
          <w:color w:val="auto"/>
        </w:rPr>
        <w:t>involved in the scheduling process having trouble with the transmission of data to their related counterparties should eit</w:t>
      </w:r>
      <w:bookmarkEnd w:id="73"/>
      <w:r w:rsidRPr="00BE74F0">
        <w:rPr>
          <w:rFonts w:ascii="Arial" w:hAnsi="Arial" w:cs="Arial"/>
          <w:b w:val="0"/>
          <w:color w:val="auto"/>
        </w:rPr>
        <w:t xml:space="preserve">her accept the counter schedule values (SAS and/or SAX) or agree upon the values on the phone with their counterparties. </w:t>
      </w:r>
    </w:p>
    <w:p w14:paraId="31905770" w14:textId="66FBE40C" w:rsidR="003A3318" w:rsidRPr="00BE74F0" w:rsidRDefault="003A3318" w:rsidP="002A1114">
      <w:pPr>
        <w:pStyle w:val="Heading4"/>
        <w:rPr>
          <w:rFonts w:ascii="Arial" w:hAnsi="Arial" w:cs="Arial"/>
          <w:b w:val="0"/>
          <w:color w:val="auto"/>
        </w:rPr>
      </w:pPr>
      <w:bookmarkStart w:id="74" w:name="_Ref418936361"/>
      <w:r w:rsidRPr="00BE74F0">
        <w:rPr>
          <w:rFonts w:ascii="Arial" w:hAnsi="Arial" w:cs="Arial"/>
          <w:b w:val="0"/>
          <w:color w:val="auto"/>
        </w:rPr>
        <w:t xml:space="preserve">If bilateral cross-border scheduling is applied and a successful </w:t>
      </w:r>
      <w:r w:rsidR="00563CEE" w:rsidRPr="00BE74F0">
        <w:rPr>
          <w:rFonts w:ascii="Arial" w:hAnsi="Arial" w:cs="Arial"/>
          <w:b w:val="0"/>
          <w:color w:val="auto"/>
        </w:rPr>
        <w:t xml:space="preserve">Matching </w:t>
      </w:r>
      <w:r w:rsidRPr="00BE74F0">
        <w:rPr>
          <w:rFonts w:ascii="Arial" w:hAnsi="Arial" w:cs="Arial"/>
          <w:b w:val="0"/>
          <w:color w:val="auto"/>
        </w:rPr>
        <w:t xml:space="preserve">between the related TSOs cannot be achieved until the </w:t>
      </w:r>
      <w:r w:rsidR="00DB4FE0">
        <w:rPr>
          <w:rFonts w:ascii="Arial" w:hAnsi="Arial" w:cs="Arial"/>
          <w:b w:val="0"/>
          <w:color w:val="auto"/>
        </w:rPr>
        <w:t>S</w:t>
      </w:r>
      <w:r w:rsidR="00563CEE">
        <w:rPr>
          <w:rFonts w:ascii="Arial" w:hAnsi="Arial" w:cs="Arial"/>
          <w:b w:val="0"/>
          <w:color w:val="auto"/>
        </w:rPr>
        <w:t xml:space="preserve">cheduling </w:t>
      </w:r>
      <w:r w:rsidR="00DB4FE0">
        <w:rPr>
          <w:rFonts w:ascii="Arial" w:hAnsi="Arial" w:cs="Arial"/>
          <w:b w:val="0"/>
          <w:color w:val="auto"/>
        </w:rPr>
        <w:t>GOT</w:t>
      </w:r>
      <w:r w:rsidRPr="00BE74F0">
        <w:rPr>
          <w:rFonts w:ascii="Arial" w:hAnsi="Arial" w:cs="Arial"/>
          <w:b w:val="0"/>
          <w:color w:val="auto"/>
        </w:rPr>
        <w:t xml:space="preserve"> then they shall apply the minimum values. </w:t>
      </w:r>
      <w:bookmarkEnd w:id="74"/>
    </w:p>
    <w:p w14:paraId="09773A02" w14:textId="77777777" w:rsidR="003A3318" w:rsidRPr="00BE74F0" w:rsidRDefault="003A3318" w:rsidP="007D4E5D">
      <w:pPr>
        <w:pStyle w:val="Heading3"/>
        <w:rPr>
          <w:b w:val="0"/>
        </w:rPr>
      </w:pPr>
      <w:bookmarkStart w:id="75" w:name="_Ref412718111"/>
      <w:bookmarkStart w:id="76" w:name="_Toc114825685"/>
      <w:r w:rsidRPr="007D4E5D">
        <w:t>Verification</w:t>
      </w:r>
      <w:r w:rsidRPr="00BE74F0">
        <w:t xml:space="preserve"> </w:t>
      </w:r>
      <w:r w:rsidRPr="007D4E5D">
        <w:t>Process</w:t>
      </w:r>
      <w:bookmarkEnd w:id="76"/>
      <w:r w:rsidRPr="00BE74F0">
        <w:t xml:space="preserve"> </w:t>
      </w:r>
    </w:p>
    <w:p w14:paraId="3DF91BCB" w14:textId="3B200CFD" w:rsidR="003A3318" w:rsidRPr="00BE74F0" w:rsidRDefault="00563CEE" w:rsidP="002A1114">
      <w:pPr>
        <w:pStyle w:val="Heading4"/>
        <w:rPr>
          <w:rFonts w:ascii="Arial" w:hAnsi="Arial" w:cs="Arial"/>
          <w:b w:val="0"/>
          <w:color w:val="auto"/>
        </w:rPr>
      </w:pPr>
      <w:r w:rsidRPr="00BE74F0">
        <w:rPr>
          <w:rFonts w:ascii="Arial" w:hAnsi="Arial" w:cs="Arial"/>
          <w:b w:val="0"/>
          <w:color w:val="auto"/>
        </w:rPr>
        <w:t xml:space="preserve">Verification Process </w:t>
      </w:r>
      <w:r w:rsidR="003A3318" w:rsidRPr="00BE74F0">
        <w:rPr>
          <w:rFonts w:ascii="Arial" w:hAnsi="Arial" w:cs="Arial"/>
          <w:b w:val="0"/>
          <w:color w:val="auto"/>
        </w:rPr>
        <w:t xml:space="preserve">compares corresponding values of </w:t>
      </w:r>
      <w:r w:rsidRPr="00BE74F0">
        <w:rPr>
          <w:rFonts w:ascii="Arial" w:hAnsi="Arial" w:cs="Arial"/>
          <w:b w:val="0"/>
          <w:color w:val="auto"/>
        </w:rPr>
        <w:t xml:space="preserve">Aggregated Netted External Market Schedules </w:t>
      </w:r>
      <w:r w:rsidR="003A3318" w:rsidRPr="00BE74F0">
        <w:rPr>
          <w:rFonts w:ascii="Arial" w:hAnsi="Arial" w:cs="Arial"/>
          <w:b w:val="0"/>
          <w:color w:val="auto"/>
        </w:rPr>
        <w:t xml:space="preserve">dedicated to the same border without applying corrective measures. </w:t>
      </w:r>
    </w:p>
    <w:p w14:paraId="18AC1603" w14:textId="1148F5DB" w:rsidR="003A3318" w:rsidRPr="00BE74F0" w:rsidRDefault="003A3318" w:rsidP="002A1114">
      <w:pPr>
        <w:pStyle w:val="Heading4"/>
        <w:rPr>
          <w:b w:val="0"/>
          <w:color w:val="auto"/>
        </w:rPr>
      </w:pPr>
      <w:r w:rsidRPr="00BE74F0">
        <w:rPr>
          <w:rFonts w:ascii="Arial" w:hAnsi="Arial" w:cs="Arial"/>
          <w:b w:val="0"/>
          <w:color w:val="auto"/>
        </w:rPr>
        <w:t xml:space="preserve">A positive verification result must have the same values for a given direction and for all </w:t>
      </w:r>
      <w:r w:rsidR="00563CEE" w:rsidRPr="00BE74F0">
        <w:rPr>
          <w:rFonts w:ascii="Arial" w:hAnsi="Arial" w:cs="Arial"/>
          <w:b w:val="0"/>
          <w:color w:val="auto"/>
        </w:rPr>
        <w:t>Time Interval</w:t>
      </w:r>
      <w:r w:rsidRPr="00BE74F0">
        <w:rPr>
          <w:rFonts w:ascii="Arial" w:hAnsi="Arial" w:cs="Arial"/>
          <w:b w:val="0"/>
          <w:color w:val="auto"/>
        </w:rPr>
        <w:t>s in a given time frame.</w:t>
      </w:r>
      <w:r w:rsidR="003D4956">
        <w:rPr>
          <w:rFonts w:ascii="Arial" w:hAnsi="Arial" w:cs="Arial"/>
          <w:b w:val="0"/>
          <w:color w:val="auto"/>
        </w:rPr>
        <w:t xml:space="preserve"> </w:t>
      </w:r>
    </w:p>
    <w:p w14:paraId="1CD52DB6" w14:textId="77777777" w:rsidR="003A3318" w:rsidRPr="00BE74F0" w:rsidRDefault="003A3318" w:rsidP="002A1114">
      <w:pPr>
        <w:pStyle w:val="Heading4"/>
        <w:rPr>
          <w:b w:val="0"/>
          <w:color w:val="auto"/>
        </w:rPr>
      </w:pPr>
      <w:r w:rsidRPr="00BE74F0">
        <w:rPr>
          <w:rFonts w:ascii="Arial" w:hAnsi="Arial" w:cs="Arial"/>
          <w:b w:val="0"/>
          <w:color w:val="auto"/>
        </w:rPr>
        <w:t xml:space="preserve">In case of a negative verification result the related TSOs have the obligation to </w:t>
      </w:r>
      <w:r w:rsidR="00D913EF" w:rsidRPr="00BE74F0">
        <w:rPr>
          <w:rFonts w:ascii="Arial" w:hAnsi="Arial" w:cs="Arial"/>
          <w:b w:val="0"/>
          <w:color w:val="auto"/>
        </w:rPr>
        <w:t>achieve a positive verification result</w:t>
      </w:r>
      <w:r w:rsidRPr="00BE74F0">
        <w:rPr>
          <w:rFonts w:ascii="Arial" w:hAnsi="Arial" w:cs="Arial"/>
          <w:b w:val="0"/>
          <w:color w:val="auto"/>
        </w:rPr>
        <w:t>.</w:t>
      </w:r>
      <w:r w:rsidRPr="00BE74F0">
        <w:rPr>
          <w:b w:val="0"/>
          <w:color w:val="auto"/>
        </w:rPr>
        <w:t xml:space="preserve"> </w:t>
      </w:r>
    </w:p>
    <w:p w14:paraId="39475092" w14:textId="06E3EAC0"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aggregation of all </w:t>
      </w:r>
      <w:r w:rsidR="00563CEE" w:rsidRPr="00BE74F0">
        <w:rPr>
          <w:rFonts w:ascii="Arial" w:hAnsi="Arial" w:cs="Arial"/>
          <w:b w:val="0"/>
          <w:color w:val="auto"/>
        </w:rPr>
        <w:t>Aggregated Netted External Market Schedule</w:t>
      </w:r>
      <w:r w:rsidRPr="00BE74F0">
        <w:rPr>
          <w:rFonts w:ascii="Arial" w:hAnsi="Arial" w:cs="Arial"/>
          <w:b w:val="0"/>
          <w:color w:val="auto"/>
        </w:rPr>
        <w:t xml:space="preserve">s has to sum up to zero within the </w:t>
      </w:r>
      <w:bookmarkEnd w:id="75"/>
      <w:r w:rsidR="00827515" w:rsidRPr="00BE74F0">
        <w:rPr>
          <w:rFonts w:ascii="Arial" w:hAnsi="Arial" w:cs="Arial"/>
          <w:b w:val="0"/>
          <w:color w:val="auto"/>
        </w:rPr>
        <w:t>Synchronous Area CE</w:t>
      </w:r>
      <w:r w:rsidR="0005144F" w:rsidRPr="00BE74F0">
        <w:rPr>
          <w:rFonts w:ascii="Arial" w:hAnsi="Arial" w:cs="Arial"/>
          <w:b w:val="0"/>
          <w:color w:val="auto"/>
        </w:rPr>
        <w:t>.</w:t>
      </w:r>
    </w:p>
    <w:p w14:paraId="7FEAC661" w14:textId="7B17E5BE" w:rsidR="003A3318" w:rsidRPr="00BE74F0" w:rsidRDefault="00563CEE" w:rsidP="002A1114">
      <w:pPr>
        <w:pStyle w:val="Heading4"/>
        <w:rPr>
          <w:rFonts w:ascii="Arial" w:hAnsi="Arial" w:cs="Arial"/>
          <w:b w:val="0"/>
          <w:color w:val="auto"/>
        </w:rPr>
      </w:pPr>
      <w:r w:rsidRPr="00BE74F0">
        <w:rPr>
          <w:rFonts w:ascii="Arial" w:hAnsi="Arial" w:cs="Arial"/>
          <w:b w:val="0"/>
          <w:color w:val="auto"/>
        </w:rPr>
        <w:t>Coordination Center Operator</w:t>
      </w:r>
      <w:r w:rsidR="003A3318" w:rsidRPr="00BE74F0">
        <w:rPr>
          <w:rFonts w:ascii="Arial" w:hAnsi="Arial" w:cs="Arial"/>
          <w:b w:val="0"/>
          <w:color w:val="auto"/>
        </w:rPr>
        <w:t xml:space="preserve">s of </w:t>
      </w:r>
      <w:r w:rsidR="00827515" w:rsidRPr="00BE74F0">
        <w:rPr>
          <w:rFonts w:ascii="Arial" w:hAnsi="Arial" w:cs="Arial"/>
          <w:b w:val="0"/>
          <w:color w:val="auto"/>
        </w:rPr>
        <w:t>the Synchronous Area CE</w:t>
      </w:r>
      <w:r w:rsidR="003A3318" w:rsidRPr="00BE74F0">
        <w:rPr>
          <w:rFonts w:ascii="Arial" w:hAnsi="Arial" w:cs="Arial"/>
          <w:b w:val="0"/>
          <w:color w:val="auto"/>
        </w:rPr>
        <w:t xml:space="preserve"> are responsible to perform the </w:t>
      </w:r>
      <w:r w:rsidRPr="00BE74F0">
        <w:rPr>
          <w:rFonts w:ascii="Arial" w:hAnsi="Arial" w:cs="Arial"/>
          <w:b w:val="0"/>
          <w:color w:val="auto"/>
        </w:rPr>
        <w:t>Verification Process</w:t>
      </w:r>
      <w:r w:rsidR="003A3318" w:rsidRPr="00BE74F0">
        <w:rPr>
          <w:rFonts w:ascii="Arial" w:hAnsi="Arial" w:cs="Arial"/>
          <w:b w:val="0"/>
          <w:color w:val="auto"/>
        </w:rPr>
        <w:t xml:space="preserve">. </w:t>
      </w:r>
    </w:p>
    <w:p w14:paraId="6CC9732B" w14:textId="522A1973"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scheduling in NET </w:t>
      </w:r>
      <w:r w:rsidR="00563CEE" w:rsidRPr="00BE74F0">
        <w:rPr>
          <w:rFonts w:ascii="Arial" w:hAnsi="Arial" w:cs="Arial"/>
          <w:b w:val="0"/>
          <w:color w:val="auto"/>
        </w:rPr>
        <w:t>Position</w:t>
      </w:r>
      <w:r w:rsidRPr="00BE74F0">
        <w:rPr>
          <w:rFonts w:ascii="Arial" w:hAnsi="Arial" w:cs="Arial"/>
          <w:b w:val="0"/>
          <w:color w:val="auto"/>
        </w:rPr>
        <w:t xml:space="preserve"> is applied, then </w:t>
      </w:r>
      <w:r w:rsidR="00727BB0" w:rsidRPr="00BE74F0">
        <w:rPr>
          <w:rFonts w:ascii="Arial" w:hAnsi="Arial" w:cs="Arial"/>
          <w:b w:val="0"/>
          <w:color w:val="auto"/>
        </w:rPr>
        <w:t xml:space="preserve">the centralised mechanism </w:t>
      </w:r>
      <w:r w:rsidRPr="00BE74F0">
        <w:rPr>
          <w:rFonts w:ascii="Arial" w:hAnsi="Arial" w:cs="Arial"/>
          <w:b w:val="0"/>
          <w:color w:val="auto"/>
        </w:rPr>
        <w:t xml:space="preserve">shall provide the exchanges between each </w:t>
      </w:r>
      <w:r w:rsidR="00563CEE" w:rsidRPr="00BE74F0">
        <w:rPr>
          <w:rFonts w:ascii="Arial" w:hAnsi="Arial" w:cs="Arial"/>
          <w:b w:val="0"/>
          <w:color w:val="auto"/>
        </w:rPr>
        <w:t xml:space="preserve">Scheduling Area </w:t>
      </w:r>
      <w:r w:rsidRPr="00BE74F0">
        <w:rPr>
          <w:rFonts w:ascii="Arial" w:hAnsi="Arial" w:cs="Arial"/>
          <w:b w:val="0"/>
          <w:color w:val="auto"/>
        </w:rPr>
        <w:t xml:space="preserve">and the </w:t>
      </w:r>
      <w:r w:rsidR="00563CEE" w:rsidRPr="00BE74F0">
        <w:rPr>
          <w:rFonts w:ascii="Arial" w:hAnsi="Arial" w:cs="Arial"/>
          <w:b w:val="0"/>
          <w:color w:val="auto"/>
        </w:rPr>
        <w:t xml:space="preserve">Virtual Scheduling Area </w:t>
      </w:r>
      <w:r w:rsidRPr="00BE74F0">
        <w:rPr>
          <w:rFonts w:ascii="Arial" w:hAnsi="Arial" w:cs="Arial"/>
          <w:b w:val="0"/>
          <w:color w:val="auto"/>
        </w:rPr>
        <w:t xml:space="preserve">to the entity executing the </w:t>
      </w:r>
      <w:r w:rsidR="00563CEE" w:rsidRPr="00BE74F0">
        <w:rPr>
          <w:rFonts w:ascii="Arial" w:hAnsi="Arial" w:cs="Arial"/>
          <w:b w:val="0"/>
          <w:color w:val="auto"/>
        </w:rPr>
        <w:t xml:space="preserve">Verification Process. </w:t>
      </w:r>
      <w:r w:rsidRPr="00BE74F0">
        <w:rPr>
          <w:rFonts w:ascii="Arial" w:hAnsi="Arial" w:cs="Arial"/>
          <w:b w:val="0"/>
          <w:color w:val="auto"/>
        </w:rPr>
        <w:t xml:space="preserve">This shall be in form of </w:t>
      </w:r>
      <w:r w:rsidR="00563CEE" w:rsidRPr="00BE74F0">
        <w:rPr>
          <w:rFonts w:ascii="Arial" w:hAnsi="Arial" w:cs="Arial"/>
          <w:b w:val="0"/>
          <w:color w:val="auto"/>
        </w:rPr>
        <w:t xml:space="preserve">Aggregated Netted External Market Schedules </w:t>
      </w:r>
      <w:r w:rsidRPr="00BE74F0">
        <w:rPr>
          <w:rFonts w:ascii="Arial" w:hAnsi="Arial" w:cs="Arial"/>
          <w:b w:val="0"/>
          <w:color w:val="auto"/>
        </w:rPr>
        <w:t xml:space="preserve">as a reference to the </w:t>
      </w:r>
      <w:r w:rsidR="00563CEE" w:rsidRPr="00BE74F0">
        <w:rPr>
          <w:rFonts w:ascii="Arial" w:hAnsi="Arial" w:cs="Arial"/>
          <w:b w:val="0"/>
          <w:color w:val="auto"/>
        </w:rPr>
        <w:t>Schedules</w:t>
      </w:r>
      <w:r w:rsidR="004713CA">
        <w:rPr>
          <w:rFonts w:ascii="Arial" w:hAnsi="Arial" w:cs="Arial"/>
          <w:b w:val="0"/>
          <w:color w:val="auto"/>
        </w:rPr>
        <w:t xml:space="preserve"> (originating from Market</w:t>
      </w:r>
      <w:r w:rsidRPr="00BE74F0">
        <w:rPr>
          <w:rFonts w:ascii="Arial" w:hAnsi="Arial" w:cs="Arial"/>
          <w:b w:val="0"/>
          <w:color w:val="auto"/>
        </w:rPr>
        <w:t xml:space="preserve"> </w:t>
      </w:r>
      <w:r w:rsidR="00563CEE" w:rsidRPr="00BE74F0">
        <w:rPr>
          <w:rFonts w:ascii="Arial" w:hAnsi="Arial" w:cs="Arial"/>
          <w:b w:val="0"/>
          <w:color w:val="auto"/>
        </w:rPr>
        <w:t>Participants</w:t>
      </w:r>
      <w:r w:rsidRPr="00BE74F0">
        <w:rPr>
          <w:rFonts w:ascii="Arial" w:hAnsi="Arial" w:cs="Arial"/>
          <w:b w:val="0"/>
          <w:color w:val="auto"/>
        </w:rPr>
        <w:t>) reported by the TSOs.</w:t>
      </w:r>
    </w:p>
    <w:p w14:paraId="15FFAB23" w14:textId="77777777" w:rsidR="007D4E5D" w:rsidRPr="007D4E5D" w:rsidRDefault="007410D0" w:rsidP="007D4E5D">
      <w:pPr>
        <w:pStyle w:val="Heading3"/>
        <w:rPr>
          <w:b w:val="0"/>
          <w:iCs/>
          <w:smallCaps w:val="0"/>
        </w:rPr>
      </w:pPr>
      <w:bookmarkStart w:id="77" w:name="_Toc114825686"/>
      <w:r w:rsidRPr="00BE74F0">
        <w:t xml:space="preserve">Reporting of </w:t>
      </w:r>
      <w:r w:rsidRPr="007D4E5D">
        <w:t>SAX</w:t>
      </w:r>
      <w:bookmarkEnd w:id="77"/>
    </w:p>
    <w:p w14:paraId="0754233F" w14:textId="5C125392" w:rsidR="003A3318" w:rsidRPr="00BE74F0" w:rsidRDefault="007410D0" w:rsidP="007D4E5D">
      <w:r w:rsidRPr="00BE74F0">
        <w:t>T</w:t>
      </w:r>
      <w:r w:rsidR="003A3318" w:rsidRPr="00BE74F0">
        <w:t xml:space="preserve">he TSO is responsible for the transmission of SAXs to the entity executing the </w:t>
      </w:r>
      <w:r w:rsidR="00563CEE" w:rsidRPr="00BE74F0">
        <w:t>Verification Process.</w:t>
      </w:r>
    </w:p>
    <w:p w14:paraId="41D8EDA5" w14:textId="75F1B898"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TSOs shall transmit the SAX for the Day Ahead process </w:t>
      </w:r>
      <w:r w:rsidR="00E10B8F" w:rsidRPr="00BE74F0">
        <w:rPr>
          <w:rFonts w:ascii="Arial" w:hAnsi="Arial" w:cs="Arial"/>
          <w:b w:val="0"/>
          <w:color w:val="auto"/>
        </w:rPr>
        <w:t xml:space="preserve">according to Timetable 1 </w:t>
      </w:r>
      <w:r w:rsidRPr="00BE74F0">
        <w:rPr>
          <w:rFonts w:ascii="Arial" w:hAnsi="Arial" w:cs="Arial"/>
          <w:b w:val="0"/>
          <w:color w:val="auto"/>
        </w:rPr>
        <w:t xml:space="preserve">to the entity executing the </w:t>
      </w:r>
      <w:r w:rsidR="00563CEE" w:rsidRPr="00BE74F0">
        <w:rPr>
          <w:rFonts w:ascii="Arial" w:hAnsi="Arial" w:cs="Arial"/>
          <w:b w:val="0"/>
          <w:color w:val="auto"/>
        </w:rPr>
        <w:t>Verification Process. Coordination Centre Operator</w:t>
      </w:r>
      <w:r w:rsidRPr="00BE74F0">
        <w:rPr>
          <w:rFonts w:ascii="Arial" w:hAnsi="Arial" w:cs="Arial"/>
          <w:b w:val="0"/>
          <w:color w:val="auto"/>
        </w:rPr>
        <w:t xml:space="preserve">s must check if the values of the SAX of all </w:t>
      </w:r>
      <w:r w:rsidR="00563CEE" w:rsidRPr="00BE74F0">
        <w:rPr>
          <w:rFonts w:ascii="Arial" w:hAnsi="Arial" w:cs="Arial"/>
          <w:b w:val="0"/>
          <w:color w:val="auto"/>
        </w:rPr>
        <w:t xml:space="preserve">Scheduling Areas </w:t>
      </w:r>
      <w:r w:rsidRPr="00BE74F0">
        <w:rPr>
          <w:rFonts w:ascii="Arial" w:hAnsi="Arial" w:cs="Arial"/>
          <w:b w:val="0"/>
          <w:color w:val="auto"/>
        </w:rPr>
        <w:t>sum up to zero.</w:t>
      </w:r>
    </w:p>
    <w:p w14:paraId="3A21B0E7" w14:textId="56462635" w:rsidR="003A3318" w:rsidRPr="00BE74F0" w:rsidRDefault="003A3318" w:rsidP="002A1114">
      <w:pPr>
        <w:pStyle w:val="Heading4"/>
        <w:rPr>
          <w:rFonts w:ascii="Arial" w:hAnsi="Arial" w:cs="Arial"/>
          <w:b w:val="0"/>
          <w:color w:val="auto"/>
        </w:rPr>
      </w:pPr>
      <w:r w:rsidRPr="00BE74F0">
        <w:rPr>
          <w:rFonts w:ascii="Arial" w:hAnsi="Arial" w:cs="Arial"/>
          <w:b w:val="0"/>
          <w:color w:val="auto"/>
        </w:rPr>
        <w:t>TSO</w:t>
      </w:r>
      <w:r w:rsidR="00E10B8F" w:rsidRPr="00BE74F0">
        <w:rPr>
          <w:rFonts w:ascii="Arial" w:hAnsi="Arial" w:cs="Arial"/>
          <w:b w:val="0"/>
          <w:color w:val="auto"/>
        </w:rPr>
        <w:t>s</w:t>
      </w:r>
      <w:r w:rsidRPr="00BE74F0">
        <w:rPr>
          <w:rFonts w:ascii="Arial" w:hAnsi="Arial" w:cs="Arial"/>
          <w:b w:val="0"/>
          <w:color w:val="auto"/>
        </w:rPr>
        <w:t xml:space="preserve"> shall transmit the SAX for Intra Day process </w:t>
      </w:r>
      <w:r w:rsidR="00E10B8F" w:rsidRPr="00BE74F0">
        <w:rPr>
          <w:rFonts w:ascii="Arial" w:hAnsi="Arial" w:cs="Arial"/>
          <w:b w:val="0"/>
          <w:color w:val="auto"/>
        </w:rPr>
        <w:t xml:space="preserve">according to Timetable 2 </w:t>
      </w:r>
      <w:r w:rsidRPr="00BE74F0">
        <w:rPr>
          <w:rFonts w:ascii="Arial" w:hAnsi="Arial" w:cs="Arial"/>
          <w:b w:val="0"/>
          <w:color w:val="auto"/>
        </w:rPr>
        <w:t xml:space="preserve">to the entity executing the </w:t>
      </w:r>
      <w:r w:rsidR="00563CEE" w:rsidRPr="00BE74F0">
        <w:rPr>
          <w:rFonts w:ascii="Arial" w:hAnsi="Arial" w:cs="Arial"/>
          <w:b w:val="0"/>
          <w:color w:val="auto"/>
        </w:rPr>
        <w:t>Verification Process. Coordination Center Operator</w:t>
      </w:r>
      <w:r w:rsidRPr="00BE74F0">
        <w:rPr>
          <w:rFonts w:ascii="Arial" w:hAnsi="Arial" w:cs="Arial"/>
          <w:b w:val="0"/>
          <w:color w:val="auto"/>
        </w:rPr>
        <w:t xml:space="preserve">s must check if the values of the SAX of all related </w:t>
      </w:r>
      <w:r w:rsidR="00563CEE" w:rsidRPr="00BE74F0">
        <w:rPr>
          <w:rFonts w:ascii="Arial" w:hAnsi="Arial" w:cs="Arial"/>
          <w:b w:val="0"/>
          <w:color w:val="auto"/>
        </w:rPr>
        <w:t xml:space="preserve">Scheduling Areas </w:t>
      </w:r>
      <w:r w:rsidRPr="00BE74F0">
        <w:rPr>
          <w:rFonts w:ascii="Arial" w:hAnsi="Arial" w:cs="Arial"/>
          <w:b w:val="0"/>
          <w:color w:val="auto"/>
        </w:rPr>
        <w:t xml:space="preserve">sum up to zero. </w:t>
      </w:r>
    </w:p>
    <w:p w14:paraId="592D9DE4" w14:textId="7892514C" w:rsidR="00B17B18" w:rsidRPr="00BE74F0" w:rsidRDefault="003A3318" w:rsidP="00040CAC">
      <w:pPr>
        <w:pStyle w:val="Heading4"/>
      </w:pPr>
      <w:r w:rsidRPr="00B902CF">
        <w:rPr>
          <w:rFonts w:ascii="Arial" w:hAnsi="Arial" w:cs="Arial"/>
          <w:b w:val="0"/>
          <w:color w:val="auto"/>
        </w:rPr>
        <w:lastRenderedPageBreak/>
        <w:t>S</w:t>
      </w:r>
      <w:r w:rsidR="00563CEE" w:rsidRPr="00B902CF">
        <w:rPr>
          <w:rFonts w:ascii="Arial" w:hAnsi="Arial" w:cs="Arial"/>
          <w:b w:val="0"/>
          <w:color w:val="auto"/>
        </w:rPr>
        <w:t>chedule</w:t>
      </w:r>
      <w:r w:rsidRPr="00B902CF">
        <w:rPr>
          <w:rFonts w:ascii="Arial" w:hAnsi="Arial" w:cs="Arial"/>
          <w:b w:val="0"/>
          <w:color w:val="auto"/>
        </w:rPr>
        <w:t xml:space="preserve">s for Day Ahead and Intra Day shall be made available by </w:t>
      </w:r>
      <w:r w:rsidR="00563CEE" w:rsidRPr="00B902CF">
        <w:rPr>
          <w:rFonts w:ascii="Arial" w:hAnsi="Arial" w:cs="Arial"/>
          <w:b w:val="0"/>
          <w:color w:val="auto"/>
        </w:rPr>
        <w:t xml:space="preserve">Coordination Center Operators </w:t>
      </w:r>
      <w:r w:rsidRPr="00B902CF">
        <w:rPr>
          <w:rFonts w:ascii="Arial" w:hAnsi="Arial" w:cs="Arial"/>
          <w:b w:val="0"/>
          <w:color w:val="auto"/>
        </w:rPr>
        <w:t>for further processing in e.g. Day Ahead Congestion Forecast (DACF).</w:t>
      </w:r>
      <w:bookmarkEnd w:id="40"/>
    </w:p>
    <w:p w14:paraId="460F16A9" w14:textId="77777777" w:rsidR="003A3318" w:rsidRPr="00BE74F0" w:rsidRDefault="003A3318" w:rsidP="007D4E5D">
      <w:pPr>
        <w:pStyle w:val="Heading2"/>
      </w:pPr>
      <w:bookmarkStart w:id="78" w:name="_Toc114825687"/>
      <w:r w:rsidRPr="00BE74F0">
        <w:t xml:space="preserve">Standards for TSO-TSO </w:t>
      </w:r>
      <w:r w:rsidRPr="007D4E5D">
        <w:t>exchanges</w:t>
      </w:r>
      <w:bookmarkEnd w:id="78"/>
    </w:p>
    <w:p w14:paraId="5D7AFE6D" w14:textId="77777777" w:rsidR="007D4E5D" w:rsidRPr="007D4E5D" w:rsidRDefault="003A3318" w:rsidP="007D4E5D">
      <w:pPr>
        <w:pStyle w:val="Heading3"/>
        <w:rPr>
          <w:b w:val="0"/>
          <w:i/>
        </w:rPr>
      </w:pPr>
      <w:bookmarkStart w:id="79" w:name="_Toc114825688"/>
      <w:r w:rsidRPr="00BE74F0">
        <w:t>Bilateral cross-border scheduling</w:t>
      </w:r>
      <w:bookmarkEnd w:id="79"/>
    </w:p>
    <w:p w14:paraId="4BE51B46" w14:textId="16E12C05" w:rsidR="003A3318" w:rsidRPr="00BE74F0" w:rsidRDefault="003A3318" w:rsidP="007D4E5D">
      <w:pPr>
        <w:rPr>
          <w:i/>
        </w:rPr>
      </w:pPr>
      <w:r w:rsidRPr="00BE74F0">
        <w:t>The</w:t>
      </w:r>
      <w:r w:rsidR="00563CEE" w:rsidRPr="00BE74F0">
        <w:t xml:space="preserve"> External </w:t>
      </w:r>
      <w:r w:rsidRPr="00BE74F0">
        <w:t xml:space="preserve">TSO </w:t>
      </w:r>
      <w:r w:rsidR="00563CEE" w:rsidRPr="00BE74F0">
        <w:t>Schedule</w:t>
      </w:r>
      <w:r w:rsidRPr="00BE74F0">
        <w:t xml:space="preserve">s between two related </w:t>
      </w:r>
      <w:r w:rsidR="00563CEE" w:rsidRPr="00BE74F0">
        <w:t xml:space="preserve">Scheduling Areas </w:t>
      </w:r>
      <w:r w:rsidRPr="00BE74F0">
        <w:t xml:space="preserve">must be bilaterally agreed using the </w:t>
      </w:r>
      <w:r w:rsidR="00563CEE" w:rsidRPr="00BE74F0">
        <w:t xml:space="preserve">Agreement Process </w:t>
      </w:r>
      <w:r w:rsidRPr="00BE74F0">
        <w:t xml:space="preserve">or matched before the delivery. If </w:t>
      </w:r>
      <w:r w:rsidR="00563CEE" w:rsidRPr="00BE74F0">
        <w:t>Matching</w:t>
      </w:r>
      <w:r w:rsidRPr="00BE74F0">
        <w:t xml:space="preserve"> is applied, then it should respect the “Implementation Guide for the ESS (ETSO Scheduling System) in the UCTE processes”. After the successful </w:t>
      </w:r>
      <w:r w:rsidR="00563CEE" w:rsidRPr="00BE74F0">
        <w:t>Agreement</w:t>
      </w:r>
      <w:r w:rsidRPr="00BE74F0">
        <w:t xml:space="preserve"> or </w:t>
      </w:r>
      <w:r w:rsidR="00563CEE" w:rsidRPr="00BE74F0">
        <w:t xml:space="preserve">Matching </w:t>
      </w:r>
      <w:r w:rsidRPr="00BE74F0">
        <w:t xml:space="preserve">the </w:t>
      </w:r>
      <w:r w:rsidR="00563CEE" w:rsidRPr="00BE74F0">
        <w:t xml:space="preserve">Verification Process </w:t>
      </w:r>
      <w:r w:rsidRPr="00BE74F0">
        <w:t>shall be performed.</w:t>
      </w:r>
      <w:r w:rsidRPr="00BE74F0">
        <w:rPr>
          <w:i/>
        </w:rPr>
        <w:t xml:space="preserve"> </w:t>
      </w:r>
    </w:p>
    <w:p w14:paraId="0C228538" w14:textId="77777777" w:rsidR="007D4E5D" w:rsidRDefault="003A3318" w:rsidP="007D4E5D">
      <w:pPr>
        <w:pStyle w:val="Heading3"/>
      </w:pPr>
      <w:bookmarkStart w:id="80" w:name="_Toc114825689"/>
      <w:r w:rsidRPr="00BE74F0">
        <w:t xml:space="preserve">Scheduling in net </w:t>
      </w:r>
      <w:r w:rsidRPr="007D4E5D">
        <w:t>position</w:t>
      </w:r>
      <w:bookmarkEnd w:id="80"/>
    </w:p>
    <w:p w14:paraId="2F542A04" w14:textId="788E9593" w:rsidR="003A3318" w:rsidRPr="00BE74F0" w:rsidRDefault="003A3318" w:rsidP="007D4E5D">
      <w:r w:rsidRPr="00BE74F0">
        <w:t xml:space="preserve">For centralised mechanisms (e.g. multilateral </w:t>
      </w:r>
      <w:r w:rsidR="00563CEE" w:rsidRPr="00BE74F0">
        <w:t>Redispatching</w:t>
      </w:r>
      <w:r w:rsidRPr="00BE74F0">
        <w:t xml:space="preserve">, TSO-TSO centralised balancing) utilising available capacity </w:t>
      </w:r>
      <w:r w:rsidR="00563CEE">
        <w:t>Scheduling In NET</w:t>
      </w:r>
      <w:r w:rsidR="00563CEE" w:rsidRPr="00BE74F0">
        <w:t xml:space="preserve"> Position</w:t>
      </w:r>
      <w:r w:rsidR="009F7F8F" w:rsidRPr="00BE74F0">
        <w:t xml:space="preserve"> </w:t>
      </w:r>
      <w:r w:rsidRPr="00BE74F0">
        <w:t xml:space="preserve">should be used and the </w:t>
      </w:r>
      <w:r w:rsidR="00563CEE" w:rsidRPr="00BE74F0">
        <w:t xml:space="preserve">Verification Process </w:t>
      </w:r>
      <w:r w:rsidRPr="00BE74F0">
        <w:t xml:space="preserve">is applied. </w:t>
      </w:r>
      <w:r w:rsidR="00563CEE">
        <w:t xml:space="preserve">Aggregated Netted External TSO </w:t>
      </w:r>
      <w:r w:rsidR="00563CEE" w:rsidRPr="00BE74F0">
        <w:t xml:space="preserve">Schedules </w:t>
      </w:r>
      <w:r w:rsidRPr="00BE74F0">
        <w:t xml:space="preserve">are used for </w:t>
      </w:r>
      <w:r w:rsidR="00563CEE" w:rsidRPr="00BE74F0">
        <w:t>Scheduling In N</w:t>
      </w:r>
      <w:r w:rsidR="00563CEE">
        <w:t>ET</w:t>
      </w:r>
      <w:r w:rsidR="00563CEE" w:rsidRPr="00BE74F0">
        <w:t xml:space="preserve"> Position </w:t>
      </w:r>
      <w:r w:rsidRPr="00BE74F0">
        <w:t xml:space="preserve">between the </w:t>
      </w:r>
      <w:r w:rsidR="00563CEE" w:rsidRPr="00BE74F0">
        <w:t xml:space="preserve">Virtual Scheduling Area </w:t>
      </w:r>
      <w:r w:rsidRPr="00BE74F0">
        <w:t xml:space="preserve">of the centralised mechanism and each of the related </w:t>
      </w:r>
      <w:r w:rsidR="00563CEE" w:rsidRPr="00BE74F0">
        <w:t>Scheduling Areas</w:t>
      </w:r>
      <w:r w:rsidRPr="00BE74F0">
        <w:t>. In case of u</w:t>
      </w:r>
      <w:r w:rsidR="009F7F8F" w:rsidRPr="00BE74F0">
        <w:t xml:space="preserve">sing </w:t>
      </w:r>
      <w:r w:rsidR="00563CEE">
        <w:t>Scheduling In NET</w:t>
      </w:r>
      <w:r w:rsidR="00563CEE" w:rsidRPr="00BE74F0">
        <w:t xml:space="preserve"> Position</w:t>
      </w:r>
      <w:r w:rsidRPr="00BE74F0">
        <w:t xml:space="preserve">, for these </w:t>
      </w:r>
      <w:r w:rsidR="00563CEE" w:rsidRPr="00BE74F0">
        <w:t xml:space="preserve">Schedules Matching </w:t>
      </w:r>
      <w:r w:rsidRPr="00BE74F0">
        <w:t xml:space="preserve">is not applied. </w:t>
      </w:r>
      <w:r w:rsidR="00563CEE" w:rsidRPr="00BE74F0">
        <w:t>Schedule</w:t>
      </w:r>
      <w:r w:rsidRPr="00BE74F0">
        <w:t xml:space="preserve">s from the centralised mechanism are required in order to apply the </w:t>
      </w:r>
      <w:r w:rsidR="00563CEE" w:rsidRPr="00BE74F0">
        <w:t>Verification Process</w:t>
      </w:r>
      <w:r w:rsidRPr="00BE74F0">
        <w:t xml:space="preserve">. These </w:t>
      </w:r>
      <w:r w:rsidR="00563CEE" w:rsidRPr="00BE74F0">
        <w:t>Schedule</w:t>
      </w:r>
      <w:r w:rsidRPr="00BE74F0">
        <w:t xml:space="preserve">s are required as a reference to the </w:t>
      </w:r>
      <w:r w:rsidR="00563CEE" w:rsidRPr="00BE74F0">
        <w:t>Schedules</w:t>
      </w:r>
      <w:r w:rsidRPr="00BE74F0">
        <w:t xml:space="preserve"> reported by the TSOs.</w:t>
      </w:r>
    </w:p>
    <w:p w14:paraId="6AF8C704" w14:textId="77777777" w:rsidR="007D4E5D" w:rsidRDefault="003A3318" w:rsidP="007D4E5D">
      <w:pPr>
        <w:pStyle w:val="Heading3"/>
      </w:pPr>
      <w:bookmarkStart w:id="81" w:name="_Toc114825690"/>
      <w:r w:rsidRPr="00BE74F0">
        <w:t xml:space="preserve">Use of Virtual </w:t>
      </w:r>
      <w:r w:rsidRPr="007D4E5D">
        <w:t>Scheduling</w:t>
      </w:r>
      <w:r w:rsidRPr="00BE74F0">
        <w:t xml:space="preserve"> Areas</w:t>
      </w:r>
      <w:bookmarkEnd w:id="81"/>
    </w:p>
    <w:p w14:paraId="4ADCB046" w14:textId="0598752A" w:rsidR="003A3318" w:rsidRPr="00BE74F0" w:rsidRDefault="003A3318" w:rsidP="007D4E5D">
      <w:r w:rsidRPr="00BE74F0">
        <w:t>Each S</w:t>
      </w:r>
      <w:r w:rsidR="00563CEE" w:rsidRPr="00BE74F0">
        <w:t>cheduling Area</w:t>
      </w:r>
      <w:r w:rsidRPr="00BE74F0">
        <w:t xml:space="preserve"> participating in centralised mechanisms (e.g. multilateral </w:t>
      </w:r>
      <w:r w:rsidR="00563CEE" w:rsidRPr="00BE74F0">
        <w:t>Redispatching</w:t>
      </w:r>
      <w:r w:rsidRPr="00BE74F0">
        <w:t xml:space="preserve">, TSO-TSO centralised balancing, Compensation of </w:t>
      </w:r>
      <w:r w:rsidR="00563CEE" w:rsidRPr="00BE74F0">
        <w:t>Unintentional Deviation</w:t>
      </w:r>
      <w:r w:rsidRPr="00BE74F0">
        <w:t xml:space="preserve">) has a virtual border with the </w:t>
      </w:r>
      <w:r w:rsidR="00563CEE" w:rsidRPr="00BE74F0">
        <w:t>Virtual Scheduling Area</w:t>
      </w:r>
      <w:r w:rsidRPr="00BE74F0">
        <w:t xml:space="preserve">. This </w:t>
      </w:r>
      <w:r w:rsidR="00563CEE" w:rsidRPr="00BE74F0">
        <w:t xml:space="preserve">Virtual Scheduling Area </w:t>
      </w:r>
      <w:r w:rsidRPr="00BE74F0">
        <w:t xml:space="preserve">comprises all </w:t>
      </w:r>
      <w:r w:rsidR="00563CEE" w:rsidRPr="00BE74F0">
        <w:t>Aggregated Netted Externa</w:t>
      </w:r>
      <w:r w:rsidR="00563CEE">
        <w:t>l</w:t>
      </w:r>
      <w:r w:rsidRPr="00BE74F0">
        <w:t xml:space="preserve"> TSO </w:t>
      </w:r>
      <w:r w:rsidR="00563CEE" w:rsidRPr="00BE74F0">
        <w:t>Schedule</w:t>
      </w:r>
      <w:r w:rsidRPr="00BE74F0">
        <w:t xml:space="preserve">s used for scheduling in NET </w:t>
      </w:r>
      <w:r w:rsidR="00563CEE" w:rsidRPr="00BE74F0">
        <w:t>Position</w:t>
      </w:r>
      <w:r w:rsidRPr="00BE74F0">
        <w:t xml:space="preserve">. </w:t>
      </w:r>
    </w:p>
    <w:p w14:paraId="0F3C6874" w14:textId="77777777" w:rsidR="007D4E5D" w:rsidRPr="007D4E5D" w:rsidRDefault="003A3318" w:rsidP="007D4E5D">
      <w:pPr>
        <w:pStyle w:val="Heading3"/>
        <w:rPr>
          <w:b w:val="0"/>
        </w:rPr>
      </w:pPr>
      <w:bookmarkStart w:id="82" w:name="_Toc114825691"/>
      <w:r w:rsidRPr="00BE74F0">
        <w:t xml:space="preserve">Sum of Netted Area AC </w:t>
      </w:r>
      <w:r w:rsidRPr="007D4E5D">
        <w:t>Positions</w:t>
      </w:r>
      <w:bookmarkEnd w:id="82"/>
    </w:p>
    <w:p w14:paraId="0F633896" w14:textId="4F5E4B65" w:rsidR="003A3318" w:rsidRPr="00BE74F0" w:rsidRDefault="003A3318" w:rsidP="007D4E5D">
      <w:r w:rsidRPr="00BE74F0">
        <w:t xml:space="preserve">The sum of the </w:t>
      </w:r>
      <w:r w:rsidR="00563CEE" w:rsidRPr="00BE74F0">
        <w:t xml:space="preserve">Netted Area </w:t>
      </w:r>
      <w:r w:rsidRPr="00BE74F0">
        <w:t xml:space="preserve">AC </w:t>
      </w:r>
      <w:r w:rsidR="00563CEE" w:rsidRPr="00BE74F0">
        <w:t>Position</w:t>
      </w:r>
      <w:r w:rsidRPr="00BE74F0">
        <w:t xml:space="preserve">s of all LFC </w:t>
      </w:r>
      <w:r w:rsidR="00563CEE" w:rsidRPr="00BE74F0">
        <w:t>Area</w:t>
      </w:r>
      <w:r w:rsidRPr="00BE74F0">
        <w:t xml:space="preserve">s for each time unit of a </w:t>
      </w:r>
      <w:r w:rsidR="00563CEE" w:rsidRPr="00BE74F0">
        <w:t xml:space="preserve">Synchronous Area </w:t>
      </w:r>
      <w:r w:rsidRPr="00BE74F0">
        <w:t xml:space="preserve">must be at any time equal to zero. The </w:t>
      </w:r>
      <w:r w:rsidR="00563CEE" w:rsidRPr="00BE74F0">
        <w:t xml:space="preserve">Coordination Center Operators </w:t>
      </w:r>
      <w:r w:rsidRPr="00BE74F0">
        <w:t xml:space="preserve">ensure this by performing the </w:t>
      </w:r>
      <w:r w:rsidR="00563CEE" w:rsidRPr="00BE74F0">
        <w:t>Verification Process</w:t>
      </w:r>
      <w:r w:rsidRPr="00BE74F0">
        <w:t>.</w:t>
      </w:r>
    </w:p>
    <w:p w14:paraId="26B7E2C6" w14:textId="77777777" w:rsidR="007D4E5D" w:rsidRDefault="003A3318" w:rsidP="007D4E5D">
      <w:pPr>
        <w:pStyle w:val="Heading3"/>
        <w:rPr>
          <w:lang w:eastAsia="en-GB"/>
        </w:rPr>
      </w:pPr>
      <w:bookmarkStart w:id="83" w:name="_Toc114825692"/>
      <w:r w:rsidRPr="00BE74F0">
        <w:t xml:space="preserve">Treatment of </w:t>
      </w:r>
      <w:r w:rsidR="0005144F" w:rsidRPr="00BE74F0">
        <w:t>HV</w:t>
      </w:r>
      <w:r w:rsidRPr="00BE74F0">
        <w:t>DC-links</w:t>
      </w:r>
      <w:r w:rsidR="00817543" w:rsidRPr="00BE74F0">
        <w:t xml:space="preserve"> </w:t>
      </w:r>
      <w:r w:rsidR="0005144F" w:rsidRPr="00BE74F0">
        <w:t xml:space="preserve">in </w:t>
      </w:r>
      <w:r w:rsidR="00AD2478" w:rsidRPr="00BE74F0">
        <w:t xml:space="preserve">the </w:t>
      </w:r>
      <w:r w:rsidR="00827515" w:rsidRPr="00BE74F0">
        <w:t>Synchronous Area CE</w:t>
      </w:r>
      <w:bookmarkEnd w:id="83"/>
    </w:p>
    <w:p w14:paraId="6C7E8D15" w14:textId="50392685" w:rsidR="00A44C07" w:rsidRPr="00BE74F0" w:rsidRDefault="00A44C07" w:rsidP="007D4E5D">
      <w:pPr>
        <w:rPr>
          <w:lang w:eastAsia="en-GB"/>
        </w:rPr>
      </w:pPr>
      <w:r w:rsidRPr="00BE74F0">
        <w:rPr>
          <w:lang w:eastAsia="en-GB"/>
        </w:rPr>
        <w:t>HVDC links can be operated either in DC mode or in AC mode (as “controllable AC link”).</w:t>
      </w:r>
      <w:r w:rsidR="003D4956">
        <w:rPr>
          <w:lang w:eastAsia="en-GB"/>
        </w:rPr>
        <w:t xml:space="preserve"> </w:t>
      </w:r>
    </w:p>
    <w:p w14:paraId="4DF7607B" w14:textId="6F5D7F52" w:rsidR="00A44C07" w:rsidRPr="00BE74F0" w:rsidRDefault="00A44C07" w:rsidP="007D4E5D">
      <w:pPr>
        <w:ind w:left="708"/>
        <w:rPr>
          <w:lang w:eastAsia="en-GB"/>
        </w:rPr>
      </w:pPr>
      <w:r w:rsidRPr="00BE74F0">
        <w:rPr>
          <w:lang w:eastAsia="en-GB"/>
        </w:rPr>
        <w:t xml:space="preserve">The scheduling of HVDC links operated in DC mode shall be implemented either as a bilateral cross border exchange or a dedicated scheduling area. In DC mode schedules shall be reported separately to AC interconnectors by the related </w:t>
      </w:r>
      <w:r w:rsidR="00563CEE" w:rsidRPr="00BE74F0">
        <w:rPr>
          <w:lang w:eastAsia="en-GB"/>
        </w:rPr>
        <w:t>Scheduling Areas</w:t>
      </w:r>
      <w:r w:rsidRPr="00BE74F0">
        <w:rPr>
          <w:lang w:eastAsia="en-GB"/>
        </w:rPr>
        <w:t xml:space="preserve">. </w:t>
      </w:r>
    </w:p>
    <w:p w14:paraId="263D2048" w14:textId="77777777" w:rsidR="00A44C07" w:rsidRPr="00BE74F0" w:rsidRDefault="00A44C07" w:rsidP="007D4E5D">
      <w:pPr>
        <w:ind w:left="708"/>
        <w:rPr>
          <w:lang w:eastAsia="en-GB"/>
        </w:rPr>
      </w:pPr>
      <w:r w:rsidRPr="00BE74F0">
        <w:rPr>
          <w:lang w:eastAsia="en-GB"/>
        </w:rPr>
        <w:t>Operated in AC mode the exchange shall be included in the schedule of the AC interconnectors.</w:t>
      </w:r>
    </w:p>
    <w:p w14:paraId="607E7B0C" w14:textId="77777777" w:rsidR="006B182A" w:rsidRDefault="003A3318" w:rsidP="006B182A">
      <w:pPr>
        <w:pStyle w:val="Heading3"/>
      </w:pPr>
      <w:bookmarkStart w:id="84" w:name="_Toc114825693"/>
      <w:r w:rsidRPr="00BE74F0">
        <w:t>General rules for bilateral cross-border scheduling</w:t>
      </w:r>
      <w:bookmarkEnd w:id="84"/>
      <w:r w:rsidRPr="00BE74F0">
        <w:t xml:space="preserve"> </w:t>
      </w:r>
    </w:p>
    <w:p w14:paraId="120C3C95" w14:textId="271F8051" w:rsidR="003A3318" w:rsidRPr="00BE74F0" w:rsidRDefault="003A3318" w:rsidP="006B182A">
      <w:r w:rsidRPr="00BE74F0">
        <w:t>The following minimum set of rules need to be agreed:</w:t>
      </w:r>
    </w:p>
    <w:p w14:paraId="7A7CCC1C"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Standards for identification.</w:t>
      </w:r>
    </w:p>
    <w:p w14:paraId="20AF3FEA" w14:textId="41B6157E" w:rsidR="003A3318" w:rsidRPr="00BE74F0" w:rsidRDefault="003A3318" w:rsidP="002A1114">
      <w:pPr>
        <w:pStyle w:val="Heading4"/>
        <w:rPr>
          <w:rFonts w:ascii="Arial" w:hAnsi="Arial" w:cs="Arial"/>
          <w:b w:val="0"/>
          <w:color w:val="auto"/>
        </w:rPr>
      </w:pPr>
      <w:r w:rsidRPr="00BE74F0">
        <w:rPr>
          <w:rFonts w:ascii="Arial" w:hAnsi="Arial" w:cs="Arial"/>
          <w:b w:val="0"/>
          <w:color w:val="auto"/>
        </w:rPr>
        <w:lastRenderedPageBreak/>
        <w:t xml:space="preserve">Resolution for </w:t>
      </w:r>
      <w:r w:rsidR="00563CEE" w:rsidRPr="00BE74F0">
        <w:rPr>
          <w:rFonts w:ascii="Arial" w:hAnsi="Arial" w:cs="Arial"/>
          <w:b w:val="0"/>
          <w:color w:val="auto"/>
        </w:rPr>
        <w:t>Time Interval</w:t>
      </w:r>
      <w:r w:rsidRPr="00BE74F0">
        <w:rPr>
          <w:rFonts w:ascii="Arial" w:hAnsi="Arial" w:cs="Arial"/>
          <w:b w:val="0"/>
          <w:color w:val="auto"/>
        </w:rPr>
        <w:t>.</w:t>
      </w:r>
    </w:p>
    <w:p w14:paraId="7E33C3A7" w14:textId="2B4220A8"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applicable, </w:t>
      </w:r>
      <w:r w:rsidR="00563CEE" w:rsidRPr="00BE74F0">
        <w:rPr>
          <w:rFonts w:ascii="Arial" w:hAnsi="Arial" w:cs="Arial"/>
          <w:b w:val="0"/>
          <w:color w:val="auto"/>
        </w:rPr>
        <w:t>Matching</w:t>
      </w:r>
      <w:r w:rsidRPr="00BE74F0">
        <w:rPr>
          <w:rFonts w:ascii="Arial" w:hAnsi="Arial" w:cs="Arial"/>
          <w:b w:val="0"/>
          <w:color w:val="auto"/>
        </w:rPr>
        <w:t xml:space="preserve"> and solution for mismatches. </w:t>
      </w:r>
    </w:p>
    <w:p w14:paraId="22E5E118"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Troubleshooting in case of problems with data exchange.</w:t>
      </w:r>
    </w:p>
    <w:p w14:paraId="67F92045" w14:textId="77BC074E"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Timing for processes (e.g. Day Ahead and Intra Day process, </w:t>
      </w:r>
      <w:r w:rsidR="00563CEE">
        <w:rPr>
          <w:rFonts w:ascii="Arial" w:hAnsi="Arial" w:cs="Arial"/>
          <w:b w:val="0"/>
          <w:color w:val="auto"/>
        </w:rPr>
        <w:t>Scheduling</w:t>
      </w:r>
      <w:r w:rsidR="00F11558">
        <w:rPr>
          <w:rFonts w:ascii="Arial" w:hAnsi="Arial" w:cs="Arial"/>
          <w:b w:val="0"/>
          <w:color w:val="auto"/>
        </w:rPr>
        <w:t xml:space="preserve"> GCT</w:t>
      </w:r>
      <w:r w:rsidRPr="00BE74F0">
        <w:rPr>
          <w:rFonts w:ascii="Arial" w:hAnsi="Arial" w:cs="Arial"/>
          <w:b w:val="0"/>
          <w:color w:val="auto"/>
        </w:rPr>
        <w:t xml:space="preserve">, </w:t>
      </w:r>
      <w:r w:rsidR="00563CEE">
        <w:rPr>
          <w:rFonts w:ascii="Arial" w:hAnsi="Arial" w:cs="Arial"/>
          <w:b w:val="0"/>
          <w:color w:val="auto"/>
        </w:rPr>
        <w:t>Scheduling</w:t>
      </w:r>
      <w:r w:rsidR="00DB4FE0">
        <w:rPr>
          <w:rFonts w:ascii="Arial" w:hAnsi="Arial" w:cs="Arial"/>
          <w:b w:val="0"/>
          <w:color w:val="auto"/>
        </w:rPr>
        <w:t xml:space="preserve"> GOT</w:t>
      </w:r>
      <w:r w:rsidRPr="00BE74F0">
        <w:rPr>
          <w:rFonts w:ascii="Arial" w:hAnsi="Arial" w:cs="Arial"/>
          <w:b w:val="0"/>
          <w:color w:val="auto"/>
        </w:rPr>
        <w:t>).</w:t>
      </w:r>
    </w:p>
    <w:p w14:paraId="5B57ED01"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Responsibilities</w:t>
      </w:r>
      <w:r w:rsidR="00283025">
        <w:rPr>
          <w:rFonts w:ascii="Arial" w:hAnsi="Arial" w:cs="Arial"/>
          <w:b w:val="0"/>
          <w:color w:val="auto"/>
        </w:rPr>
        <w:t>.</w:t>
      </w:r>
    </w:p>
    <w:p w14:paraId="572C1574" w14:textId="1DD26F27" w:rsidR="003A3318" w:rsidRPr="006B182A" w:rsidRDefault="003A3318" w:rsidP="006B182A">
      <w:pPr>
        <w:pStyle w:val="Heading3"/>
      </w:pPr>
      <w:bookmarkStart w:id="85" w:name="_Toc114825694"/>
      <w:r w:rsidRPr="006B182A">
        <w:t xml:space="preserve">The following general rules for scheduling between TSOs and LFC </w:t>
      </w:r>
      <w:r w:rsidR="006B182A" w:rsidRPr="006B182A">
        <w:t>Area Operator</w:t>
      </w:r>
      <w:r w:rsidRPr="006B182A">
        <w:t xml:space="preserve">, LFC </w:t>
      </w:r>
      <w:r w:rsidR="006B182A" w:rsidRPr="006B182A">
        <w:t xml:space="preserve">Block Operator </w:t>
      </w:r>
      <w:r w:rsidRPr="006B182A">
        <w:t xml:space="preserve">or </w:t>
      </w:r>
      <w:r w:rsidR="006B182A" w:rsidRPr="006B182A">
        <w:t xml:space="preserve">Coordination Center Operator </w:t>
      </w:r>
      <w:r w:rsidRPr="006B182A">
        <w:t>apply:</w:t>
      </w:r>
      <w:bookmarkEnd w:id="85"/>
      <w:r w:rsidRPr="006B182A">
        <w:t xml:space="preserve"> </w:t>
      </w:r>
    </w:p>
    <w:p w14:paraId="513FF807"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Standards for identification.</w:t>
      </w:r>
    </w:p>
    <w:p w14:paraId="1E1B0C2C" w14:textId="41C98DAD"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Resolution for </w:t>
      </w:r>
      <w:r w:rsidR="00563CEE" w:rsidRPr="00BE74F0">
        <w:rPr>
          <w:rFonts w:ascii="Arial" w:hAnsi="Arial" w:cs="Arial"/>
          <w:b w:val="0"/>
          <w:color w:val="auto"/>
        </w:rPr>
        <w:t>Time Interval</w:t>
      </w:r>
      <w:r w:rsidRPr="00BE74F0">
        <w:rPr>
          <w:rFonts w:ascii="Arial" w:hAnsi="Arial" w:cs="Arial"/>
          <w:b w:val="0"/>
          <w:color w:val="auto"/>
        </w:rPr>
        <w:t>, content and precision of the exchanged SAX.</w:t>
      </w:r>
    </w:p>
    <w:p w14:paraId="0EAEAF7B" w14:textId="68062373" w:rsidR="003A3318" w:rsidRPr="00BE74F0" w:rsidRDefault="00563CEE" w:rsidP="002A1114">
      <w:pPr>
        <w:pStyle w:val="Heading4"/>
        <w:rPr>
          <w:rFonts w:ascii="Arial" w:hAnsi="Arial" w:cs="Arial"/>
          <w:b w:val="0"/>
          <w:color w:val="auto"/>
        </w:rPr>
      </w:pPr>
      <w:r w:rsidRPr="00BE74F0">
        <w:rPr>
          <w:rFonts w:ascii="Arial" w:hAnsi="Arial" w:cs="Arial"/>
          <w:b w:val="0"/>
          <w:color w:val="auto"/>
        </w:rPr>
        <w:t>Verification Process</w:t>
      </w:r>
      <w:r w:rsidR="003A3318" w:rsidRPr="00BE74F0">
        <w:rPr>
          <w:rFonts w:ascii="Arial" w:hAnsi="Arial" w:cs="Arial"/>
          <w:b w:val="0"/>
          <w:color w:val="auto"/>
        </w:rPr>
        <w:t>.</w:t>
      </w:r>
    </w:p>
    <w:p w14:paraId="5E8EBDB3"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Troubleshooting in case of problems with data exchange.</w:t>
      </w:r>
    </w:p>
    <w:p w14:paraId="251068D3"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Agreed timing for processes.</w:t>
      </w:r>
    </w:p>
    <w:p w14:paraId="1159DAC7" w14:textId="77777777" w:rsidR="006B182A" w:rsidRPr="006B182A" w:rsidRDefault="003A3318" w:rsidP="006B182A">
      <w:pPr>
        <w:pStyle w:val="Heading3"/>
        <w:rPr>
          <w:b w:val="0"/>
          <w:iCs/>
          <w:smallCaps w:val="0"/>
        </w:rPr>
      </w:pPr>
      <w:bookmarkStart w:id="86" w:name="_Toc114825695"/>
      <w:r w:rsidRPr="00BE74F0">
        <w:t>Framework for an international Coding Scheme</w:t>
      </w:r>
      <w:bookmarkEnd w:id="86"/>
    </w:p>
    <w:p w14:paraId="0192369B" w14:textId="72E097CC" w:rsidR="003A3318" w:rsidRPr="00BE74F0" w:rsidRDefault="003A3318" w:rsidP="006B182A">
      <w:r w:rsidRPr="00BE74F0">
        <w:t xml:space="preserve">For the electronic exchange of documents referring to the </w:t>
      </w:r>
      <w:r w:rsidR="00827515" w:rsidRPr="00BE74F0">
        <w:t>Synchronous Area CE</w:t>
      </w:r>
      <w:r w:rsidRPr="00BE74F0">
        <w:t xml:space="preserve"> scheduling process a common identification of the involved </w:t>
      </w:r>
      <w:r w:rsidR="00827515" w:rsidRPr="00BE74F0">
        <w:t>Synchronous Area CE</w:t>
      </w:r>
      <w:r w:rsidRPr="00BE74F0">
        <w:t xml:space="preserve"> entities (</w:t>
      </w:r>
      <w:r w:rsidR="000F4025" w:rsidRPr="00BE74F0">
        <w:t>Scheduling Area</w:t>
      </w:r>
      <w:r w:rsidRPr="00BE74F0">
        <w:t xml:space="preserve">s, LFC </w:t>
      </w:r>
      <w:r w:rsidR="000F4025" w:rsidRPr="00BE74F0">
        <w:t>Areas</w:t>
      </w:r>
      <w:r w:rsidRPr="00BE74F0">
        <w:t>, LFC</w:t>
      </w:r>
      <w:r w:rsidR="000F4025" w:rsidRPr="00BE74F0">
        <w:t xml:space="preserve"> Blocks </w:t>
      </w:r>
      <w:r w:rsidRPr="00BE74F0">
        <w:t xml:space="preserve">and </w:t>
      </w:r>
      <w:r w:rsidR="000F4025" w:rsidRPr="00BE74F0">
        <w:t>Coordination</w:t>
      </w:r>
      <w:r w:rsidRPr="00BE74F0">
        <w:t xml:space="preserve"> </w:t>
      </w:r>
      <w:r w:rsidR="000F4025" w:rsidRPr="00BE74F0">
        <w:t>Center Zones</w:t>
      </w:r>
      <w:r w:rsidRPr="00BE74F0">
        <w:t>) on all levels in accordance with EIC (Energy Identification Code) must be used.</w:t>
      </w:r>
      <w:r w:rsidR="003D4956">
        <w:t xml:space="preserve"> </w:t>
      </w:r>
      <w:r w:rsidRPr="00BE74F0">
        <w:t xml:space="preserve">This implies that each </w:t>
      </w:r>
      <w:r w:rsidR="00247181" w:rsidRPr="00BE74F0">
        <w:t>entity</w:t>
      </w:r>
      <w:r w:rsidRPr="00BE74F0">
        <w:t xml:space="preserve"> within the </w:t>
      </w:r>
      <w:r w:rsidR="00827515" w:rsidRPr="00BE74F0">
        <w:t>Synchronous Area CE</w:t>
      </w:r>
      <w:r w:rsidRPr="00BE74F0">
        <w:t xml:space="preserve"> organisation must be identified as a party (EIC-X-code). Depending on the role being played different role type codes (e.g. TSO, LFC </w:t>
      </w:r>
      <w:r w:rsidR="000F4025" w:rsidRPr="00BE74F0">
        <w:t>Area Operator</w:t>
      </w:r>
      <w:r w:rsidRPr="00BE74F0">
        <w:t xml:space="preserve">, LFC </w:t>
      </w:r>
      <w:r w:rsidR="000F4025" w:rsidRPr="00BE74F0">
        <w:t xml:space="preserve">Block Operator </w:t>
      </w:r>
      <w:r w:rsidRPr="00BE74F0">
        <w:t xml:space="preserve">and </w:t>
      </w:r>
      <w:r w:rsidR="000F4025" w:rsidRPr="00BE74F0">
        <w:t>Coordination Center Operator</w:t>
      </w:r>
      <w:r w:rsidRPr="00BE74F0">
        <w:t>) are applied. Areas are identified by EIC-Y-code.</w:t>
      </w:r>
      <w:r w:rsidR="003D4956">
        <w:t xml:space="preserve"> </w:t>
      </w:r>
      <w:r w:rsidRPr="00BE74F0">
        <w:t>The registration or change of an EIC code must be coordinated together with the responsible ENTSO-E bodies. For this, every party is responsible for informing all other involved parties. The valid list of codes is published at the ENTSO-E website.</w:t>
      </w:r>
    </w:p>
    <w:p w14:paraId="74D9CFBC" w14:textId="77777777" w:rsidR="006B182A" w:rsidRPr="006B182A" w:rsidRDefault="003A3318" w:rsidP="006B182A">
      <w:pPr>
        <w:pStyle w:val="Heading3"/>
        <w:rPr>
          <w:b w:val="0"/>
        </w:rPr>
      </w:pPr>
      <w:bookmarkStart w:id="87" w:name="_Toc114825696"/>
      <w:r w:rsidRPr="00BE74F0">
        <w:t xml:space="preserve">Electronic Data </w:t>
      </w:r>
      <w:r w:rsidRPr="006B182A">
        <w:t>Exchange</w:t>
      </w:r>
      <w:bookmarkEnd w:id="87"/>
    </w:p>
    <w:p w14:paraId="61458484" w14:textId="60248A48" w:rsidR="003A3318" w:rsidRPr="00BE74F0" w:rsidRDefault="000F4025" w:rsidP="006B182A">
      <w:r w:rsidRPr="00BE74F0">
        <w:t xml:space="preserve">For Electronic Data Exchange </w:t>
      </w:r>
      <w:r w:rsidR="003A3318" w:rsidRPr="00BE74F0">
        <w:t xml:space="preserve">for scheduling between </w:t>
      </w:r>
      <w:r w:rsidRPr="00BE74F0">
        <w:t>Scheduling Area</w:t>
      </w:r>
      <w:r w:rsidR="003A3318" w:rsidRPr="00BE74F0">
        <w:t xml:space="preserve">s, LFC </w:t>
      </w:r>
      <w:r w:rsidRPr="00BE74F0">
        <w:t>Area</w:t>
      </w:r>
      <w:r w:rsidR="003A3318" w:rsidRPr="00BE74F0">
        <w:t>s, LFC B</w:t>
      </w:r>
      <w:r w:rsidRPr="00BE74F0">
        <w:t>lock</w:t>
      </w:r>
      <w:r w:rsidR="003A3318" w:rsidRPr="00BE74F0">
        <w:t xml:space="preserve">s and </w:t>
      </w:r>
      <w:r w:rsidRPr="00BE74F0">
        <w:t xml:space="preserve">Coordination Center Zones </w:t>
      </w:r>
      <w:r w:rsidR="003A3318" w:rsidRPr="00BE74F0">
        <w:t xml:space="preserve">ENTSO-E communication facilities supporting the scheduling process shall be used. The communication facilities must fulfil the specified availability and performance to respect the standards defined in this document. It is in the responsibility of all </w:t>
      </w:r>
      <w:r w:rsidR="00827515" w:rsidRPr="00BE74F0">
        <w:t>Synchronous Area CE</w:t>
      </w:r>
      <w:r w:rsidR="003A3318" w:rsidRPr="00BE74F0">
        <w:t xml:space="preserve"> </w:t>
      </w:r>
      <w:r w:rsidR="00D00BDF" w:rsidRPr="00BE74F0">
        <w:t>entities</w:t>
      </w:r>
      <w:r w:rsidR="003A3318" w:rsidRPr="00BE74F0">
        <w:t xml:space="preserve"> to operate their IT processes, including the communication, in an acceptable performance. </w:t>
      </w:r>
    </w:p>
    <w:p w14:paraId="5982AAC4" w14:textId="77777777" w:rsidR="006B182A" w:rsidRPr="006B182A" w:rsidRDefault="003A3318" w:rsidP="002A1114">
      <w:pPr>
        <w:pStyle w:val="Heading3"/>
        <w:rPr>
          <w:rFonts w:ascii="Arial" w:hAnsi="Arial" w:cs="Arial"/>
          <w:b w:val="0"/>
          <w:color w:val="auto"/>
          <w:sz w:val="22"/>
        </w:rPr>
      </w:pPr>
      <w:bookmarkStart w:id="88" w:name="_Toc114825697"/>
      <w:r w:rsidRPr="00BE74F0">
        <w:rPr>
          <w:rFonts w:ascii="Arial" w:hAnsi="Arial" w:cs="Arial"/>
          <w:color w:val="auto"/>
          <w:sz w:val="22"/>
        </w:rPr>
        <w:t>Electronic Data Exchange Format</w:t>
      </w:r>
      <w:bookmarkEnd w:id="88"/>
    </w:p>
    <w:p w14:paraId="784FCFD7" w14:textId="77777777" w:rsidR="006B182A" w:rsidRDefault="003A3318" w:rsidP="00751111">
      <w:r w:rsidRPr="00BE74F0">
        <w:t xml:space="preserve">The </w:t>
      </w:r>
      <w:r w:rsidR="000F4025" w:rsidRPr="00BE74F0">
        <w:t xml:space="preserve">Electronic Data Exchange Format </w:t>
      </w:r>
      <w:r w:rsidRPr="00BE74F0">
        <w:t xml:space="preserve">for </w:t>
      </w:r>
      <w:r w:rsidR="000F4025" w:rsidRPr="00BE74F0">
        <w:t>Matching</w:t>
      </w:r>
      <w:r w:rsidRPr="00BE74F0">
        <w:t xml:space="preserve"> has to be </w:t>
      </w:r>
      <w:r w:rsidR="006B182A">
        <w:t>agreed between the related TSOs.</w:t>
      </w:r>
    </w:p>
    <w:p w14:paraId="42F99C3D" w14:textId="0D2BB5B7" w:rsidR="003A3318" w:rsidRPr="00BE74F0" w:rsidRDefault="003A3318" w:rsidP="00751111">
      <w:r w:rsidRPr="00BE74F0">
        <w:lastRenderedPageBreak/>
        <w:t xml:space="preserve">The </w:t>
      </w:r>
      <w:r w:rsidR="000F4025" w:rsidRPr="00BE74F0">
        <w:t xml:space="preserve">Electronic Data Exchange Format </w:t>
      </w:r>
      <w:r w:rsidRPr="00BE74F0">
        <w:t xml:space="preserve">for </w:t>
      </w:r>
      <w:r w:rsidR="000F4025" w:rsidRPr="00BE74F0">
        <w:t xml:space="preserve">Verification Process </w:t>
      </w:r>
      <w:r w:rsidRPr="00BE74F0">
        <w:t>is described in ENTSO-E RG CE Schedule Reporting Process Implementation Guide.</w:t>
      </w:r>
    </w:p>
    <w:p w14:paraId="36F41E06" w14:textId="77777777" w:rsidR="006B182A" w:rsidRPr="006B182A" w:rsidRDefault="003A3318" w:rsidP="006B182A">
      <w:pPr>
        <w:pStyle w:val="Heading3"/>
        <w:rPr>
          <w:b w:val="0"/>
        </w:rPr>
      </w:pPr>
      <w:bookmarkStart w:id="89" w:name="_Toc114825698"/>
      <w:r w:rsidRPr="00BE74F0">
        <w:t xml:space="preserve">Identification of Market Participants and Scheduling Agents in the nomination of </w:t>
      </w:r>
      <w:r w:rsidRPr="006B182A">
        <w:t>Schedules</w:t>
      </w:r>
      <w:bookmarkEnd w:id="89"/>
    </w:p>
    <w:p w14:paraId="7CEB9EC2" w14:textId="6B18F176" w:rsidR="003A3318" w:rsidRPr="00BE74F0" w:rsidRDefault="003A3318" w:rsidP="006B182A">
      <w:r w:rsidRPr="00BE74F0">
        <w:t xml:space="preserve">For the identification of </w:t>
      </w:r>
      <w:r w:rsidR="000F4025" w:rsidRPr="00BE74F0">
        <w:t xml:space="preserve">Market Participants </w:t>
      </w:r>
      <w:r w:rsidRPr="00BE74F0">
        <w:t xml:space="preserve">and </w:t>
      </w:r>
      <w:r w:rsidR="000F4025" w:rsidRPr="00BE74F0">
        <w:t xml:space="preserve">Scheduling Agents </w:t>
      </w:r>
      <w:r w:rsidRPr="00BE74F0">
        <w:t xml:space="preserve">either EIC or GS1 (former EAN) must be applied. </w:t>
      </w:r>
    </w:p>
    <w:p w14:paraId="5132E249" w14:textId="77777777" w:rsidR="006B182A" w:rsidRDefault="006336A2" w:rsidP="006B182A">
      <w:pPr>
        <w:pStyle w:val="Heading3"/>
      </w:pPr>
      <w:bookmarkStart w:id="90" w:name="_Toc114825699"/>
      <w:r w:rsidRPr="00BE74F0">
        <w:t xml:space="preserve">Time </w:t>
      </w:r>
      <w:r w:rsidRPr="006B182A">
        <w:t>Interval</w:t>
      </w:r>
      <w:bookmarkEnd w:id="90"/>
    </w:p>
    <w:p w14:paraId="76366711" w14:textId="24541DF6" w:rsidR="003A3318" w:rsidRPr="00BE74F0" w:rsidRDefault="003A3318" w:rsidP="006B182A">
      <w:r w:rsidRPr="00BE74F0">
        <w:t xml:space="preserve">The following resolutions for the </w:t>
      </w:r>
      <w:r w:rsidR="000F4025" w:rsidRPr="00BE74F0">
        <w:t xml:space="preserve">Time Intervals </w:t>
      </w:r>
      <w:r w:rsidRPr="00BE74F0">
        <w:t>are allowed: ti = 1min, ¼h, ½h or 1h.</w:t>
      </w:r>
    </w:p>
    <w:p w14:paraId="77B20F50" w14:textId="77777777" w:rsidR="006B182A" w:rsidRDefault="003A3318" w:rsidP="006B182A">
      <w:pPr>
        <w:pStyle w:val="Heading3"/>
      </w:pPr>
      <w:bookmarkStart w:id="91" w:name="_Toc114825700"/>
      <w:r w:rsidRPr="00BE74F0">
        <w:t>Availability</w:t>
      </w:r>
      <w:bookmarkEnd w:id="91"/>
    </w:p>
    <w:p w14:paraId="201CFB47" w14:textId="57103F64" w:rsidR="003A3318" w:rsidRPr="00BE74F0" w:rsidRDefault="003A3318" w:rsidP="006B182A">
      <w:r w:rsidRPr="00BE74F0">
        <w:t>The scheduling process must be available every day from 00:00 to 24:00 CET respectively CEST.</w:t>
      </w:r>
    </w:p>
    <w:p w14:paraId="4D298097" w14:textId="1AA848E4" w:rsidR="006B182A" w:rsidRDefault="003A3318" w:rsidP="006B182A">
      <w:pPr>
        <w:pStyle w:val="Heading3"/>
      </w:pPr>
      <w:bookmarkStart w:id="92" w:name="_Toc114825701"/>
      <w:r w:rsidRPr="00BE74F0">
        <w:t xml:space="preserve">Data exchange and </w:t>
      </w:r>
      <w:r w:rsidR="006B182A" w:rsidRPr="00BE74F0">
        <w:t>Matching</w:t>
      </w:r>
      <w:r w:rsidRPr="00BE74F0">
        <w:t xml:space="preserve"> of SAS between related SCHEDULING </w:t>
      </w:r>
      <w:r w:rsidR="006B182A" w:rsidRPr="00BE74F0">
        <w:t xml:space="preserve">Areas </w:t>
      </w:r>
      <w:r w:rsidRPr="00BE74F0">
        <w:t xml:space="preserve">(Day Ahead, Intra Day, </w:t>
      </w:r>
      <w:r w:rsidRPr="006B182A">
        <w:t>Modifications</w:t>
      </w:r>
      <w:r w:rsidRPr="00BE74F0">
        <w:t>).</w:t>
      </w:r>
      <w:bookmarkEnd w:id="92"/>
      <w:r w:rsidRPr="00BE74F0">
        <w:t xml:space="preserve"> </w:t>
      </w:r>
    </w:p>
    <w:p w14:paraId="12E08F43" w14:textId="2035DB44" w:rsidR="003A3318" w:rsidRPr="00BE74F0" w:rsidRDefault="003A3318" w:rsidP="006B182A">
      <w:r w:rsidRPr="00BE74F0">
        <w:t xml:space="preserve">If bilateral cross-border scheduling with </w:t>
      </w:r>
      <w:r w:rsidR="000F4025" w:rsidRPr="00BE74F0">
        <w:t>Matching</w:t>
      </w:r>
      <w:r w:rsidRPr="00BE74F0">
        <w:t xml:space="preserve"> is applied, then:</w:t>
      </w:r>
    </w:p>
    <w:p w14:paraId="4BE4C738" w14:textId="77777777" w:rsidR="003A3318" w:rsidRPr="00BE74F0" w:rsidRDefault="003A3318" w:rsidP="002A1114">
      <w:pPr>
        <w:pStyle w:val="Heading4"/>
        <w:rPr>
          <w:rFonts w:ascii="Arial" w:hAnsi="Arial" w:cs="Arial"/>
          <w:b w:val="0"/>
          <w:color w:val="auto"/>
        </w:rPr>
      </w:pPr>
      <w:r w:rsidRPr="00BE74F0">
        <w:rPr>
          <w:rFonts w:ascii="Arial" w:hAnsi="Arial" w:cs="Arial"/>
          <w:b w:val="0"/>
          <w:color w:val="auto"/>
        </w:rPr>
        <w:t>The TSO</w:t>
      </w:r>
      <w:r w:rsidRPr="00BE74F0">
        <w:rPr>
          <w:rFonts w:ascii="Arial" w:hAnsi="Arial" w:cs="Arial"/>
          <w:b w:val="0"/>
          <w:smallCaps/>
          <w:color w:val="auto"/>
        </w:rPr>
        <w:t>s</w:t>
      </w:r>
      <w:r w:rsidRPr="00BE74F0">
        <w:rPr>
          <w:rFonts w:ascii="Arial" w:hAnsi="Arial" w:cs="Arial"/>
          <w:b w:val="0"/>
          <w:color w:val="auto"/>
        </w:rPr>
        <w:t xml:space="preserve"> must assemble and exchange a SAS. This transmission must also take place in the case of any modifications. </w:t>
      </w:r>
    </w:p>
    <w:p w14:paraId="22BB8CEE" w14:textId="31CABAAF"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TSOs have to match the SAS documents. After </w:t>
      </w:r>
      <w:r w:rsidR="000F4025" w:rsidRPr="00BE74F0">
        <w:rPr>
          <w:rFonts w:ascii="Arial" w:hAnsi="Arial" w:cs="Arial"/>
          <w:b w:val="0"/>
          <w:color w:val="auto"/>
        </w:rPr>
        <w:t>Matching</w:t>
      </w:r>
      <w:r w:rsidRPr="00BE74F0">
        <w:rPr>
          <w:rFonts w:ascii="Arial" w:hAnsi="Arial" w:cs="Arial"/>
          <w:b w:val="0"/>
          <w:color w:val="auto"/>
        </w:rPr>
        <w:t xml:space="preserve"> and by consideration of local market rules the TSOs must inform the related </w:t>
      </w:r>
      <w:r w:rsidR="000F4025" w:rsidRPr="00BE74F0">
        <w:rPr>
          <w:rFonts w:ascii="Arial" w:hAnsi="Arial" w:cs="Arial"/>
          <w:b w:val="0"/>
          <w:color w:val="auto"/>
        </w:rPr>
        <w:t xml:space="preserve">Scheduling Agents </w:t>
      </w:r>
      <w:r w:rsidRPr="00BE74F0">
        <w:rPr>
          <w:rFonts w:ascii="Arial" w:hAnsi="Arial" w:cs="Arial"/>
          <w:b w:val="0"/>
          <w:color w:val="auto"/>
        </w:rPr>
        <w:t xml:space="preserve">about the result of </w:t>
      </w:r>
      <w:r w:rsidR="000F4025" w:rsidRPr="00BE74F0">
        <w:rPr>
          <w:rFonts w:ascii="Arial" w:hAnsi="Arial" w:cs="Arial"/>
          <w:b w:val="0"/>
          <w:color w:val="auto"/>
        </w:rPr>
        <w:t>Matching</w:t>
      </w:r>
      <w:r w:rsidRPr="00BE74F0">
        <w:rPr>
          <w:rFonts w:ascii="Arial" w:hAnsi="Arial" w:cs="Arial"/>
          <w:b w:val="0"/>
          <w:color w:val="auto"/>
        </w:rPr>
        <w:t xml:space="preserve">. </w:t>
      </w:r>
    </w:p>
    <w:p w14:paraId="101A5B48" w14:textId="17B76245" w:rsidR="003A3318" w:rsidRPr="00BE74F0" w:rsidRDefault="003A3318" w:rsidP="006B182A">
      <w:pPr>
        <w:pStyle w:val="Heading3"/>
        <w:rPr>
          <w:b w:val="0"/>
        </w:rPr>
      </w:pPr>
      <w:bookmarkStart w:id="93" w:name="_Toc114825702"/>
      <w:r w:rsidRPr="00BE74F0">
        <w:t xml:space="preserve">Data exchange </w:t>
      </w:r>
      <w:r w:rsidRPr="006B182A">
        <w:t>and</w:t>
      </w:r>
      <w:r w:rsidRPr="00BE74F0">
        <w:t xml:space="preserve"> </w:t>
      </w:r>
      <w:r w:rsidR="006B182A" w:rsidRPr="00BE74F0">
        <w:t xml:space="preserve">Verification </w:t>
      </w:r>
      <w:r w:rsidRPr="00BE74F0">
        <w:t xml:space="preserve">of SAX between </w:t>
      </w:r>
      <w:r w:rsidR="006B182A" w:rsidRPr="00BE74F0">
        <w:t>Scheduling</w:t>
      </w:r>
      <w:r w:rsidRPr="00BE74F0">
        <w:t xml:space="preserve"> </w:t>
      </w:r>
      <w:r w:rsidR="006B182A" w:rsidRPr="00BE74F0">
        <w:t>Area</w:t>
      </w:r>
      <w:r w:rsidRPr="00BE74F0">
        <w:t xml:space="preserve"> and </w:t>
      </w:r>
      <w:r w:rsidRPr="006B182A">
        <w:t>entity</w:t>
      </w:r>
      <w:r w:rsidRPr="00BE74F0">
        <w:t xml:space="preserve"> performing the </w:t>
      </w:r>
      <w:r w:rsidR="006B182A" w:rsidRPr="00BE74F0">
        <w:t>Verfication Process</w:t>
      </w:r>
      <w:r w:rsidRPr="00BE74F0">
        <w:t xml:space="preserve"> (Day Ahead, Intra Day, Modifications):</w:t>
      </w:r>
      <w:bookmarkEnd w:id="93"/>
      <w:r w:rsidRPr="00BE74F0">
        <w:t xml:space="preserve"> </w:t>
      </w:r>
    </w:p>
    <w:p w14:paraId="5E2CA44F" w14:textId="4D5A31E4"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TSO must assemble and transmit a SAX to the entity performing the </w:t>
      </w:r>
      <w:r w:rsidR="000F4025" w:rsidRPr="00BE74F0">
        <w:rPr>
          <w:rFonts w:ascii="Arial" w:hAnsi="Arial" w:cs="Arial"/>
          <w:b w:val="0"/>
          <w:color w:val="auto"/>
        </w:rPr>
        <w:t xml:space="preserve">Verification Process. </w:t>
      </w:r>
      <w:r w:rsidRPr="00BE74F0">
        <w:rPr>
          <w:rFonts w:ascii="Arial" w:hAnsi="Arial" w:cs="Arial"/>
          <w:b w:val="0"/>
          <w:color w:val="auto"/>
        </w:rPr>
        <w:t xml:space="preserve">This transmission must also take place in the case of any modifications. </w:t>
      </w:r>
    </w:p>
    <w:p w14:paraId="71A84BA7" w14:textId="396ECCAB" w:rsidR="00CA2BCB" w:rsidRPr="00BE74F0" w:rsidRDefault="003A3318" w:rsidP="00CA2BCB">
      <w:pPr>
        <w:pStyle w:val="Heading4"/>
        <w:rPr>
          <w:rFonts w:ascii="Arial" w:hAnsi="Arial" w:cs="Arial"/>
          <w:b w:val="0"/>
          <w:color w:val="auto"/>
        </w:rPr>
      </w:pPr>
      <w:r w:rsidRPr="00BE74F0">
        <w:rPr>
          <w:rFonts w:ascii="Arial" w:hAnsi="Arial" w:cs="Arial"/>
          <w:b w:val="0"/>
          <w:color w:val="auto"/>
        </w:rPr>
        <w:t xml:space="preserve">The entity performing the </w:t>
      </w:r>
      <w:r w:rsidR="000F4025" w:rsidRPr="00BE74F0">
        <w:rPr>
          <w:rFonts w:ascii="Arial" w:hAnsi="Arial" w:cs="Arial"/>
          <w:b w:val="0"/>
          <w:color w:val="auto"/>
        </w:rPr>
        <w:t xml:space="preserve">Verification Process </w:t>
      </w:r>
      <w:r w:rsidRPr="00BE74F0">
        <w:rPr>
          <w:rFonts w:ascii="Arial" w:hAnsi="Arial" w:cs="Arial"/>
          <w:b w:val="0"/>
          <w:color w:val="auto"/>
        </w:rPr>
        <w:t xml:space="preserve">has to verify the SAX documents. As part of </w:t>
      </w:r>
      <w:r w:rsidR="000F4025" w:rsidRPr="00BE74F0">
        <w:rPr>
          <w:rFonts w:ascii="Arial" w:hAnsi="Arial" w:cs="Arial"/>
          <w:b w:val="0"/>
          <w:color w:val="auto"/>
        </w:rPr>
        <w:t xml:space="preserve">Verification Process </w:t>
      </w:r>
      <w:r w:rsidRPr="00BE74F0">
        <w:rPr>
          <w:rFonts w:ascii="Arial" w:hAnsi="Arial" w:cs="Arial"/>
          <w:b w:val="0"/>
          <w:color w:val="auto"/>
        </w:rPr>
        <w:t xml:space="preserve">a status report </w:t>
      </w:r>
      <w:r w:rsidR="00CA2BCB" w:rsidRPr="00BE74F0">
        <w:rPr>
          <w:rFonts w:ascii="Arial" w:hAnsi="Arial" w:cs="Arial"/>
          <w:b w:val="0"/>
          <w:color w:val="auto"/>
        </w:rPr>
        <w:t xml:space="preserve">for any border can be requested by any </w:t>
      </w:r>
      <w:r w:rsidR="00827515" w:rsidRPr="00BE74F0">
        <w:rPr>
          <w:rFonts w:ascii="Arial" w:hAnsi="Arial" w:cs="Arial"/>
          <w:b w:val="0"/>
          <w:color w:val="auto"/>
        </w:rPr>
        <w:t>Synchronous Area CE</w:t>
      </w:r>
      <w:r w:rsidR="00CA2BCB" w:rsidRPr="00BE74F0">
        <w:rPr>
          <w:rFonts w:ascii="Arial" w:hAnsi="Arial" w:cs="Arial"/>
          <w:b w:val="0"/>
          <w:color w:val="auto"/>
        </w:rPr>
        <w:t xml:space="preserve"> </w:t>
      </w:r>
      <w:r w:rsidR="007542BC">
        <w:rPr>
          <w:rFonts w:ascii="Arial" w:hAnsi="Arial" w:cs="Arial"/>
          <w:b w:val="0"/>
          <w:color w:val="auto"/>
        </w:rPr>
        <w:t>Party</w:t>
      </w:r>
      <w:r w:rsidR="00CA2BCB" w:rsidRPr="00BE74F0">
        <w:rPr>
          <w:rFonts w:ascii="Arial" w:hAnsi="Arial" w:cs="Arial"/>
          <w:b w:val="0"/>
          <w:color w:val="auto"/>
        </w:rPr>
        <w:t>.</w:t>
      </w:r>
    </w:p>
    <w:p w14:paraId="35D1AF95" w14:textId="0BEACFDC" w:rsidR="006B182A" w:rsidRPr="006B182A" w:rsidRDefault="003A3318" w:rsidP="006B182A">
      <w:pPr>
        <w:pStyle w:val="Heading3"/>
        <w:rPr>
          <w:b w:val="0"/>
          <w:iCs/>
          <w:smallCaps w:val="0"/>
        </w:rPr>
      </w:pPr>
      <w:bookmarkStart w:id="94" w:name="_Toc114825703"/>
      <w:r w:rsidRPr="00BE74F0">
        <w:t xml:space="preserve">Final schedules for the accounting of </w:t>
      </w:r>
      <w:r w:rsidR="006B182A" w:rsidRPr="00BE74F0">
        <w:t>Unintentional Deviation</w:t>
      </w:r>
      <w:bookmarkEnd w:id="94"/>
      <w:r w:rsidR="006B182A" w:rsidRPr="00BE74F0">
        <w:t xml:space="preserve"> </w:t>
      </w:r>
    </w:p>
    <w:p w14:paraId="606B4784" w14:textId="0147C817" w:rsidR="003A3318" w:rsidRPr="00BE74F0" w:rsidRDefault="006B182A" w:rsidP="006B182A">
      <w:r>
        <w:t>A</w:t>
      </w:r>
      <w:r w:rsidR="003A3318" w:rsidRPr="00BE74F0">
        <w:t xml:space="preserve">fter day “D” the responsible </w:t>
      </w:r>
      <w:r w:rsidR="000F4025" w:rsidRPr="00BE74F0">
        <w:t xml:space="preserve">Coordination Center Operators </w:t>
      </w:r>
      <w:r w:rsidR="003A3318" w:rsidRPr="00BE74F0">
        <w:t xml:space="preserve">have to transmit the final </w:t>
      </w:r>
      <w:r w:rsidR="000F4025" w:rsidRPr="00BE74F0">
        <w:t>Schedules</w:t>
      </w:r>
      <w:r w:rsidR="003A3318" w:rsidRPr="00BE74F0">
        <w:t xml:space="preserve"> to the</w:t>
      </w:r>
      <w:r w:rsidR="006F2FB7" w:rsidRPr="00BE74F0">
        <w:t xml:space="preserve"> entities responsible for the settlement and accounting process according to the Policy on Accounting and Settlement.</w:t>
      </w:r>
      <w:r w:rsidR="008A030C" w:rsidRPr="00BE74F0">
        <w:t xml:space="preserve"> The deadline for processing final </w:t>
      </w:r>
      <w:r w:rsidR="000F4025" w:rsidRPr="00BE74F0">
        <w:t>Schedules</w:t>
      </w:r>
      <w:r w:rsidR="008A030C" w:rsidRPr="00BE74F0">
        <w:t xml:space="preserve"> received by the Verification Platform for day D for accounting purposes is defined in the</w:t>
      </w:r>
      <w:r w:rsidR="006F2FB7" w:rsidRPr="00BE74F0">
        <w:t xml:space="preserve"> Policy on Accounting and Settlement</w:t>
      </w:r>
      <w:r w:rsidR="008A030C" w:rsidRPr="00BE74F0">
        <w:t>.</w:t>
      </w:r>
    </w:p>
    <w:p w14:paraId="0EA38AEB" w14:textId="46D9240A" w:rsidR="003A3318" w:rsidRPr="00BE74F0" w:rsidRDefault="003A3318" w:rsidP="006B182A">
      <w:pPr>
        <w:pStyle w:val="Heading3"/>
      </w:pPr>
      <w:bookmarkStart w:id="95" w:name="_Toc114825704"/>
      <w:r w:rsidRPr="006B182A">
        <w:lastRenderedPageBreak/>
        <w:t>Troubleshooting</w:t>
      </w:r>
      <w:bookmarkEnd w:id="95"/>
    </w:p>
    <w:p w14:paraId="3315056E" w14:textId="7B7C81C2"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w:t>
      </w:r>
      <w:r w:rsidR="00827515" w:rsidRPr="00BE74F0">
        <w:rPr>
          <w:rFonts w:ascii="Arial" w:hAnsi="Arial" w:cs="Arial"/>
          <w:b w:val="0"/>
          <w:color w:val="auto"/>
        </w:rPr>
        <w:t>Synchronous Area CE</w:t>
      </w:r>
      <w:r w:rsidRPr="00BE74F0">
        <w:rPr>
          <w:rFonts w:ascii="Arial" w:hAnsi="Arial" w:cs="Arial"/>
          <w:b w:val="0"/>
          <w:color w:val="auto"/>
        </w:rPr>
        <w:t xml:space="preserve"> </w:t>
      </w:r>
      <w:r w:rsidR="007542BC">
        <w:rPr>
          <w:rFonts w:ascii="Arial" w:hAnsi="Arial" w:cs="Arial"/>
          <w:b w:val="0"/>
          <w:color w:val="auto"/>
        </w:rPr>
        <w:t>Parties</w:t>
      </w:r>
      <w:r w:rsidR="007542BC" w:rsidRPr="00BE74F0">
        <w:rPr>
          <w:rFonts w:ascii="Arial" w:hAnsi="Arial" w:cs="Arial"/>
          <w:b w:val="0"/>
          <w:color w:val="auto"/>
        </w:rPr>
        <w:t xml:space="preserve"> </w:t>
      </w:r>
      <w:r w:rsidRPr="00BE74F0">
        <w:rPr>
          <w:rFonts w:ascii="Arial" w:hAnsi="Arial" w:cs="Arial"/>
          <w:b w:val="0"/>
          <w:color w:val="auto"/>
        </w:rPr>
        <w:t xml:space="preserve">involved in the scheduling process having trouble with the transmission of data to their related counterparties should either accept the counter schedule values (SAS and/or SAX) or agree upon the values on the phone with their counterparties. </w:t>
      </w:r>
    </w:p>
    <w:p w14:paraId="487E1F4F" w14:textId="56B5716C"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bilateral cross-border scheduling is applied and a successful </w:t>
      </w:r>
      <w:r w:rsidR="000F4025" w:rsidRPr="00BE74F0">
        <w:rPr>
          <w:rFonts w:ascii="Arial" w:hAnsi="Arial" w:cs="Arial"/>
          <w:b w:val="0"/>
          <w:color w:val="auto"/>
        </w:rPr>
        <w:t xml:space="preserve">Matching </w:t>
      </w:r>
      <w:r w:rsidRPr="00BE74F0">
        <w:rPr>
          <w:rFonts w:ascii="Arial" w:hAnsi="Arial" w:cs="Arial"/>
          <w:b w:val="0"/>
          <w:color w:val="auto"/>
        </w:rPr>
        <w:t xml:space="preserve">between the related TSOs cannot be achieved they shall apply the minimum values. </w:t>
      </w:r>
    </w:p>
    <w:p w14:paraId="2983E514" w14:textId="77777777" w:rsidR="003A3318" w:rsidRPr="00BE74F0" w:rsidRDefault="003A3318" w:rsidP="006B182A">
      <w:pPr>
        <w:pStyle w:val="Heading3"/>
      </w:pPr>
      <w:bookmarkStart w:id="96" w:name="_Toc114825705"/>
      <w:r w:rsidRPr="006B182A">
        <w:t>Verification</w:t>
      </w:r>
      <w:r w:rsidRPr="00BE74F0">
        <w:t xml:space="preserve"> Process</w:t>
      </w:r>
      <w:bookmarkEnd w:id="96"/>
      <w:r w:rsidRPr="00BE74F0">
        <w:t xml:space="preserve"> </w:t>
      </w:r>
    </w:p>
    <w:p w14:paraId="43F7FFC4" w14:textId="026E9F7D" w:rsidR="003A3318" w:rsidRPr="00BE74F0" w:rsidRDefault="000F4025" w:rsidP="002A1114">
      <w:pPr>
        <w:pStyle w:val="Heading4"/>
        <w:rPr>
          <w:rFonts w:ascii="Arial" w:hAnsi="Arial" w:cs="Arial"/>
          <w:b w:val="0"/>
          <w:color w:val="auto"/>
        </w:rPr>
      </w:pPr>
      <w:r w:rsidRPr="00BE74F0">
        <w:rPr>
          <w:rFonts w:ascii="Arial" w:hAnsi="Arial" w:cs="Arial"/>
          <w:b w:val="0"/>
          <w:color w:val="auto"/>
        </w:rPr>
        <w:t xml:space="preserve">Verification Process </w:t>
      </w:r>
      <w:r w:rsidR="003A3318" w:rsidRPr="00BE74F0">
        <w:rPr>
          <w:rFonts w:ascii="Arial" w:hAnsi="Arial" w:cs="Arial"/>
          <w:b w:val="0"/>
          <w:color w:val="auto"/>
        </w:rPr>
        <w:t xml:space="preserve">compares corresponding values of </w:t>
      </w:r>
      <w:r w:rsidRPr="00BE74F0">
        <w:rPr>
          <w:rFonts w:ascii="Arial" w:hAnsi="Arial" w:cs="Arial"/>
          <w:b w:val="0"/>
          <w:color w:val="auto"/>
        </w:rPr>
        <w:t>Aggregated Netted External</w:t>
      </w:r>
      <w:r w:rsidR="003A3318" w:rsidRPr="00BE74F0">
        <w:rPr>
          <w:rFonts w:ascii="Arial" w:hAnsi="Arial" w:cs="Arial"/>
          <w:b w:val="0"/>
          <w:color w:val="auto"/>
        </w:rPr>
        <w:t xml:space="preserve"> TSO </w:t>
      </w:r>
      <w:r w:rsidRPr="00BE74F0">
        <w:rPr>
          <w:rFonts w:ascii="Arial" w:hAnsi="Arial" w:cs="Arial"/>
          <w:b w:val="0"/>
          <w:color w:val="auto"/>
        </w:rPr>
        <w:t>Schedule</w:t>
      </w:r>
      <w:r w:rsidR="003A3318" w:rsidRPr="00BE74F0">
        <w:rPr>
          <w:rFonts w:ascii="Arial" w:hAnsi="Arial" w:cs="Arial"/>
          <w:b w:val="0"/>
          <w:color w:val="auto"/>
        </w:rPr>
        <w:t xml:space="preserve">s dedicated to the same border without applying corrective measures. </w:t>
      </w:r>
    </w:p>
    <w:p w14:paraId="1C1BD154" w14:textId="1CD1E328" w:rsidR="003A3318" w:rsidRPr="00BE74F0" w:rsidRDefault="003A3318" w:rsidP="002A1114">
      <w:pPr>
        <w:pStyle w:val="Heading4"/>
        <w:rPr>
          <w:b w:val="0"/>
          <w:color w:val="auto"/>
        </w:rPr>
      </w:pPr>
      <w:r w:rsidRPr="00BE74F0">
        <w:rPr>
          <w:rFonts w:ascii="Arial" w:hAnsi="Arial" w:cs="Arial"/>
          <w:b w:val="0"/>
          <w:color w:val="auto"/>
        </w:rPr>
        <w:t xml:space="preserve">A positive verification result must have the same values for a given direction and for all </w:t>
      </w:r>
      <w:r w:rsidR="000F4025" w:rsidRPr="00BE74F0">
        <w:rPr>
          <w:rFonts w:ascii="Arial" w:hAnsi="Arial" w:cs="Arial"/>
          <w:b w:val="0"/>
          <w:color w:val="auto"/>
        </w:rPr>
        <w:t xml:space="preserve">Time Intervals </w:t>
      </w:r>
      <w:r w:rsidRPr="00BE74F0">
        <w:rPr>
          <w:rFonts w:ascii="Arial" w:hAnsi="Arial" w:cs="Arial"/>
          <w:b w:val="0"/>
          <w:color w:val="auto"/>
        </w:rPr>
        <w:t>in a given time frame.</w:t>
      </w:r>
      <w:r w:rsidR="003D4956">
        <w:rPr>
          <w:rFonts w:ascii="Arial" w:hAnsi="Arial" w:cs="Arial"/>
          <w:b w:val="0"/>
          <w:color w:val="auto"/>
        </w:rPr>
        <w:t xml:space="preserve"> </w:t>
      </w:r>
    </w:p>
    <w:p w14:paraId="723A5629" w14:textId="77777777" w:rsidR="003A3318" w:rsidRPr="00BE74F0" w:rsidRDefault="003A3318" w:rsidP="002A1114">
      <w:pPr>
        <w:pStyle w:val="Heading4"/>
        <w:rPr>
          <w:b w:val="0"/>
          <w:color w:val="auto"/>
        </w:rPr>
      </w:pPr>
      <w:r w:rsidRPr="00BE74F0">
        <w:rPr>
          <w:rFonts w:ascii="Arial" w:hAnsi="Arial" w:cs="Arial"/>
          <w:b w:val="0"/>
          <w:color w:val="auto"/>
        </w:rPr>
        <w:t xml:space="preserve">In case of a negative verification result the related TSOs have the obligation to </w:t>
      </w:r>
      <w:r w:rsidR="00183992" w:rsidRPr="00BE74F0">
        <w:rPr>
          <w:rFonts w:ascii="Arial" w:hAnsi="Arial" w:cs="Arial"/>
          <w:b w:val="0"/>
          <w:color w:val="auto"/>
        </w:rPr>
        <w:t>achieve a positive verification result</w:t>
      </w:r>
      <w:r w:rsidRPr="00BE74F0">
        <w:rPr>
          <w:rFonts w:ascii="Arial" w:hAnsi="Arial" w:cs="Arial"/>
          <w:b w:val="0"/>
          <w:color w:val="auto"/>
        </w:rPr>
        <w:t>.</w:t>
      </w:r>
      <w:r w:rsidRPr="00BE74F0">
        <w:rPr>
          <w:b w:val="0"/>
          <w:color w:val="auto"/>
        </w:rPr>
        <w:t xml:space="preserve"> </w:t>
      </w:r>
    </w:p>
    <w:p w14:paraId="43084A25" w14:textId="6612F717"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The aggregation of all </w:t>
      </w:r>
      <w:r w:rsidR="000F4025" w:rsidRPr="00BE74F0">
        <w:rPr>
          <w:rFonts w:ascii="Arial" w:hAnsi="Arial" w:cs="Arial"/>
          <w:b w:val="0"/>
          <w:color w:val="auto"/>
        </w:rPr>
        <w:t xml:space="preserve">Aggregated Netted External </w:t>
      </w:r>
      <w:r w:rsidRPr="00BE74F0">
        <w:rPr>
          <w:rFonts w:ascii="Arial" w:hAnsi="Arial" w:cs="Arial"/>
          <w:b w:val="0"/>
          <w:color w:val="auto"/>
        </w:rPr>
        <w:t xml:space="preserve">TSO </w:t>
      </w:r>
      <w:r w:rsidR="000F4025" w:rsidRPr="00BE74F0">
        <w:rPr>
          <w:rFonts w:ascii="Arial" w:hAnsi="Arial" w:cs="Arial"/>
          <w:b w:val="0"/>
          <w:color w:val="auto"/>
        </w:rPr>
        <w:t>Schedule</w:t>
      </w:r>
      <w:r w:rsidRPr="00BE74F0">
        <w:rPr>
          <w:rFonts w:ascii="Arial" w:hAnsi="Arial" w:cs="Arial"/>
          <w:b w:val="0"/>
          <w:color w:val="auto"/>
        </w:rPr>
        <w:t xml:space="preserve">s has to sum up to zero within the </w:t>
      </w:r>
      <w:r w:rsidR="00827515" w:rsidRPr="00BE74F0">
        <w:rPr>
          <w:rFonts w:ascii="Arial" w:hAnsi="Arial" w:cs="Arial"/>
          <w:b w:val="0"/>
          <w:color w:val="auto"/>
        </w:rPr>
        <w:t>Synchronous Area CE</w:t>
      </w:r>
      <w:r w:rsidRPr="00BE74F0">
        <w:rPr>
          <w:rFonts w:ascii="Arial" w:hAnsi="Arial" w:cs="Arial"/>
          <w:b w:val="0"/>
          <w:color w:val="auto"/>
        </w:rPr>
        <w:t xml:space="preserve">. </w:t>
      </w:r>
    </w:p>
    <w:p w14:paraId="301152F8" w14:textId="6BC84F5E" w:rsidR="003A3318" w:rsidRPr="00BE74F0" w:rsidRDefault="000F4025" w:rsidP="002A1114">
      <w:pPr>
        <w:pStyle w:val="Heading4"/>
        <w:rPr>
          <w:rFonts w:ascii="Arial" w:hAnsi="Arial" w:cs="Arial"/>
          <w:b w:val="0"/>
          <w:color w:val="auto"/>
        </w:rPr>
      </w:pPr>
      <w:r w:rsidRPr="00BE74F0">
        <w:rPr>
          <w:rFonts w:ascii="Arial" w:hAnsi="Arial" w:cs="Arial"/>
          <w:b w:val="0"/>
          <w:color w:val="auto"/>
        </w:rPr>
        <w:t xml:space="preserve">Coordination Center Operators </w:t>
      </w:r>
      <w:r w:rsidR="003A3318" w:rsidRPr="00BE74F0">
        <w:rPr>
          <w:rFonts w:ascii="Arial" w:hAnsi="Arial" w:cs="Arial"/>
          <w:b w:val="0"/>
          <w:color w:val="auto"/>
        </w:rPr>
        <w:t xml:space="preserve">of </w:t>
      </w:r>
      <w:r w:rsidR="00AD2478" w:rsidRPr="00BE74F0">
        <w:rPr>
          <w:rFonts w:ascii="Arial" w:hAnsi="Arial" w:cs="Arial"/>
          <w:b w:val="0"/>
          <w:color w:val="auto"/>
        </w:rPr>
        <w:t xml:space="preserve">the </w:t>
      </w:r>
      <w:r w:rsidR="00827515" w:rsidRPr="00BE74F0">
        <w:rPr>
          <w:rFonts w:ascii="Arial" w:hAnsi="Arial" w:cs="Arial"/>
          <w:b w:val="0"/>
          <w:color w:val="auto"/>
        </w:rPr>
        <w:t>Synchronous Area CE</w:t>
      </w:r>
      <w:r w:rsidR="003A3318" w:rsidRPr="00BE74F0">
        <w:rPr>
          <w:rFonts w:ascii="Arial" w:hAnsi="Arial" w:cs="Arial"/>
          <w:b w:val="0"/>
          <w:color w:val="auto"/>
        </w:rPr>
        <w:t xml:space="preserve"> are responsible to perform the </w:t>
      </w:r>
      <w:r w:rsidRPr="00BE74F0">
        <w:rPr>
          <w:rFonts w:ascii="Arial" w:hAnsi="Arial" w:cs="Arial"/>
          <w:b w:val="0"/>
          <w:color w:val="auto"/>
        </w:rPr>
        <w:t xml:space="preserve">Verification Process. </w:t>
      </w:r>
    </w:p>
    <w:p w14:paraId="23A8D2A8" w14:textId="562F4ECB"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If scheduling in NET </w:t>
      </w:r>
      <w:r w:rsidR="000F4025" w:rsidRPr="00BE74F0">
        <w:rPr>
          <w:rFonts w:ascii="Arial" w:hAnsi="Arial" w:cs="Arial"/>
          <w:b w:val="0"/>
          <w:color w:val="auto"/>
        </w:rPr>
        <w:t xml:space="preserve">Position </w:t>
      </w:r>
      <w:r w:rsidRPr="00BE74F0">
        <w:rPr>
          <w:rFonts w:ascii="Arial" w:hAnsi="Arial" w:cs="Arial"/>
          <w:b w:val="0"/>
          <w:color w:val="auto"/>
        </w:rPr>
        <w:t xml:space="preserve">is </w:t>
      </w:r>
      <w:r w:rsidR="00AF0514" w:rsidRPr="00BE74F0">
        <w:rPr>
          <w:rFonts w:ascii="Arial" w:hAnsi="Arial" w:cs="Arial"/>
          <w:b w:val="0"/>
          <w:color w:val="auto"/>
        </w:rPr>
        <w:t>applied,</w:t>
      </w:r>
      <w:r w:rsidRPr="00BE74F0">
        <w:rPr>
          <w:rFonts w:ascii="Arial" w:hAnsi="Arial" w:cs="Arial"/>
          <w:b w:val="0"/>
          <w:color w:val="auto"/>
        </w:rPr>
        <w:t xml:space="preserve"> then the centralised mechanism shall provide the exchanges between each </w:t>
      </w:r>
      <w:r w:rsidR="000F4025" w:rsidRPr="00BE74F0">
        <w:rPr>
          <w:rFonts w:ascii="Arial" w:hAnsi="Arial" w:cs="Arial"/>
          <w:b w:val="0"/>
          <w:color w:val="auto"/>
        </w:rPr>
        <w:t xml:space="preserve">Scheduling Area </w:t>
      </w:r>
      <w:r w:rsidRPr="00BE74F0">
        <w:rPr>
          <w:rFonts w:ascii="Arial" w:hAnsi="Arial" w:cs="Arial"/>
          <w:b w:val="0"/>
          <w:color w:val="auto"/>
        </w:rPr>
        <w:t xml:space="preserve">and the </w:t>
      </w:r>
      <w:r w:rsidR="000F4025" w:rsidRPr="00BE74F0">
        <w:rPr>
          <w:rFonts w:ascii="Arial" w:hAnsi="Arial" w:cs="Arial"/>
          <w:b w:val="0"/>
          <w:color w:val="auto"/>
        </w:rPr>
        <w:t xml:space="preserve">Virtual Scheduling Area </w:t>
      </w:r>
      <w:r w:rsidRPr="00BE74F0">
        <w:rPr>
          <w:rFonts w:ascii="Arial" w:hAnsi="Arial" w:cs="Arial"/>
          <w:b w:val="0"/>
          <w:color w:val="auto"/>
        </w:rPr>
        <w:t xml:space="preserve">to the entity executing the </w:t>
      </w:r>
      <w:r w:rsidR="000F4025" w:rsidRPr="00BE74F0">
        <w:rPr>
          <w:rFonts w:ascii="Arial" w:hAnsi="Arial" w:cs="Arial"/>
          <w:b w:val="0"/>
          <w:color w:val="auto"/>
        </w:rPr>
        <w:t>Verification Process</w:t>
      </w:r>
      <w:r w:rsidRPr="00BE74F0">
        <w:rPr>
          <w:rFonts w:ascii="Arial" w:hAnsi="Arial" w:cs="Arial"/>
          <w:b w:val="0"/>
          <w:color w:val="auto"/>
        </w:rPr>
        <w:t xml:space="preserve">. This shall be in form of </w:t>
      </w:r>
      <w:r w:rsidR="000F4025" w:rsidRPr="00BE74F0">
        <w:rPr>
          <w:rFonts w:ascii="Arial" w:hAnsi="Arial" w:cs="Arial"/>
          <w:b w:val="0"/>
          <w:color w:val="auto"/>
        </w:rPr>
        <w:t>Aggregated Netted External</w:t>
      </w:r>
      <w:r w:rsidRPr="00BE74F0">
        <w:rPr>
          <w:rFonts w:ascii="Arial" w:hAnsi="Arial" w:cs="Arial"/>
          <w:b w:val="0"/>
          <w:color w:val="auto"/>
        </w:rPr>
        <w:t xml:space="preserve"> TSO </w:t>
      </w:r>
      <w:r w:rsidR="000F4025" w:rsidRPr="00BE74F0">
        <w:rPr>
          <w:rFonts w:ascii="Arial" w:hAnsi="Arial" w:cs="Arial"/>
          <w:b w:val="0"/>
          <w:color w:val="auto"/>
        </w:rPr>
        <w:t>Schedule</w:t>
      </w:r>
      <w:r w:rsidRPr="00BE74F0">
        <w:rPr>
          <w:rFonts w:ascii="Arial" w:hAnsi="Arial" w:cs="Arial"/>
          <w:b w:val="0"/>
          <w:color w:val="auto"/>
        </w:rPr>
        <w:t xml:space="preserve">s as a reference to the </w:t>
      </w:r>
      <w:r w:rsidR="000F4025" w:rsidRPr="00BE74F0">
        <w:rPr>
          <w:rFonts w:ascii="Arial" w:hAnsi="Arial" w:cs="Arial"/>
          <w:b w:val="0"/>
          <w:color w:val="auto"/>
        </w:rPr>
        <w:t>Schedule</w:t>
      </w:r>
      <w:r w:rsidRPr="00BE74F0">
        <w:rPr>
          <w:rFonts w:ascii="Arial" w:hAnsi="Arial" w:cs="Arial"/>
          <w:b w:val="0"/>
          <w:color w:val="auto"/>
        </w:rPr>
        <w:t>s reported by the TSOs.</w:t>
      </w:r>
    </w:p>
    <w:p w14:paraId="1A2E5138" w14:textId="77777777" w:rsidR="006B182A" w:rsidRDefault="003A3318" w:rsidP="006B182A">
      <w:pPr>
        <w:pStyle w:val="Heading3"/>
      </w:pPr>
      <w:bookmarkStart w:id="97" w:name="_Toc114825706"/>
      <w:r w:rsidRPr="00BE74F0">
        <w:t>Reporting of SAX</w:t>
      </w:r>
      <w:bookmarkEnd w:id="97"/>
    </w:p>
    <w:p w14:paraId="1EA6335A" w14:textId="4A78DB0D" w:rsidR="003A3318" w:rsidRPr="00BE74F0" w:rsidRDefault="003A3318" w:rsidP="006B182A">
      <w:r w:rsidRPr="00BE74F0">
        <w:t xml:space="preserve">The TSO is responsible for the transmission of SAXs to the entity executing the </w:t>
      </w:r>
      <w:r w:rsidR="000F4025" w:rsidRPr="00BE74F0">
        <w:t>Verification Process</w:t>
      </w:r>
      <w:r w:rsidRPr="00BE74F0">
        <w:t>.</w:t>
      </w:r>
    </w:p>
    <w:p w14:paraId="690CBFA3" w14:textId="77FD9B91" w:rsidR="003A3318" w:rsidRPr="00BE74F0" w:rsidRDefault="003A3318" w:rsidP="002A1114">
      <w:pPr>
        <w:pStyle w:val="Heading4"/>
        <w:rPr>
          <w:rFonts w:ascii="Arial" w:hAnsi="Arial" w:cs="Arial"/>
          <w:b w:val="0"/>
          <w:color w:val="auto"/>
        </w:rPr>
      </w:pPr>
      <w:r w:rsidRPr="00BE74F0">
        <w:rPr>
          <w:rFonts w:ascii="Arial" w:hAnsi="Arial" w:cs="Arial"/>
          <w:b w:val="0"/>
          <w:color w:val="auto"/>
        </w:rPr>
        <w:t xml:space="preserve">After completing each </w:t>
      </w:r>
      <w:r w:rsidR="000F4025" w:rsidRPr="00BE74F0">
        <w:rPr>
          <w:rFonts w:ascii="Arial" w:hAnsi="Arial" w:cs="Arial"/>
          <w:b w:val="0"/>
          <w:color w:val="auto"/>
        </w:rPr>
        <w:t>Agreement</w:t>
      </w:r>
      <w:r w:rsidRPr="00BE74F0">
        <w:rPr>
          <w:rFonts w:ascii="Arial" w:hAnsi="Arial" w:cs="Arial"/>
          <w:b w:val="0"/>
          <w:color w:val="auto"/>
        </w:rPr>
        <w:t xml:space="preserve"> or </w:t>
      </w:r>
      <w:r w:rsidR="000F4025" w:rsidRPr="00BE74F0">
        <w:rPr>
          <w:rFonts w:ascii="Arial" w:hAnsi="Arial" w:cs="Arial"/>
          <w:b w:val="0"/>
          <w:color w:val="auto"/>
        </w:rPr>
        <w:t>Matching</w:t>
      </w:r>
      <w:r w:rsidRPr="00BE74F0">
        <w:rPr>
          <w:rFonts w:ascii="Arial" w:hAnsi="Arial" w:cs="Arial"/>
          <w:b w:val="0"/>
          <w:color w:val="auto"/>
        </w:rPr>
        <w:t xml:space="preserve"> the TSO shall transmit the SAX to the entity executing the </w:t>
      </w:r>
      <w:r w:rsidR="000F4025" w:rsidRPr="00BE74F0">
        <w:rPr>
          <w:rFonts w:ascii="Arial" w:hAnsi="Arial" w:cs="Arial"/>
          <w:b w:val="0"/>
          <w:color w:val="auto"/>
        </w:rPr>
        <w:t xml:space="preserve">Verification Process. Coordination Center Operators </w:t>
      </w:r>
      <w:r w:rsidRPr="00BE74F0">
        <w:rPr>
          <w:rFonts w:ascii="Arial" w:hAnsi="Arial" w:cs="Arial"/>
          <w:b w:val="0"/>
          <w:color w:val="auto"/>
        </w:rPr>
        <w:t xml:space="preserve">must check if the values of the SAX of all related </w:t>
      </w:r>
      <w:r w:rsidR="000F4025" w:rsidRPr="00BE74F0">
        <w:rPr>
          <w:rFonts w:ascii="Arial" w:hAnsi="Arial" w:cs="Arial"/>
          <w:b w:val="0"/>
          <w:color w:val="auto"/>
        </w:rPr>
        <w:t xml:space="preserve">Scheduling Areas </w:t>
      </w:r>
      <w:r w:rsidRPr="00BE74F0">
        <w:rPr>
          <w:rFonts w:ascii="Arial" w:hAnsi="Arial" w:cs="Arial"/>
          <w:b w:val="0"/>
          <w:color w:val="auto"/>
        </w:rPr>
        <w:t xml:space="preserve">sum up to zero. </w:t>
      </w:r>
    </w:p>
    <w:p w14:paraId="2920B60B" w14:textId="3454D5BA" w:rsidR="003A3318" w:rsidRPr="00BE74F0" w:rsidRDefault="000F4025" w:rsidP="002A1114">
      <w:pPr>
        <w:pStyle w:val="Heading4"/>
        <w:rPr>
          <w:rFonts w:ascii="Arial" w:hAnsi="Arial" w:cs="Arial"/>
          <w:b w:val="0"/>
          <w:color w:val="auto"/>
        </w:rPr>
      </w:pPr>
      <w:r w:rsidRPr="00BE74F0">
        <w:rPr>
          <w:rFonts w:ascii="Arial" w:hAnsi="Arial" w:cs="Arial"/>
          <w:b w:val="0"/>
          <w:color w:val="auto"/>
        </w:rPr>
        <w:t>Schedules</w:t>
      </w:r>
      <w:r w:rsidR="003A3318" w:rsidRPr="00BE74F0">
        <w:rPr>
          <w:rFonts w:ascii="Arial" w:hAnsi="Arial" w:cs="Arial"/>
          <w:b w:val="0"/>
          <w:color w:val="auto"/>
        </w:rPr>
        <w:t xml:space="preserve"> shall be made available by </w:t>
      </w:r>
      <w:r w:rsidRPr="00BE74F0">
        <w:rPr>
          <w:rFonts w:ascii="Arial" w:hAnsi="Arial" w:cs="Arial"/>
          <w:b w:val="0"/>
          <w:color w:val="auto"/>
        </w:rPr>
        <w:t xml:space="preserve">Coordination Center Operators </w:t>
      </w:r>
      <w:r w:rsidR="003A3318" w:rsidRPr="00BE74F0">
        <w:rPr>
          <w:rFonts w:ascii="Arial" w:hAnsi="Arial" w:cs="Arial"/>
          <w:b w:val="0"/>
          <w:color w:val="auto"/>
        </w:rPr>
        <w:t>for further processing in e.g. Day Ahead Congestion Forecast (DACF).</w:t>
      </w:r>
    </w:p>
    <w:p w14:paraId="66F49810" w14:textId="77777777" w:rsidR="003A3318" w:rsidRPr="00BE74F0" w:rsidRDefault="003A3318" w:rsidP="003A3318">
      <w:pPr>
        <w:pStyle w:val="BodyText"/>
        <w:tabs>
          <w:tab w:val="left" w:pos="2642"/>
        </w:tabs>
        <w:spacing w:before="123" w:line="340" w:lineRule="auto"/>
        <w:ind w:left="1538" w:right="110" w:hanging="699"/>
        <w:jc w:val="both"/>
        <w:rPr>
          <w:lang w:val="en-GB"/>
        </w:rPr>
      </w:pPr>
    </w:p>
    <w:p w14:paraId="09E79E52" w14:textId="17309289" w:rsidR="00371E28" w:rsidRDefault="00371E28">
      <w:pPr>
        <w:jc w:val="left"/>
      </w:pPr>
    </w:p>
    <w:sectPr w:rsidR="00371E28" w:rsidSect="00054B6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E896" w14:textId="77777777" w:rsidR="002569A1" w:rsidRDefault="002569A1" w:rsidP="00722BDC">
      <w:pPr>
        <w:spacing w:after="0" w:line="240" w:lineRule="auto"/>
      </w:pPr>
      <w:r>
        <w:separator/>
      </w:r>
    </w:p>
  </w:endnote>
  <w:endnote w:type="continuationSeparator" w:id="0">
    <w:p w14:paraId="754E6B4A" w14:textId="77777777" w:rsidR="002569A1" w:rsidRDefault="002569A1" w:rsidP="00722BDC">
      <w:pPr>
        <w:spacing w:after="0" w:line="240" w:lineRule="auto"/>
      </w:pPr>
      <w:r>
        <w:continuationSeparator/>
      </w:r>
    </w:p>
  </w:endnote>
  <w:endnote w:type="continuationNotice" w:id="1">
    <w:p w14:paraId="56D7A943" w14:textId="77777777" w:rsidR="002569A1" w:rsidRDefault="00256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1C30" w14:textId="77777777" w:rsidR="00054B6B" w:rsidRDefault="0005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96549"/>
      <w:docPartObj>
        <w:docPartGallery w:val="Page Numbers (Bottom of Page)"/>
        <w:docPartUnique/>
      </w:docPartObj>
    </w:sdtPr>
    <w:sdtContent>
      <w:p w14:paraId="10CBA278" w14:textId="5851C8E6" w:rsidR="00040CAC" w:rsidRDefault="00040CAC" w:rsidP="00B642FD">
        <w:pPr>
          <w:pStyle w:val="Footer"/>
          <w:jc w:val="right"/>
        </w:pPr>
        <w:r>
          <w:fldChar w:fldCharType="begin"/>
        </w:r>
        <w:r>
          <w:instrText>PAGE   \* MERGEFORMAT</w:instrText>
        </w:r>
        <w:r>
          <w:fldChar w:fldCharType="separate"/>
        </w:r>
        <w:r w:rsidR="008714C5" w:rsidRPr="008714C5">
          <w:rPr>
            <w:noProof/>
            <w:lang w:val="de-DE"/>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6F7E" w14:textId="77777777" w:rsidR="00054B6B" w:rsidRDefault="0005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1FAD" w14:textId="77777777" w:rsidR="002569A1" w:rsidRDefault="002569A1" w:rsidP="00722BDC">
      <w:pPr>
        <w:spacing w:after="0" w:line="240" w:lineRule="auto"/>
      </w:pPr>
      <w:r>
        <w:separator/>
      </w:r>
    </w:p>
  </w:footnote>
  <w:footnote w:type="continuationSeparator" w:id="0">
    <w:p w14:paraId="3382BE00" w14:textId="77777777" w:rsidR="002569A1" w:rsidRDefault="002569A1" w:rsidP="00722BDC">
      <w:pPr>
        <w:spacing w:after="0" w:line="240" w:lineRule="auto"/>
      </w:pPr>
      <w:r>
        <w:continuationSeparator/>
      </w:r>
    </w:p>
  </w:footnote>
  <w:footnote w:type="continuationNotice" w:id="1">
    <w:p w14:paraId="0CDEFC1D" w14:textId="77777777" w:rsidR="002569A1" w:rsidRDefault="00256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0C2C" w14:textId="77777777" w:rsidR="00054B6B" w:rsidRDefault="00054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8FAD" w14:textId="77777777" w:rsidR="00040CAC" w:rsidRPr="0000118A" w:rsidRDefault="00040CAC" w:rsidP="00EC18BE">
    <w:pPr>
      <w:spacing w:after="0"/>
      <w:rPr>
        <w:sz w:val="14"/>
      </w:rPr>
    </w:pPr>
  </w:p>
  <w:tbl>
    <w:tblPr>
      <w:tblW w:w="910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4"/>
    </w:tblGrid>
    <w:tr w:rsidR="00040CAC" w:rsidRPr="00965255" w14:paraId="1BC1A6DF" w14:textId="77777777" w:rsidTr="00054B6B">
      <w:trPr>
        <w:trHeight w:val="323"/>
      </w:trPr>
      <w:tc>
        <w:tcPr>
          <w:tcW w:w="9104" w:type="dxa"/>
          <w:shd w:val="clear" w:color="auto" w:fill="auto"/>
          <w:tcMar>
            <w:top w:w="113" w:type="dxa"/>
            <w:bottom w:w="113" w:type="dxa"/>
          </w:tcMar>
        </w:tcPr>
        <w:p w14:paraId="7C13B989" w14:textId="77777777" w:rsidR="00040CAC" w:rsidRPr="00883381" w:rsidRDefault="00040CAC" w:rsidP="00054B6B">
          <w:pPr>
            <w:tabs>
              <w:tab w:val="left" w:pos="318"/>
              <w:tab w:val="center" w:pos="4540"/>
            </w:tabs>
            <w:spacing w:after="0"/>
            <w:ind w:left="1169" w:right="286"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6F2B7447" w14:textId="77777777" w:rsidR="00040CAC" w:rsidRPr="0000118A" w:rsidRDefault="00040CAC" w:rsidP="00EC1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0D7B" w14:textId="77777777" w:rsidR="00054B6B" w:rsidRPr="0000118A" w:rsidRDefault="00054B6B" w:rsidP="00054B6B">
    <w:pPr>
      <w:spacing w:after="0"/>
      <w:ind w:right="-1"/>
      <w:rPr>
        <w:sz w:val="14"/>
      </w:rPr>
    </w:pPr>
    <w:bookmarkStart w:id="98" w:name="_Hlk2607524"/>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054B6B" w:rsidRPr="00965255" w14:paraId="4299BA9D" w14:textId="77777777" w:rsidTr="00054B6B">
      <w:trPr>
        <w:trHeight w:val="358"/>
      </w:trPr>
      <w:tc>
        <w:tcPr>
          <w:tcW w:w="9100" w:type="dxa"/>
          <w:shd w:val="clear" w:color="auto" w:fill="auto"/>
          <w:tcMar>
            <w:top w:w="113" w:type="dxa"/>
            <w:bottom w:w="113" w:type="dxa"/>
          </w:tcMar>
        </w:tcPr>
        <w:p w14:paraId="445D1920" w14:textId="77777777" w:rsidR="00054B6B" w:rsidRPr="00883381" w:rsidRDefault="00054B6B" w:rsidP="00054B6B">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78C0ED99" w14:textId="1E98F8A5" w:rsidR="00054B6B" w:rsidRDefault="00054B6B">
    <w:pPr>
      <w:pStyle w:val="Header"/>
    </w:pPr>
  </w:p>
  <w:p w14:paraId="6D87A316" w14:textId="07887855" w:rsidR="00054B6B" w:rsidRDefault="00054B6B">
    <w:pPr>
      <w:pStyle w:val="Header"/>
    </w:pPr>
  </w:p>
  <w:p w14:paraId="197D19BE" w14:textId="6F513EB9" w:rsidR="00054B6B" w:rsidRDefault="00054B6B">
    <w:pPr>
      <w:pStyle w:val="Header"/>
    </w:pPr>
  </w:p>
  <w:p w14:paraId="1AE041F6" w14:textId="284F2C7F" w:rsidR="00054B6B" w:rsidRDefault="00054B6B">
    <w:pPr>
      <w:pStyle w:val="Header"/>
    </w:pPr>
  </w:p>
  <w:p w14:paraId="006ACB79" w14:textId="1C0C9170" w:rsidR="00054B6B" w:rsidRDefault="00054B6B">
    <w:pPr>
      <w:pStyle w:val="Header"/>
    </w:pPr>
  </w:p>
  <w:p w14:paraId="29343D2C" w14:textId="541B8AE6" w:rsidR="00054B6B" w:rsidRDefault="00054B6B">
    <w:pPr>
      <w:pStyle w:val="Header"/>
    </w:pPr>
  </w:p>
  <w:p w14:paraId="3FAC8DCE" w14:textId="59C8FDBD" w:rsidR="00054B6B" w:rsidRDefault="00054B6B">
    <w:pPr>
      <w:pStyle w:val="Header"/>
    </w:pPr>
  </w:p>
  <w:p w14:paraId="0EBB16B4" w14:textId="3A629F1A" w:rsidR="00054B6B" w:rsidRDefault="00054B6B">
    <w:pPr>
      <w:pStyle w:val="Header"/>
    </w:pPr>
  </w:p>
  <w:p w14:paraId="747E8C9F" w14:textId="35E5AA58" w:rsidR="00054B6B" w:rsidRDefault="00054B6B">
    <w:pPr>
      <w:pStyle w:val="Header"/>
    </w:pPr>
  </w:p>
  <w:p w14:paraId="46C4D21A" w14:textId="07BD0B03" w:rsidR="00054B6B" w:rsidRDefault="00054B6B">
    <w:pPr>
      <w:pStyle w:val="Header"/>
    </w:pPr>
  </w:p>
  <w:p w14:paraId="7A5C2437" w14:textId="3BE63FAD" w:rsidR="00054B6B" w:rsidRDefault="00054B6B">
    <w:pPr>
      <w:pStyle w:val="Header"/>
    </w:pPr>
  </w:p>
  <w:p w14:paraId="0B25A6B1" w14:textId="3E789BC8" w:rsidR="00054B6B" w:rsidRDefault="00054B6B">
    <w:pPr>
      <w:pStyle w:val="Header"/>
    </w:pPr>
  </w:p>
  <w:p w14:paraId="33FD2C70" w14:textId="129E83EE" w:rsidR="00054B6B" w:rsidRDefault="00054B6B">
    <w:pPr>
      <w:pStyle w:val="Header"/>
    </w:pPr>
  </w:p>
  <w:p w14:paraId="663800A0" w14:textId="0D7CD8B0" w:rsidR="00054B6B" w:rsidRDefault="00054B6B">
    <w:pPr>
      <w:pStyle w:val="Header"/>
    </w:pPr>
  </w:p>
  <w:p w14:paraId="09919442" w14:textId="30F163EC" w:rsidR="00054B6B" w:rsidRDefault="00054B6B">
    <w:pPr>
      <w:pStyle w:val="Header"/>
    </w:pPr>
  </w:p>
  <w:p w14:paraId="37931433" w14:textId="207ABC99" w:rsidR="00054B6B" w:rsidRDefault="00054B6B">
    <w:pPr>
      <w:pStyle w:val="Header"/>
    </w:pPr>
  </w:p>
  <w:p w14:paraId="1FA20BC8" w14:textId="26AAB519" w:rsidR="00054B6B" w:rsidRDefault="00054B6B">
    <w:pPr>
      <w:pStyle w:val="Header"/>
    </w:pPr>
  </w:p>
  <w:p w14:paraId="7DF257D2" w14:textId="55200807" w:rsidR="00054B6B" w:rsidRDefault="00054B6B">
    <w:pPr>
      <w:pStyle w:val="Header"/>
    </w:pPr>
  </w:p>
  <w:p w14:paraId="48E0CE62" w14:textId="735A5745" w:rsidR="00054B6B" w:rsidRDefault="00054B6B">
    <w:pPr>
      <w:pStyle w:val="Header"/>
    </w:pPr>
  </w:p>
  <w:p w14:paraId="6BD2F1D1" w14:textId="1693D398" w:rsidR="00054B6B" w:rsidRDefault="00054B6B">
    <w:pPr>
      <w:pStyle w:val="Header"/>
    </w:pPr>
  </w:p>
  <w:p w14:paraId="40291AA7" w14:textId="03F0477F" w:rsidR="00054B6B" w:rsidRDefault="00054B6B">
    <w:pPr>
      <w:pStyle w:val="Header"/>
    </w:pPr>
  </w:p>
  <w:p w14:paraId="33F389E9" w14:textId="20FE8105" w:rsidR="00054B6B" w:rsidRDefault="00054B6B">
    <w:pPr>
      <w:pStyle w:val="Header"/>
    </w:pPr>
  </w:p>
  <w:p w14:paraId="5EA85A55" w14:textId="7B9E4D96" w:rsidR="00054B6B" w:rsidRDefault="00054B6B">
    <w:pPr>
      <w:pStyle w:val="Header"/>
    </w:pPr>
  </w:p>
  <w:p w14:paraId="0313641D" w14:textId="19F46050" w:rsidR="00054B6B" w:rsidRDefault="00054B6B">
    <w:pPr>
      <w:pStyle w:val="Header"/>
    </w:pPr>
  </w:p>
  <w:bookmarkEnd w:id="98"/>
  <w:p w14:paraId="1A122CC5" w14:textId="464C400E" w:rsidR="00054B6B" w:rsidRDefault="00054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ufzhlungszeichen31"/>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0000011"/>
    <w:multiLevelType w:val="multilevel"/>
    <w:tmpl w:val="551EBE64"/>
    <w:name w:val="WW8Num42"/>
    <w:lvl w:ilvl="0">
      <w:start w:val="1"/>
      <w:numFmt w:val="decimal"/>
      <w:lvlText w:val="A-S%1."/>
      <w:lvlJc w:val="left"/>
      <w:pPr>
        <w:tabs>
          <w:tab w:val="num" w:pos="1287"/>
        </w:tabs>
        <w:ind w:left="1287" w:hanging="720"/>
      </w:pPr>
      <w:rPr>
        <w:rFonts w:ascii="Arial" w:hAnsi="Arial" w:cs="Arial" w:hint="default"/>
        <w:lang w:val="en-GB"/>
      </w:rPr>
    </w:lvl>
    <w:lvl w:ilvl="1">
      <w:start w:val="1"/>
      <w:numFmt w:val="decimal"/>
      <w:lvlText w:val="A-S%1.%2."/>
      <w:lvlJc w:val="left"/>
      <w:pPr>
        <w:tabs>
          <w:tab w:val="num" w:pos="1854"/>
        </w:tabs>
        <w:ind w:left="1854" w:hanging="720"/>
      </w:pPr>
      <w:rPr>
        <w:rFonts w:ascii="Arial" w:hAnsi="Arial" w:cs="Arial" w:hint="default"/>
        <w:b/>
        <w:i w:val="0"/>
        <w:color w:val="000000"/>
        <w:u w:val="none"/>
        <w:lang w:val="en-GB"/>
      </w:rPr>
    </w:lvl>
    <w:lvl w:ilvl="2">
      <w:start w:val="1"/>
      <w:numFmt w:val="decimal"/>
      <w:lvlText w:val="A-S%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00000012"/>
    <w:multiLevelType w:val="multilevel"/>
    <w:tmpl w:val="E6F86734"/>
    <w:name w:val="WW8Num42"/>
    <w:lvl w:ilvl="0">
      <w:start w:val="1"/>
      <w:numFmt w:val="decimal"/>
      <w:lvlText w:val="A-D%1."/>
      <w:lvlJc w:val="left"/>
      <w:pPr>
        <w:tabs>
          <w:tab w:val="num" w:pos="1004"/>
        </w:tabs>
        <w:ind w:left="1004" w:hanging="720"/>
      </w:pPr>
      <w:rPr>
        <w:rFonts w:ascii="Arial" w:hAnsi="Arial" w:cs="Arial"/>
        <w:b/>
        <w:i w:val="0"/>
        <w:strike w:val="0"/>
        <w:color w:val="auto"/>
        <w:szCs w:val="22"/>
        <w:lang w:val="en-GB" w:eastAsia="de-DE"/>
      </w:rPr>
    </w:lvl>
    <w:lvl w:ilvl="1">
      <w:start w:val="1"/>
      <w:numFmt w:val="decimal"/>
      <w:lvlText w:val="A-D%1.%2."/>
      <w:lvlJc w:val="left"/>
      <w:pPr>
        <w:tabs>
          <w:tab w:val="num" w:pos="1713"/>
        </w:tabs>
        <w:ind w:left="1713" w:hanging="720"/>
      </w:pPr>
      <w:rPr>
        <w:rFonts w:ascii="Arial" w:hAnsi="Arial" w:cs="Arial"/>
        <w:b/>
        <w:i w:val="0"/>
        <w:szCs w:val="22"/>
        <w:u w:val="none"/>
        <w:lang w:val="en-GB"/>
      </w:rPr>
    </w:lvl>
    <w:lvl w:ilvl="2">
      <w:start w:val="1"/>
      <w:numFmt w:val="decimal"/>
      <w:lvlText w:val="A-D%1.%2.%3."/>
      <w:lvlJc w:val="left"/>
      <w:pPr>
        <w:tabs>
          <w:tab w:val="num" w:pos="2160"/>
        </w:tabs>
        <w:ind w:left="2160" w:hanging="720"/>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6"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F2E062E"/>
    <w:multiLevelType w:val="multilevel"/>
    <w:tmpl w:val="BA1C350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718" w:hanging="434"/>
      </w:pPr>
      <w:rPr>
        <w:rFonts w:hint="default"/>
        <w:color w:val="auto"/>
      </w:rPr>
    </w:lvl>
    <w:lvl w:ilvl="2">
      <w:start w:val="1"/>
      <w:numFmt w:val="decimal"/>
      <w:pStyle w:val="Heading3"/>
      <w:lvlText w:val="%1-%2-%3"/>
      <w:lvlJc w:val="left"/>
      <w:pPr>
        <w:ind w:left="1004" w:hanging="437"/>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3">
      <w:start w:val="1"/>
      <w:numFmt w:val="decimal"/>
      <w:pStyle w:val="Heading4"/>
      <w:lvlText w:val="%1-%2-%3-%4"/>
      <w:lvlJc w:val="left"/>
      <w:pPr>
        <w:ind w:left="2283" w:hanging="1432"/>
      </w:pPr>
      <w:rPr>
        <w:rFonts w:hint="default"/>
        <w:b/>
      </w:rPr>
    </w:lvl>
    <w:lvl w:ilvl="4">
      <w:start w:val="1"/>
      <w:numFmt w:val="decimal"/>
      <w:pStyle w:val="Heading5"/>
      <w:lvlText w:val="%1.%2.%3.%4.%5"/>
      <w:lvlJc w:val="left"/>
      <w:pPr>
        <w:ind w:left="1008" w:firstLine="126"/>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3F5501"/>
    <w:multiLevelType w:val="hybridMultilevel"/>
    <w:tmpl w:val="EE2CB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5C22A4"/>
    <w:multiLevelType w:val="hybridMultilevel"/>
    <w:tmpl w:val="EE2CB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2"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num w:numId="1" w16cid:durableId="1916669773">
    <w:abstractNumId w:val="5"/>
  </w:num>
  <w:num w:numId="2" w16cid:durableId="519589479">
    <w:abstractNumId w:val="10"/>
  </w:num>
  <w:num w:numId="3" w16cid:durableId="2135975742">
    <w:abstractNumId w:val="11"/>
  </w:num>
  <w:num w:numId="4" w16cid:durableId="430245223">
    <w:abstractNumId w:val="7"/>
  </w:num>
  <w:num w:numId="5" w16cid:durableId="1628242206">
    <w:abstractNumId w:val="3"/>
  </w:num>
  <w:num w:numId="6" w16cid:durableId="979264875">
    <w:abstractNumId w:val="6"/>
  </w:num>
  <w:num w:numId="7" w16cid:durableId="479883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1647879">
    <w:abstractNumId w:val="0"/>
  </w:num>
  <w:num w:numId="9" w16cid:durableId="2036611617">
    <w:abstractNumId w:val="7"/>
  </w:num>
  <w:num w:numId="10" w16cid:durableId="1201867856">
    <w:abstractNumId w:val="7"/>
  </w:num>
  <w:num w:numId="11" w16cid:durableId="1264261085">
    <w:abstractNumId w:val="7"/>
  </w:num>
  <w:num w:numId="12" w16cid:durableId="406616738">
    <w:abstractNumId w:val="7"/>
  </w:num>
  <w:num w:numId="13" w16cid:durableId="1998613312">
    <w:abstractNumId w:val="7"/>
  </w:num>
  <w:num w:numId="14" w16cid:durableId="1770156758">
    <w:abstractNumId w:val="7"/>
  </w:num>
  <w:num w:numId="15" w16cid:durableId="1740594066">
    <w:abstractNumId w:val="7"/>
  </w:num>
  <w:num w:numId="16" w16cid:durableId="1525709991">
    <w:abstractNumId w:val="7"/>
  </w:num>
  <w:num w:numId="17" w16cid:durableId="1703050775">
    <w:abstractNumId w:val="9"/>
  </w:num>
  <w:num w:numId="18" w16cid:durableId="1757552857">
    <w:abstractNumId w:val="8"/>
  </w:num>
  <w:num w:numId="19" w16cid:durableId="21321641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1D2E"/>
    <w:rsid w:val="00002B89"/>
    <w:rsid w:val="00002E4F"/>
    <w:rsid w:val="00003578"/>
    <w:rsid w:val="000036A6"/>
    <w:rsid w:val="00004029"/>
    <w:rsid w:val="00005738"/>
    <w:rsid w:val="0000582F"/>
    <w:rsid w:val="00007142"/>
    <w:rsid w:val="00007B9E"/>
    <w:rsid w:val="00007FCA"/>
    <w:rsid w:val="0001021F"/>
    <w:rsid w:val="0001045D"/>
    <w:rsid w:val="00013A5E"/>
    <w:rsid w:val="0001401F"/>
    <w:rsid w:val="00014316"/>
    <w:rsid w:val="00014CDB"/>
    <w:rsid w:val="00015466"/>
    <w:rsid w:val="0001681E"/>
    <w:rsid w:val="000171D7"/>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C2F"/>
    <w:rsid w:val="000277AE"/>
    <w:rsid w:val="000303D9"/>
    <w:rsid w:val="0003099A"/>
    <w:rsid w:val="00030D3C"/>
    <w:rsid w:val="000315C5"/>
    <w:rsid w:val="0003183D"/>
    <w:rsid w:val="00031F42"/>
    <w:rsid w:val="00032646"/>
    <w:rsid w:val="00035650"/>
    <w:rsid w:val="00036B21"/>
    <w:rsid w:val="000371EE"/>
    <w:rsid w:val="000378AA"/>
    <w:rsid w:val="00037FBD"/>
    <w:rsid w:val="000400A4"/>
    <w:rsid w:val="00040CAC"/>
    <w:rsid w:val="00040D84"/>
    <w:rsid w:val="0004117B"/>
    <w:rsid w:val="000415B7"/>
    <w:rsid w:val="00041906"/>
    <w:rsid w:val="00043227"/>
    <w:rsid w:val="00043530"/>
    <w:rsid w:val="0004488A"/>
    <w:rsid w:val="000455BD"/>
    <w:rsid w:val="000458F2"/>
    <w:rsid w:val="000459A0"/>
    <w:rsid w:val="00045ED5"/>
    <w:rsid w:val="00045F83"/>
    <w:rsid w:val="000463F2"/>
    <w:rsid w:val="00046B4C"/>
    <w:rsid w:val="00050A5F"/>
    <w:rsid w:val="0005144F"/>
    <w:rsid w:val="00051DEE"/>
    <w:rsid w:val="00052470"/>
    <w:rsid w:val="00052C39"/>
    <w:rsid w:val="00053303"/>
    <w:rsid w:val="000540F2"/>
    <w:rsid w:val="000544ED"/>
    <w:rsid w:val="000547B4"/>
    <w:rsid w:val="00054B6B"/>
    <w:rsid w:val="00054E4F"/>
    <w:rsid w:val="00055053"/>
    <w:rsid w:val="0005512F"/>
    <w:rsid w:val="00057442"/>
    <w:rsid w:val="000579ED"/>
    <w:rsid w:val="00057B8E"/>
    <w:rsid w:val="000602C3"/>
    <w:rsid w:val="000603CF"/>
    <w:rsid w:val="00060F46"/>
    <w:rsid w:val="00061034"/>
    <w:rsid w:val="00061609"/>
    <w:rsid w:val="00061E6E"/>
    <w:rsid w:val="000629C0"/>
    <w:rsid w:val="00063CE9"/>
    <w:rsid w:val="00063DFE"/>
    <w:rsid w:val="000641BA"/>
    <w:rsid w:val="00064529"/>
    <w:rsid w:val="00064689"/>
    <w:rsid w:val="000661F1"/>
    <w:rsid w:val="00067361"/>
    <w:rsid w:val="00067DAD"/>
    <w:rsid w:val="00067DD0"/>
    <w:rsid w:val="00070026"/>
    <w:rsid w:val="000707A4"/>
    <w:rsid w:val="0007110E"/>
    <w:rsid w:val="00071BAE"/>
    <w:rsid w:val="00072E3A"/>
    <w:rsid w:val="00073CEF"/>
    <w:rsid w:val="00073F89"/>
    <w:rsid w:val="000741F8"/>
    <w:rsid w:val="0007435E"/>
    <w:rsid w:val="000746F7"/>
    <w:rsid w:val="00075462"/>
    <w:rsid w:val="00075966"/>
    <w:rsid w:val="000759AD"/>
    <w:rsid w:val="00075A04"/>
    <w:rsid w:val="00075B05"/>
    <w:rsid w:val="000800A3"/>
    <w:rsid w:val="00080E25"/>
    <w:rsid w:val="00081880"/>
    <w:rsid w:val="00081C7B"/>
    <w:rsid w:val="00082383"/>
    <w:rsid w:val="000824FA"/>
    <w:rsid w:val="00082677"/>
    <w:rsid w:val="00083A61"/>
    <w:rsid w:val="00083E55"/>
    <w:rsid w:val="000840CB"/>
    <w:rsid w:val="0008558D"/>
    <w:rsid w:val="00085940"/>
    <w:rsid w:val="000862A5"/>
    <w:rsid w:val="00086970"/>
    <w:rsid w:val="00086A0D"/>
    <w:rsid w:val="00087162"/>
    <w:rsid w:val="00087A55"/>
    <w:rsid w:val="00090221"/>
    <w:rsid w:val="00090EA1"/>
    <w:rsid w:val="000913EE"/>
    <w:rsid w:val="000915CF"/>
    <w:rsid w:val="00091A38"/>
    <w:rsid w:val="00091E97"/>
    <w:rsid w:val="00092F86"/>
    <w:rsid w:val="00093ACB"/>
    <w:rsid w:val="00094819"/>
    <w:rsid w:val="000950D3"/>
    <w:rsid w:val="00095656"/>
    <w:rsid w:val="00095668"/>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D0"/>
    <w:rsid w:val="000A3CA2"/>
    <w:rsid w:val="000A510B"/>
    <w:rsid w:val="000A631F"/>
    <w:rsid w:val="000A678B"/>
    <w:rsid w:val="000A7BD1"/>
    <w:rsid w:val="000B0C80"/>
    <w:rsid w:val="000B0E2E"/>
    <w:rsid w:val="000B19F5"/>
    <w:rsid w:val="000B1B2F"/>
    <w:rsid w:val="000B25D4"/>
    <w:rsid w:val="000B28DD"/>
    <w:rsid w:val="000B2C64"/>
    <w:rsid w:val="000B2D3D"/>
    <w:rsid w:val="000B2FAD"/>
    <w:rsid w:val="000B38CF"/>
    <w:rsid w:val="000B4048"/>
    <w:rsid w:val="000B71DF"/>
    <w:rsid w:val="000B7CA1"/>
    <w:rsid w:val="000C002F"/>
    <w:rsid w:val="000C052D"/>
    <w:rsid w:val="000C0611"/>
    <w:rsid w:val="000C0893"/>
    <w:rsid w:val="000C0D3D"/>
    <w:rsid w:val="000C1068"/>
    <w:rsid w:val="000C1ED4"/>
    <w:rsid w:val="000C3170"/>
    <w:rsid w:val="000C320D"/>
    <w:rsid w:val="000C3547"/>
    <w:rsid w:val="000C488B"/>
    <w:rsid w:val="000C4C73"/>
    <w:rsid w:val="000C5008"/>
    <w:rsid w:val="000C50FC"/>
    <w:rsid w:val="000C5D1D"/>
    <w:rsid w:val="000C5F8B"/>
    <w:rsid w:val="000C6F86"/>
    <w:rsid w:val="000C7707"/>
    <w:rsid w:val="000C7B24"/>
    <w:rsid w:val="000D1BF3"/>
    <w:rsid w:val="000D1D4D"/>
    <w:rsid w:val="000D1E55"/>
    <w:rsid w:val="000D206C"/>
    <w:rsid w:val="000D251F"/>
    <w:rsid w:val="000D310C"/>
    <w:rsid w:val="000D32D4"/>
    <w:rsid w:val="000D45A3"/>
    <w:rsid w:val="000D4A4C"/>
    <w:rsid w:val="000D70A5"/>
    <w:rsid w:val="000D72A6"/>
    <w:rsid w:val="000E06FB"/>
    <w:rsid w:val="000E0A14"/>
    <w:rsid w:val="000E12A3"/>
    <w:rsid w:val="000E222F"/>
    <w:rsid w:val="000E2646"/>
    <w:rsid w:val="000E296F"/>
    <w:rsid w:val="000E2B80"/>
    <w:rsid w:val="000E2D8B"/>
    <w:rsid w:val="000E35E0"/>
    <w:rsid w:val="000E4C31"/>
    <w:rsid w:val="000E51FF"/>
    <w:rsid w:val="000E6BB2"/>
    <w:rsid w:val="000E736A"/>
    <w:rsid w:val="000E7A19"/>
    <w:rsid w:val="000E7DD9"/>
    <w:rsid w:val="000E7F5A"/>
    <w:rsid w:val="000F0122"/>
    <w:rsid w:val="000F01C0"/>
    <w:rsid w:val="000F1CFC"/>
    <w:rsid w:val="000F20B7"/>
    <w:rsid w:val="000F3F2E"/>
    <w:rsid w:val="000F4025"/>
    <w:rsid w:val="000F532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873"/>
    <w:rsid w:val="00111998"/>
    <w:rsid w:val="00111AA3"/>
    <w:rsid w:val="001139B6"/>
    <w:rsid w:val="00113DBA"/>
    <w:rsid w:val="00114202"/>
    <w:rsid w:val="0011450A"/>
    <w:rsid w:val="00114AD4"/>
    <w:rsid w:val="0011582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3249"/>
    <w:rsid w:val="00133D19"/>
    <w:rsid w:val="00134071"/>
    <w:rsid w:val="00135F5D"/>
    <w:rsid w:val="00136005"/>
    <w:rsid w:val="001369C5"/>
    <w:rsid w:val="00136DF0"/>
    <w:rsid w:val="00136EA2"/>
    <w:rsid w:val="001400A5"/>
    <w:rsid w:val="0014060B"/>
    <w:rsid w:val="0014154A"/>
    <w:rsid w:val="0014166C"/>
    <w:rsid w:val="00142536"/>
    <w:rsid w:val="00143E0C"/>
    <w:rsid w:val="001448EB"/>
    <w:rsid w:val="0014543C"/>
    <w:rsid w:val="00145AE2"/>
    <w:rsid w:val="001464DB"/>
    <w:rsid w:val="001464E9"/>
    <w:rsid w:val="0014650D"/>
    <w:rsid w:val="00146512"/>
    <w:rsid w:val="00147261"/>
    <w:rsid w:val="00150970"/>
    <w:rsid w:val="00150F0F"/>
    <w:rsid w:val="00151099"/>
    <w:rsid w:val="001511BB"/>
    <w:rsid w:val="0015226F"/>
    <w:rsid w:val="0015360B"/>
    <w:rsid w:val="00153BDB"/>
    <w:rsid w:val="00155236"/>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6EDB"/>
    <w:rsid w:val="0016716E"/>
    <w:rsid w:val="0016784C"/>
    <w:rsid w:val="001706C7"/>
    <w:rsid w:val="00170F90"/>
    <w:rsid w:val="00171103"/>
    <w:rsid w:val="0017181D"/>
    <w:rsid w:val="00171AF5"/>
    <w:rsid w:val="00172D45"/>
    <w:rsid w:val="001730B4"/>
    <w:rsid w:val="00173B2C"/>
    <w:rsid w:val="0017525A"/>
    <w:rsid w:val="00175A02"/>
    <w:rsid w:val="0017602B"/>
    <w:rsid w:val="0017653A"/>
    <w:rsid w:val="0017737C"/>
    <w:rsid w:val="001776CA"/>
    <w:rsid w:val="00177B85"/>
    <w:rsid w:val="00180552"/>
    <w:rsid w:val="0018175F"/>
    <w:rsid w:val="001820F6"/>
    <w:rsid w:val="001826FE"/>
    <w:rsid w:val="00182A15"/>
    <w:rsid w:val="00183693"/>
    <w:rsid w:val="00183992"/>
    <w:rsid w:val="00183D00"/>
    <w:rsid w:val="00184274"/>
    <w:rsid w:val="001855C0"/>
    <w:rsid w:val="001856B9"/>
    <w:rsid w:val="00185DE0"/>
    <w:rsid w:val="001866A6"/>
    <w:rsid w:val="0018729C"/>
    <w:rsid w:val="0018730B"/>
    <w:rsid w:val="0018783B"/>
    <w:rsid w:val="00191931"/>
    <w:rsid w:val="00191C98"/>
    <w:rsid w:val="001921A0"/>
    <w:rsid w:val="0019231D"/>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2A6C"/>
    <w:rsid w:val="001A2DE0"/>
    <w:rsid w:val="001A4047"/>
    <w:rsid w:val="001A43F3"/>
    <w:rsid w:val="001A5412"/>
    <w:rsid w:val="001A5BDB"/>
    <w:rsid w:val="001A6012"/>
    <w:rsid w:val="001A6465"/>
    <w:rsid w:val="001A6AAE"/>
    <w:rsid w:val="001A787F"/>
    <w:rsid w:val="001A7B82"/>
    <w:rsid w:val="001B00A5"/>
    <w:rsid w:val="001B0135"/>
    <w:rsid w:val="001B07E9"/>
    <w:rsid w:val="001B0CF1"/>
    <w:rsid w:val="001B10D7"/>
    <w:rsid w:val="001B116A"/>
    <w:rsid w:val="001B1C01"/>
    <w:rsid w:val="001B1FFD"/>
    <w:rsid w:val="001B2ED4"/>
    <w:rsid w:val="001B308D"/>
    <w:rsid w:val="001B3CC5"/>
    <w:rsid w:val="001B4A27"/>
    <w:rsid w:val="001B4B5C"/>
    <w:rsid w:val="001B536E"/>
    <w:rsid w:val="001B5501"/>
    <w:rsid w:val="001B5B58"/>
    <w:rsid w:val="001B5CD2"/>
    <w:rsid w:val="001B6721"/>
    <w:rsid w:val="001B6923"/>
    <w:rsid w:val="001B735B"/>
    <w:rsid w:val="001B75C2"/>
    <w:rsid w:val="001B77F3"/>
    <w:rsid w:val="001B7D05"/>
    <w:rsid w:val="001B7E2F"/>
    <w:rsid w:val="001C07C5"/>
    <w:rsid w:val="001C0BBF"/>
    <w:rsid w:val="001C2A8B"/>
    <w:rsid w:val="001C2D1D"/>
    <w:rsid w:val="001C304C"/>
    <w:rsid w:val="001C3BEA"/>
    <w:rsid w:val="001C490B"/>
    <w:rsid w:val="001C4C0D"/>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309"/>
    <w:rsid w:val="001E2DC5"/>
    <w:rsid w:val="001E31FE"/>
    <w:rsid w:val="001E32D1"/>
    <w:rsid w:val="001E3712"/>
    <w:rsid w:val="001E3C25"/>
    <w:rsid w:val="001E4894"/>
    <w:rsid w:val="001E6401"/>
    <w:rsid w:val="001E658A"/>
    <w:rsid w:val="001E66B2"/>
    <w:rsid w:val="001E6EA9"/>
    <w:rsid w:val="001E6F73"/>
    <w:rsid w:val="001E71B8"/>
    <w:rsid w:val="001E7E46"/>
    <w:rsid w:val="001F00D4"/>
    <w:rsid w:val="001F0AAC"/>
    <w:rsid w:val="001F0B14"/>
    <w:rsid w:val="001F1032"/>
    <w:rsid w:val="001F181C"/>
    <w:rsid w:val="001F18C2"/>
    <w:rsid w:val="001F1CCA"/>
    <w:rsid w:val="001F2D73"/>
    <w:rsid w:val="001F486B"/>
    <w:rsid w:val="001F4DA7"/>
    <w:rsid w:val="001F4F1E"/>
    <w:rsid w:val="001F5DE3"/>
    <w:rsid w:val="001F6EEB"/>
    <w:rsid w:val="00200AF3"/>
    <w:rsid w:val="00200FB0"/>
    <w:rsid w:val="00201858"/>
    <w:rsid w:val="00201D7D"/>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0E7A"/>
    <w:rsid w:val="002110C8"/>
    <w:rsid w:val="00211594"/>
    <w:rsid w:val="00211929"/>
    <w:rsid w:val="00212047"/>
    <w:rsid w:val="0021219D"/>
    <w:rsid w:val="00212975"/>
    <w:rsid w:val="00212A4A"/>
    <w:rsid w:val="002137D5"/>
    <w:rsid w:val="00213E4E"/>
    <w:rsid w:val="00215143"/>
    <w:rsid w:val="0021670E"/>
    <w:rsid w:val="002215D8"/>
    <w:rsid w:val="0022269E"/>
    <w:rsid w:val="0022297A"/>
    <w:rsid w:val="00222B85"/>
    <w:rsid w:val="00222C52"/>
    <w:rsid w:val="00222F6C"/>
    <w:rsid w:val="0022335D"/>
    <w:rsid w:val="00223F66"/>
    <w:rsid w:val="00224938"/>
    <w:rsid w:val="0022495F"/>
    <w:rsid w:val="00226C66"/>
    <w:rsid w:val="00227899"/>
    <w:rsid w:val="00227BA2"/>
    <w:rsid w:val="00227D9B"/>
    <w:rsid w:val="00230B8E"/>
    <w:rsid w:val="00231706"/>
    <w:rsid w:val="002336F4"/>
    <w:rsid w:val="00233D17"/>
    <w:rsid w:val="0023453E"/>
    <w:rsid w:val="002348A6"/>
    <w:rsid w:val="00235196"/>
    <w:rsid w:val="002353E9"/>
    <w:rsid w:val="00236057"/>
    <w:rsid w:val="00236B46"/>
    <w:rsid w:val="002370EE"/>
    <w:rsid w:val="002377CA"/>
    <w:rsid w:val="00237A50"/>
    <w:rsid w:val="00241380"/>
    <w:rsid w:val="00241510"/>
    <w:rsid w:val="0024286F"/>
    <w:rsid w:val="00243892"/>
    <w:rsid w:val="00243D10"/>
    <w:rsid w:val="00244D8C"/>
    <w:rsid w:val="00244F26"/>
    <w:rsid w:val="0024587F"/>
    <w:rsid w:val="002464B6"/>
    <w:rsid w:val="00246A5D"/>
    <w:rsid w:val="00247181"/>
    <w:rsid w:val="00247440"/>
    <w:rsid w:val="00247945"/>
    <w:rsid w:val="00250170"/>
    <w:rsid w:val="00251E2D"/>
    <w:rsid w:val="0025303C"/>
    <w:rsid w:val="00253066"/>
    <w:rsid w:val="002530FD"/>
    <w:rsid w:val="002531B7"/>
    <w:rsid w:val="002548B7"/>
    <w:rsid w:val="00254AF4"/>
    <w:rsid w:val="00254FE7"/>
    <w:rsid w:val="0025657C"/>
    <w:rsid w:val="002565EB"/>
    <w:rsid w:val="002569A1"/>
    <w:rsid w:val="00257230"/>
    <w:rsid w:val="00257574"/>
    <w:rsid w:val="00257ACF"/>
    <w:rsid w:val="00261798"/>
    <w:rsid w:val="00262D6B"/>
    <w:rsid w:val="00264376"/>
    <w:rsid w:val="002643C4"/>
    <w:rsid w:val="00264B8F"/>
    <w:rsid w:val="00265587"/>
    <w:rsid w:val="00265FC1"/>
    <w:rsid w:val="00266397"/>
    <w:rsid w:val="00266921"/>
    <w:rsid w:val="002671E4"/>
    <w:rsid w:val="00267E17"/>
    <w:rsid w:val="0027021A"/>
    <w:rsid w:val="002712D5"/>
    <w:rsid w:val="002712DC"/>
    <w:rsid w:val="00271632"/>
    <w:rsid w:val="00271724"/>
    <w:rsid w:val="00272DB5"/>
    <w:rsid w:val="002731CF"/>
    <w:rsid w:val="002733E8"/>
    <w:rsid w:val="00273870"/>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0621"/>
    <w:rsid w:val="00281B50"/>
    <w:rsid w:val="0028241D"/>
    <w:rsid w:val="00283025"/>
    <w:rsid w:val="0028310C"/>
    <w:rsid w:val="0028384E"/>
    <w:rsid w:val="0028429D"/>
    <w:rsid w:val="0028543C"/>
    <w:rsid w:val="00285998"/>
    <w:rsid w:val="00285EAE"/>
    <w:rsid w:val="00285F07"/>
    <w:rsid w:val="00286635"/>
    <w:rsid w:val="002870DC"/>
    <w:rsid w:val="00287C80"/>
    <w:rsid w:val="00290FF6"/>
    <w:rsid w:val="00291343"/>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114"/>
    <w:rsid w:val="002A1CE0"/>
    <w:rsid w:val="002A246A"/>
    <w:rsid w:val="002A25D8"/>
    <w:rsid w:val="002A4AD2"/>
    <w:rsid w:val="002A4D0B"/>
    <w:rsid w:val="002A7DED"/>
    <w:rsid w:val="002B0820"/>
    <w:rsid w:val="002B0E29"/>
    <w:rsid w:val="002B14D4"/>
    <w:rsid w:val="002B226C"/>
    <w:rsid w:val="002B2552"/>
    <w:rsid w:val="002B2A7A"/>
    <w:rsid w:val="002B2F15"/>
    <w:rsid w:val="002B4448"/>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1743"/>
    <w:rsid w:val="002C1F86"/>
    <w:rsid w:val="002C2085"/>
    <w:rsid w:val="002C2502"/>
    <w:rsid w:val="002C2967"/>
    <w:rsid w:val="002C33F0"/>
    <w:rsid w:val="002C3A67"/>
    <w:rsid w:val="002C6690"/>
    <w:rsid w:val="002C6A73"/>
    <w:rsid w:val="002C6DE9"/>
    <w:rsid w:val="002C742E"/>
    <w:rsid w:val="002C76BE"/>
    <w:rsid w:val="002D2651"/>
    <w:rsid w:val="002D28F3"/>
    <w:rsid w:val="002D36B4"/>
    <w:rsid w:val="002D3A20"/>
    <w:rsid w:val="002D4A28"/>
    <w:rsid w:val="002D4A65"/>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20E9"/>
    <w:rsid w:val="002E2204"/>
    <w:rsid w:val="002E26C7"/>
    <w:rsid w:val="002E2CA0"/>
    <w:rsid w:val="002E2E92"/>
    <w:rsid w:val="002E4092"/>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514B"/>
    <w:rsid w:val="002F55DA"/>
    <w:rsid w:val="002F5CD1"/>
    <w:rsid w:val="002F65C9"/>
    <w:rsid w:val="002F7127"/>
    <w:rsid w:val="003001BD"/>
    <w:rsid w:val="00300F11"/>
    <w:rsid w:val="00301614"/>
    <w:rsid w:val="00301AE4"/>
    <w:rsid w:val="003023DF"/>
    <w:rsid w:val="00302679"/>
    <w:rsid w:val="0030296D"/>
    <w:rsid w:val="00302F6A"/>
    <w:rsid w:val="00303DD7"/>
    <w:rsid w:val="0030432D"/>
    <w:rsid w:val="003046DA"/>
    <w:rsid w:val="003050DA"/>
    <w:rsid w:val="00306618"/>
    <w:rsid w:val="003072D6"/>
    <w:rsid w:val="0031028B"/>
    <w:rsid w:val="00310B7E"/>
    <w:rsid w:val="00310F1B"/>
    <w:rsid w:val="0031133E"/>
    <w:rsid w:val="003126B2"/>
    <w:rsid w:val="00312751"/>
    <w:rsid w:val="00313627"/>
    <w:rsid w:val="00316401"/>
    <w:rsid w:val="00316CC4"/>
    <w:rsid w:val="00317397"/>
    <w:rsid w:val="0031748B"/>
    <w:rsid w:val="003202C0"/>
    <w:rsid w:val="00320BB1"/>
    <w:rsid w:val="003218D7"/>
    <w:rsid w:val="00322303"/>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A7E"/>
    <w:rsid w:val="00327C98"/>
    <w:rsid w:val="00327CA9"/>
    <w:rsid w:val="00327CD4"/>
    <w:rsid w:val="003309C0"/>
    <w:rsid w:val="003315AB"/>
    <w:rsid w:val="003330BD"/>
    <w:rsid w:val="0033354A"/>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80F"/>
    <w:rsid w:val="003419A5"/>
    <w:rsid w:val="00341A71"/>
    <w:rsid w:val="0034231A"/>
    <w:rsid w:val="003427A8"/>
    <w:rsid w:val="00343177"/>
    <w:rsid w:val="0034372C"/>
    <w:rsid w:val="003441FB"/>
    <w:rsid w:val="0034445A"/>
    <w:rsid w:val="003447C8"/>
    <w:rsid w:val="003459CF"/>
    <w:rsid w:val="00345A0E"/>
    <w:rsid w:val="00346A5F"/>
    <w:rsid w:val="003471EC"/>
    <w:rsid w:val="00347FDC"/>
    <w:rsid w:val="00350022"/>
    <w:rsid w:val="00352545"/>
    <w:rsid w:val="00352F09"/>
    <w:rsid w:val="00353594"/>
    <w:rsid w:val="00354AE7"/>
    <w:rsid w:val="00356206"/>
    <w:rsid w:val="00356A8D"/>
    <w:rsid w:val="003574FB"/>
    <w:rsid w:val="003577C6"/>
    <w:rsid w:val="00360CED"/>
    <w:rsid w:val="00360FB8"/>
    <w:rsid w:val="0036121C"/>
    <w:rsid w:val="0036147B"/>
    <w:rsid w:val="00361D52"/>
    <w:rsid w:val="00363137"/>
    <w:rsid w:val="0036354A"/>
    <w:rsid w:val="00363EE5"/>
    <w:rsid w:val="00363F93"/>
    <w:rsid w:val="00364209"/>
    <w:rsid w:val="003649D7"/>
    <w:rsid w:val="00364B3C"/>
    <w:rsid w:val="00364CD6"/>
    <w:rsid w:val="0036508A"/>
    <w:rsid w:val="00365682"/>
    <w:rsid w:val="00365916"/>
    <w:rsid w:val="00366C00"/>
    <w:rsid w:val="00366FBB"/>
    <w:rsid w:val="00367536"/>
    <w:rsid w:val="0036790A"/>
    <w:rsid w:val="00367A53"/>
    <w:rsid w:val="00367B92"/>
    <w:rsid w:val="00367D5E"/>
    <w:rsid w:val="00367FD3"/>
    <w:rsid w:val="003714BE"/>
    <w:rsid w:val="00371C16"/>
    <w:rsid w:val="00371E28"/>
    <w:rsid w:val="00372057"/>
    <w:rsid w:val="00372E83"/>
    <w:rsid w:val="00373710"/>
    <w:rsid w:val="003738B9"/>
    <w:rsid w:val="00373E80"/>
    <w:rsid w:val="003741DD"/>
    <w:rsid w:val="00375807"/>
    <w:rsid w:val="00375B8E"/>
    <w:rsid w:val="00375B9D"/>
    <w:rsid w:val="00375C95"/>
    <w:rsid w:val="00376562"/>
    <w:rsid w:val="0037703E"/>
    <w:rsid w:val="00377165"/>
    <w:rsid w:val="00377C90"/>
    <w:rsid w:val="00380015"/>
    <w:rsid w:val="0038027B"/>
    <w:rsid w:val="00381478"/>
    <w:rsid w:val="00382422"/>
    <w:rsid w:val="00382E87"/>
    <w:rsid w:val="003837A6"/>
    <w:rsid w:val="0038426E"/>
    <w:rsid w:val="00385562"/>
    <w:rsid w:val="003855A7"/>
    <w:rsid w:val="003858AB"/>
    <w:rsid w:val="003859B5"/>
    <w:rsid w:val="003867D8"/>
    <w:rsid w:val="00387576"/>
    <w:rsid w:val="00387980"/>
    <w:rsid w:val="00387C3E"/>
    <w:rsid w:val="003901C2"/>
    <w:rsid w:val="0039091E"/>
    <w:rsid w:val="00390B0B"/>
    <w:rsid w:val="00390E73"/>
    <w:rsid w:val="00390EBB"/>
    <w:rsid w:val="0039171A"/>
    <w:rsid w:val="003920E6"/>
    <w:rsid w:val="00392878"/>
    <w:rsid w:val="00393242"/>
    <w:rsid w:val="003940BD"/>
    <w:rsid w:val="003941E7"/>
    <w:rsid w:val="003943F5"/>
    <w:rsid w:val="003946CA"/>
    <w:rsid w:val="0039472C"/>
    <w:rsid w:val="00395079"/>
    <w:rsid w:val="00395152"/>
    <w:rsid w:val="003951B7"/>
    <w:rsid w:val="00395712"/>
    <w:rsid w:val="003960F9"/>
    <w:rsid w:val="0039651D"/>
    <w:rsid w:val="003966C3"/>
    <w:rsid w:val="003969C2"/>
    <w:rsid w:val="00396C5C"/>
    <w:rsid w:val="0039759A"/>
    <w:rsid w:val="003A03D3"/>
    <w:rsid w:val="003A0768"/>
    <w:rsid w:val="003A2A1D"/>
    <w:rsid w:val="003A2C51"/>
    <w:rsid w:val="003A2C88"/>
    <w:rsid w:val="003A2E2B"/>
    <w:rsid w:val="003A2FB8"/>
    <w:rsid w:val="003A3318"/>
    <w:rsid w:val="003A3B63"/>
    <w:rsid w:val="003A4029"/>
    <w:rsid w:val="003A41EB"/>
    <w:rsid w:val="003A487C"/>
    <w:rsid w:val="003A4D68"/>
    <w:rsid w:val="003A5553"/>
    <w:rsid w:val="003A6564"/>
    <w:rsid w:val="003A7D46"/>
    <w:rsid w:val="003B0146"/>
    <w:rsid w:val="003B0197"/>
    <w:rsid w:val="003B20D7"/>
    <w:rsid w:val="003B2E76"/>
    <w:rsid w:val="003B3862"/>
    <w:rsid w:val="003B3CED"/>
    <w:rsid w:val="003B4B1F"/>
    <w:rsid w:val="003B505C"/>
    <w:rsid w:val="003B67CB"/>
    <w:rsid w:val="003B6AE0"/>
    <w:rsid w:val="003B7B16"/>
    <w:rsid w:val="003B7C82"/>
    <w:rsid w:val="003C03C6"/>
    <w:rsid w:val="003C089D"/>
    <w:rsid w:val="003C0E92"/>
    <w:rsid w:val="003C10D3"/>
    <w:rsid w:val="003C20DB"/>
    <w:rsid w:val="003C2572"/>
    <w:rsid w:val="003C25E4"/>
    <w:rsid w:val="003C3159"/>
    <w:rsid w:val="003C336C"/>
    <w:rsid w:val="003C33FF"/>
    <w:rsid w:val="003C3964"/>
    <w:rsid w:val="003C4885"/>
    <w:rsid w:val="003C4E12"/>
    <w:rsid w:val="003C5873"/>
    <w:rsid w:val="003C5FDF"/>
    <w:rsid w:val="003C65D1"/>
    <w:rsid w:val="003C6A62"/>
    <w:rsid w:val="003C6E2F"/>
    <w:rsid w:val="003C74DC"/>
    <w:rsid w:val="003D06AE"/>
    <w:rsid w:val="003D20AA"/>
    <w:rsid w:val="003D220E"/>
    <w:rsid w:val="003D2583"/>
    <w:rsid w:val="003D36F4"/>
    <w:rsid w:val="003D3FF6"/>
    <w:rsid w:val="003D408A"/>
    <w:rsid w:val="003D4956"/>
    <w:rsid w:val="003D5886"/>
    <w:rsid w:val="003D5F7A"/>
    <w:rsid w:val="003D60F9"/>
    <w:rsid w:val="003D692A"/>
    <w:rsid w:val="003D6B29"/>
    <w:rsid w:val="003D6D77"/>
    <w:rsid w:val="003E05A0"/>
    <w:rsid w:val="003E1FB4"/>
    <w:rsid w:val="003E2989"/>
    <w:rsid w:val="003E34BE"/>
    <w:rsid w:val="003E3710"/>
    <w:rsid w:val="003E3BCE"/>
    <w:rsid w:val="003E472D"/>
    <w:rsid w:val="003E4A52"/>
    <w:rsid w:val="003E4D7F"/>
    <w:rsid w:val="003E55A0"/>
    <w:rsid w:val="003E5E6B"/>
    <w:rsid w:val="003E6E0B"/>
    <w:rsid w:val="003E7D08"/>
    <w:rsid w:val="003F00D7"/>
    <w:rsid w:val="003F06CA"/>
    <w:rsid w:val="003F122D"/>
    <w:rsid w:val="003F1500"/>
    <w:rsid w:val="003F15F7"/>
    <w:rsid w:val="003F1FE9"/>
    <w:rsid w:val="003F26EC"/>
    <w:rsid w:val="003F2800"/>
    <w:rsid w:val="003F283C"/>
    <w:rsid w:val="003F31F1"/>
    <w:rsid w:val="003F4440"/>
    <w:rsid w:val="003F448D"/>
    <w:rsid w:val="003F4C90"/>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2EA"/>
    <w:rsid w:val="00411F5F"/>
    <w:rsid w:val="004120E0"/>
    <w:rsid w:val="00412DA4"/>
    <w:rsid w:val="00413F34"/>
    <w:rsid w:val="004140A0"/>
    <w:rsid w:val="004140CE"/>
    <w:rsid w:val="00414592"/>
    <w:rsid w:val="00415F54"/>
    <w:rsid w:val="00415F95"/>
    <w:rsid w:val="00415FEF"/>
    <w:rsid w:val="004167C9"/>
    <w:rsid w:val="004174AF"/>
    <w:rsid w:val="00417A81"/>
    <w:rsid w:val="00417CDF"/>
    <w:rsid w:val="00417DB2"/>
    <w:rsid w:val="00417E72"/>
    <w:rsid w:val="00420716"/>
    <w:rsid w:val="00421273"/>
    <w:rsid w:val="00421962"/>
    <w:rsid w:val="004224FA"/>
    <w:rsid w:val="004227D5"/>
    <w:rsid w:val="00422B5C"/>
    <w:rsid w:val="00423797"/>
    <w:rsid w:val="00423951"/>
    <w:rsid w:val="00423E58"/>
    <w:rsid w:val="004247E7"/>
    <w:rsid w:val="00424B8B"/>
    <w:rsid w:val="004267B9"/>
    <w:rsid w:val="00426E46"/>
    <w:rsid w:val="00427559"/>
    <w:rsid w:val="00427F02"/>
    <w:rsid w:val="00431D76"/>
    <w:rsid w:val="00431FB7"/>
    <w:rsid w:val="00432246"/>
    <w:rsid w:val="00432974"/>
    <w:rsid w:val="004336DA"/>
    <w:rsid w:val="0043397F"/>
    <w:rsid w:val="004339C6"/>
    <w:rsid w:val="004339CA"/>
    <w:rsid w:val="00434686"/>
    <w:rsid w:val="00434885"/>
    <w:rsid w:val="00435B1E"/>
    <w:rsid w:val="00435CEC"/>
    <w:rsid w:val="00436F35"/>
    <w:rsid w:val="00437341"/>
    <w:rsid w:val="0043783A"/>
    <w:rsid w:val="00437B34"/>
    <w:rsid w:val="00437E9B"/>
    <w:rsid w:val="00440199"/>
    <w:rsid w:val="0044079F"/>
    <w:rsid w:val="00440813"/>
    <w:rsid w:val="00440E58"/>
    <w:rsid w:val="004416D4"/>
    <w:rsid w:val="00442758"/>
    <w:rsid w:val="00442E71"/>
    <w:rsid w:val="00443125"/>
    <w:rsid w:val="00444D33"/>
    <w:rsid w:val="00445141"/>
    <w:rsid w:val="00445707"/>
    <w:rsid w:val="004458F3"/>
    <w:rsid w:val="00445AFF"/>
    <w:rsid w:val="00445F17"/>
    <w:rsid w:val="00445F63"/>
    <w:rsid w:val="004469FB"/>
    <w:rsid w:val="00450F49"/>
    <w:rsid w:val="0045132D"/>
    <w:rsid w:val="00451B6F"/>
    <w:rsid w:val="00451E64"/>
    <w:rsid w:val="0045220F"/>
    <w:rsid w:val="00453631"/>
    <w:rsid w:val="00453BB1"/>
    <w:rsid w:val="00453CD2"/>
    <w:rsid w:val="00454129"/>
    <w:rsid w:val="00454AC2"/>
    <w:rsid w:val="00456B66"/>
    <w:rsid w:val="00456B71"/>
    <w:rsid w:val="00457825"/>
    <w:rsid w:val="004578B3"/>
    <w:rsid w:val="00460633"/>
    <w:rsid w:val="00460836"/>
    <w:rsid w:val="004610F7"/>
    <w:rsid w:val="00461212"/>
    <w:rsid w:val="00461DF4"/>
    <w:rsid w:val="00462B31"/>
    <w:rsid w:val="0046394F"/>
    <w:rsid w:val="004647A3"/>
    <w:rsid w:val="00464FDB"/>
    <w:rsid w:val="00464FFD"/>
    <w:rsid w:val="00465950"/>
    <w:rsid w:val="00466A67"/>
    <w:rsid w:val="00466DE1"/>
    <w:rsid w:val="004677FC"/>
    <w:rsid w:val="004678C3"/>
    <w:rsid w:val="004700A8"/>
    <w:rsid w:val="004705AB"/>
    <w:rsid w:val="00470EE6"/>
    <w:rsid w:val="0047124D"/>
    <w:rsid w:val="004712DA"/>
    <w:rsid w:val="004713CA"/>
    <w:rsid w:val="004715BF"/>
    <w:rsid w:val="004716B7"/>
    <w:rsid w:val="004718F6"/>
    <w:rsid w:val="00471AAC"/>
    <w:rsid w:val="00471DE2"/>
    <w:rsid w:val="0047211A"/>
    <w:rsid w:val="00472AE7"/>
    <w:rsid w:val="00474927"/>
    <w:rsid w:val="00474B46"/>
    <w:rsid w:val="00474B70"/>
    <w:rsid w:val="00474BE9"/>
    <w:rsid w:val="0047526D"/>
    <w:rsid w:val="004763FE"/>
    <w:rsid w:val="0047775E"/>
    <w:rsid w:val="0047781B"/>
    <w:rsid w:val="00480E2A"/>
    <w:rsid w:val="0048118F"/>
    <w:rsid w:val="0048195C"/>
    <w:rsid w:val="00483ED1"/>
    <w:rsid w:val="00484869"/>
    <w:rsid w:val="00485F51"/>
    <w:rsid w:val="00487858"/>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777"/>
    <w:rsid w:val="00497B27"/>
    <w:rsid w:val="00497F1E"/>
    <w:rsid w:val="004A2BDE"/>
    <w:rsid w:val="004A2D9A"/>
    <w:rsid w:val="004A2F60"/>
    <w:rsid w:val="004A345E"/>
    <w:rsid w:val="004A3AC6"/>
    <w:rsid w:val="004A446B"/>
    <w:rsid w:val="004A495F"/>
    <w:rsid w:val="004A4ACB"/>
    <w:rsid w:val="004A4BBE"/>
    <w:rsid w:val="004A52F7"/>
    <w:rsid w:val="004A6180"/>
    <w:rsid w:val="004A71B9"/>
    <w:rsid w:val="004A7B7F"/>
    <w:rsid w:val="004A7F91"/>
    <w:rsid w:val="004B0160"/>
    <w:rsid w:val="004B0517"/>
    <w:rsid w:val="004B06F3"/>
    <w:rsid w:val="004B113F"/>
    <w:rsid w:val="004B20C4"/>
    <w:rsid w:val="004B2527"/>
    <w:rsid w:val="004B42BA"/>
    <w:rsid w:val="004B42E8"/>
    <w:rsid w:val="004B4499"/>
    <w:rsid w:val="004B45B4"/>
    <w:rsid w:val="004B4965"/>
    <w:rsid w:val="004B552F"/>
    <w:rsid w:val="004B5C63"/>
    <w:rsid w:val="004B60F9"/>
    <w:rsid w:val="004B6BD1"/>
    <w:rsid w:val="004B7515"/>
    <w:rsid w:val="004B7838"/>
    <w:rsid w:val="004B7AF8"/>
    <w:rsid w:val="004B7C6D"/>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57B5"/>
    <w:rsid w:val="004E5CD7"/>
    <w:rsid w:val="004E6170"/>
    <w:rsid w:val="004E6F78"/>
    <w:rsid w:val="004E7751"/>
    <w:rsid w:val="004E7FAF"/>
    <w:rsid w:val="004F08D5"/>
    <w:rsid w:val="004F0D96"/>
    <w:rsid w:val="004F1633"/>
    <w:rsid w:val="004F2BE1"/>
    <w:rsid w:val="004F4D2B"/>
    <w:rsid w:val="004F5587"/>
    <w:rsid w:val="004F570E"/>
    <w:rsid w:val="004F5800"/>
    <w:rsid w:val="004F5A9A"/>
    <w:rsid w:val="004F5FDE"/>
    <w:rsid w:val="004F73F7"/>
    <w:rsid w:val="004F7E80"/>
    <w:rsid w:val="0050091D"/>
    <w:rsid w:val="00500C9A"/>
    <w:rsid w:val="005013A9"/>
    <w:rsid w:val="00504D18"/>
    <w:rsid w:val="00504FBC"/>
    <w:rsid w:val="0050538D"/>
    <w:rsid w:val="0050543D"/>
    <w:rsid w:val="00505684"/>
    <w:rsid w:val="0050640F"/>
    <w:rsid w:val="005069CF"/>
    <w:rsid w:val="00506C83"/>
    <w:rsid w:val="00510BA7"/>
    <w:rsid w:val="00511505"/>
    <w:rsid w:val="00512ABF"/>
    <w:rsid w:val="0051415C"/>
    <w:rsid w:val="0051415D"/>
    <w:rsid w:val="0051488E"/>
    <w:rsid w:val="00515430"/>
    <w:rsid w:val="00515691"/>
    <w:rsid w:val="00515ADA"/>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2852"/>
    <w:rsid w:val="00542BA2"/>
    <w:rsid w:val="00543326"/>
    <w:rsid w:val="005434E1"/>
    <w:rsid w:val="00543606"/>
    <w:rsid w:val="00543681"/>
    <w:rsid w:val="0054457C"/>
    <w:rsid w:val="0054460F"/>
    <w:rsid w:val="00544745"/>
    <w:rsid w:val="00544E99"/>
    <w:rsid w:val="00545CEC"/>
    <w:rsid w:val="00546EE1"/>
    <w:rsid w:val="00547417"/>
    <w:rsid w:val="00547752"/>
    <w:rsid w:val="00547A1D"/>
    <w:rsid w:val="0055074B"/>
    <w:rsid w:val="00552B72"/>
    <w:rsid w:val="00553811"/>
    <w:rsid w:val="00553A23"/>
    <w:rsid w:val="005541AD"/>
    <w:rsid w:val="00555DB9"/>
    <w:rsid w:val="00556335"/>
    <w:rsid w:val="0055646D"/>
    <w:rsid w:val="00556BD1"/>
    <w:rsid w:val="00557384"/>
    <w:rsid w:val="00557CBC"/>
    <w:rsid w:val="00557E56"/>
    <w:rsid w:val="00560151"/>
    <w:rsid w:val="005609B7"/>
    <w:rsid w:val="00561A78"/>
    <w:rsid w:val="00561B4A"/>
    <w:rsid w:val="00561DCB"/>
    <w:rsid w:val="005621DD"/>
    <w:rsid w:val="00562452"/>
    <w:rsid w:val="0056298E"/>
    <w:rsid w:val="00562C73"/>
    <w:rsid w:val="00563CEE"/>
    <w:rsid w:val="005650D4"/>
    <w:rsid w:val="0056548C"/>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40EB"/>
    <w:rsid w:val="00574139"/>
    <w:rsid w:val="005747CE"/>
    <w:rsid w:val="00574BAD"/>
    <w:rsid w:val="00575B75"/>
    <w:rsid w:val="00575BA6"/>
    <w:rsid w:val="00575F5A"/>
    <w:rsid w:val="00575FA2"/>
    <w:rsid w:val="00576931"/>
    <w:rsid w:val="00576A75"/>
    <w:rsid w:val="00576B26"/>
    <w:rsid w:val="0057753E"/>
    <w:rsid w:val="00580350"/>
    <w:rsid w:val="00580697"/>
    <w:rsid w:val="0058138E"/>
    <w:rsid w:val="00581805"/>
    <w:rsid w:val="00583728"/>
    <w:rsid w:val="00584FA6"/>
    <w:rsid w:val="00585032"/>
    <w:rsid w:val="00585660"/>
    <w:rsid w:val="00585BDE"/>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4B6F"/>
    <w:rsid w:val="005954BF"/>
    <w:rsid w:val="00595E8E"/>
    <w:rsid w:val="00595FAA"/>
    <w:rsid w:val="00596D9E"/>
    <w:rsid w:val="00596FC2"/>
    <w:rsid w:val="00597813"/>
    <w:rsid w:val="00597836"/>
    <w:rsid w:val="005A010B"/>
    <w:rsid w:val="005A071B"/>
    <w:rsid w:val="005A0783"/>
    <w:rsid w:val="005A11A1"/>
    <w:rsid w:val="005A1EF0"/>
    <w:rsid w:val="005A2E39"/>
    <w:rsid w:val="005A325A"/>
    <w:rsid w:val="005A33DD"/>
    <w:rsid w:val="005A3FBD"/>
    <w:rsid w:val="005A42AF"/>
    <w:rsid w:val="005A470B"/>
    <w:rsid w:val="005A6561"/>
    <w:rsid w:val="005A6578"/>
    <w:rsid w:val="005A741A"/>
    <w:rsid w:val="005B0C37"/>
    <w:rsid w:val="005B1221"/>
    <w:rsid w:val="005B13D2"/>
    <w:rsid w:val="005B1EF9"/>
    <w:rsid w:val="005B2B83"/>
    <w:rsid w:val="005B310A"/>
    <w:rsid w:val="005B4426"/>
    <w:rsid w:val="005B4D4C"/>
    <w:rsid w:val="005B690A"/>
    <w:rsid w:val="005C0507"/>
    <w:rsid w:val="005C1D32"/>
    <w:rsid w:val="005C22FF"/>
    <w:rsid w:val="005C2FC8"/>
    <w:rsid w:val="005C2FDC"/>
    <w:rsid w:val="005C504D"/>
    <w:rsid w:val="005C5767"/>
    <w:rsid w:val="005C5789"/>
    <w:rsid w:val="005C69E2"/>
    <w:rsid w:val="005C7125"/>
    <w:rsid w:val="005C7C40"/>
    <w:rsid w:val="005D00C7"/>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7151"/>
    <w:rsid w:val="005D7CFA"/>
    <w:rsid w:val="005E113F"/>
    <w:rsid w:val="005E11BE"/>
    <w:rsid w:val="005E17BD"/>
    <w:rsid w:val="005E277A"/>
    <w:rsid w:val="005E2E87"/>
    <w:rsid w:val="005E35EF"/>
    <w:rsid w:val="005E3A1D"/>
    <w:rsid w:val="005E41E1"/>
    <w:rsid w:val="005E4A68"/>
    <w:rsid w:val="005E4B15"/>
    <w:rsid w:val="005E5552"/>
    <w:rsid w:val="005E5923"/>
    <w:rsid w:val="005E5DE2"/>
    <w:rsid w:val="005E6509"/>
    <w:rsid w:val="005E6EF7"/>
    <w:rsid w:val="005E706C"/>
    <w:rsid w:val="005E7A69"/>
    <w:rsid w:val="005E7B82"/>
    <w:rsid w:val="005F0644"/>
    <w:rsid w:val="005F1422"/>
    <w:rsid w:val="005F18B6"/>
    <w:rsid w:val="005F1EAC"/>
    <w:rsid w:val="005F27A5"/>
    <w:rsid w:val="005F32AF"/>
    <w:rsid w:val="005F366C"/>
    <w:rsid w:val="005F45AD"/>
    <w:rsid w:val="005F48DC"/>
    <w:rsid w:val="005F4FF0"/>
    <w:rsid w:val="005F5001"/>
    <w:rsid w:val="005F5965"/>
    <w:rsid w:val="005F5C92"/>
    <w:rsid w:val="005F6E7F"/>
    <w:rsid w:val="005F7000"/>
    <w:rsid w:val="005F72D8"/>
    <w:rsid w:val="006008EE"/>
    <w:rsid w:val="00600C85"/>
    <w:rsid w:val="00602B3D"/>
    <w:rsid w:val="006046C2"/>
    <w:rsid w:val="00604834"/>
    <w:rsid w:val="00604C8D"/>
    <w:rsid w:val="0060547E"/>
    <w:rsid w:val="006069ED"/>
    <w:rsid w:val="00606A9B"/>
    <w:rsid w:val="00606ACC"/>
    <w:rsid w:val="00607409"/>
    <w:rsid w:val="006078E8"/>
    <w:rsid w:val="00607B0A"/>
    <w:rsid w:val="00607D14"/>
    <w:rsid w:val="006101EE"/>
    <w:rsid w:val="00610352"/>
    <w:rsid w:val="006125F1"/>
    <w:rsid w:val="00613FAF"/>
    <w:rsid w:val="006145B7"/>
    <w:rsid w:val="00615090"/>
    <w:rsid w:val="00615A66"/>
    <w:rsid w:val="00615E2F"/>
    <w:rsid w:val="0061663F"/>
    <w:rsid w:val="00616904"/>
    <w:rsid w:val="00616DD0"/>
    <w:rsid w:val="00616DFB"/>
    <w:rsid w:val="006170F3"/>
    <w:rsid w:val="00617D3E"/>
    <w:rsid w:val="00617F57"/>
    <w:rsid w:val="0062024B"/>
    <w:rsid w:val="006202F3"/>
    <w:rsid w:val="0062045A"/>
    <w:rsid w:val="00621F73"/>
    <w:rsid w:val="00622AAC"/>
    <w:rsid w:val="006232CB"/>
    <w:rsid w:val="00624EB4"/>
    <w:rsid w:val="006267EC"/>
    <w:rsid w:val="00626F8C"/>
    <w:rsid w:val="0062779A"/>
    <w:rsid w:val="00627FB3"/>
    <w:rsid w:val="006306B2"/>
    <w:rsid w:val="006306FC"/>
    <w:rsid w:val="00631CAF"/>
    <w:rsid w:val="00631EE0"/>
    <w:rsid w:val="00632E24"/>
    <w:rsid w:val="00633197"/>
    <w:rsid w:val="00633256"/>
    <w:rsid w:val="006336A2"/>
    <w:rsid w:val="0063385B"/>
    <w:rsid w:val="00634EF7"/>
    <w:rsid w:val="00635DC2"/>
    <w:rsid w:val="006364BA"/>
    <w:rsid w:val="00636BE9"/>
    <w:rsid w:val="006376E6"/>
    <w:rsid w:val="00637A85"/>
    <w:rsid w:val="00637CFA"/>
    <w:rsid w:val="006404AB"/>
    <w:rsid w:val="00640870"/>
    <w:rsid w:val="006408AD"/>
    <w:rsid w:val="00640CE2"/>
    <w:rsid w:val="00641066"/>
    <w:rsid w:val="0064151B"/>
    <w:rsid w:val="006416F6"/>
    <w:rsid w:val="006417A5"/>
    <w:rsid w:val="00641FFD"/>
    <w:rsid w:val="00642041"/>
    <w:rsid w:val="006425E8"/>
    <w:rsid w:val="00642726"/>
    <w:rsid w:val="00642BF4"/>
    <w:rsid w:val="0064305D"/>
    <w:rsid w:val="00643D18"/>
    <w:rsid w:val="00645075"/>
    <w:rsid w:val="006450E2"/>
    <w:rsid w:val="00646727"/>
    <w:rsid w:val="00647420"/>
    <w:rsid w:val="0064784D"/>
    <w:rsid w:val="00650883"/>
    <w:rsid w:val="00650E3E"/>
    <w:rsid w:val="00651147"/>
    <w:rsid w:val="00652022"/>
    <w:rsid w:val="00652346"/>
    <w:rsid w:val="00652D1E"/>
    <w:rsid w:val="00654180"/>
    <w:rsid w:val="00654649"/>
    <w:rsid w:val="00656231"/>
    <w:rsid w:val="0065663D"/>
    <w:rsid w:val="00656802"/>
    <w:rsid w:val="0065693B"/>
    <w:rsid w:val="00656B34"/>
    <w:rsid w:val="006601A0"/>
    <w:rsid w:val="006603A2"/>
    <w:rsid w:val="00660807"/>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364"/>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AD4"/>
    <w:rsid w:val="00674D75"/>
    <w:rsid w:val="006753A4"/>
    <w:rsid w:val="006753DD"/>
    <w:rsid w:val="00675EC6"/>
    <w:rsid w:val="006777E6"/>
    <w:rsid w:val="00680A4B"/>
    <w:rsid w:val="00680FFD"/>
    <w:rsid w:val="006819AF"/>
    <w:rsid w:val="00681C3F"/>
    <w:rsid w:val="00681E07"/>
    <w:rsid w:val="00681FBC"/>
    <w:rsid w:val="006825AB"/>
    <w:rsid w:val="00682CF3"/>
    <w:rsid w:val="0068398F"/>
    <w:rsid w:val="00683DD9"/>
    <w:rsid w:val="00684AA4"/>
    <w:rsid w:val="00684F03"/>
    <w:rsid w:val="00684FE9"/>
    <w:rsid w:val="00685921"/>
    <w:rsid w:val="00687AC6"/>
    <w:rsid w:val="00687D75"/>
    <w:rsid w:val="00690EB2"/>
    <w:rsid w:val="006916A0"/>
    <w:rsid w:val="006917E7"/>
    <w:rsid w:val="00692BBB"/>
    <w:rsid w:val="00692D72"/>
    <w:rsid w:val="00692E51"/>
    <w:rsid w:val="006939A2"/>
    <w:rsid w:val="00693E57"/>
    <w:rsid w:val="0069524C"/>
    <w:rsid w:val="0069561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40F"/>
    <w:rsid w:val="006A456C"/>
    <w:rsid w:val="006A45E0"/>
    <w:rsid w:val="006A4B47"/>
    <w:rsid w:val="006A525F"/>
    <w:rsid w:val="006A5BBF"/>
    <w:rsid w:val="006A5CB3"/>
    <w:rsid w:val="006A5F5A"/>
    <w:rsid w:val="006A7B06"/>
    <w:rsid w:val="006B182A"/>
    <w:rsid w:val="006B1A07"/>
    <w:rsid w:val="006B1AC9"/>
    <w:rsid w:val="006B247C"/>
    <w:rsid w:val="006B35B3"/>
    <w:rsid w:val="006B3D12"/>
    <w:rsid w:val="006B4D54"/>
    <w:rsid w:val="006B4E65"/>
    <w:rsid w:val="006B5D70"/>
    <w:rsid w:val="006B6C42"/>
    <w:rsid w:val="006C024F"/>
    <w:rsid w:val="006C0357"/>
    <w:rsid w:val="006C12A2"/>
    <w:rsid w:val="006C143D"/>
    <w:rsid w:val="006C171D"/>
    <w:rsid w:val="006C1BAC"/>
    <w:rsid w:val="006C1E60"/>
    <w:rsid w:val="006C2430"/>
    <w:rsid w:val="006C24E6"/>
    <w:rsid w:val="006C3328"/>
    <w:rsid w:val="006C346F"/>
    <w:rsid w:val="006C3BD9"/>
    <w:rsid w:val="006C3F53"/>
    <w:rsid w:val="006C4D2B"/>
    <w:rsid w:val="006C585A"/>
    <w:rsid w:val="006C686B"/>
    <w:rsid w:val="006C7081"/>
    <w:rsid w:val="006D250D"/>
    <w:rsid w:val="006D2A2A"/>
    <w:rsid w:val="006D2FE4"/>
    <w:rsid w:val="006D3A2C"/>
    <w:rsid w:val="006D3FB3"/>
    <w:rsid w:val="006D450D"/>
    <w:rsid w:val="006D4CBC"/>
    <w:rsid w:val="006D5220"/>
    <w:rsid w:val="006D593A"/>
    <w:rsid w:val="006D5FEA"/>
    <w:rsid w:val="006D64CC"/>
    <w:rsid w:val="006D66CF"/>
    <w:rsid w:val="006D6B53"/>
    <w:rsid w:val="006D6E56"/>
    <w:rsid w:val="006D7583"/>
    <w:rsid w:val="006E0411"/>
    <w:rsid w:val="006E074A"/>
    <w:rsid w:val="006E07C4"/>
    <w:rsid w:val="006E086C"/>
    <w:rsid w:val="006E097D"/>
    <w:rsid w:val="006E0D63"/>
    <w:rsid w:val="006E112C"/>
    <w:rsid w:val="006E2430"/>
    <w:rsid w:val="006E31CD"/>
    <w:rsid w:val="006E323B"/>
    <w:rsid w:val="006E33FC"/>
    <w:rsid w:val="006E345D"/>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2FB7"/>
    <w:rsid w:val="006F30F8"/>
    <w:rsid w:val="006F37A3"/>
    <w:rsid w:val="006F3D90"/>
    <w:rsid w:val="006F3FE7"/>
    <w:rsid w:val="006F4127"/>
    <w:rsid w:val="006F52DA"/>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4E0F"/>
    <w:rsid w:val="00705286"/>
    <w:rsid w:val="00705A5B"/>
    <w:rsid w:val="00706EBD"/>
    <w:rsid w:val="00707002"/>
    <w:rsid w:val="007073C5"/>
    <w:rsid w:val="00707618"/>
    <w:rsid w:val="0070769C"/>
    <w:rsid w:val="007102AA"/>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78E"/>
    <w:rsid w:val="00727BB0"/>
    <w:rsid w:val="00730839"/>
    <w:rsid w:val="00730D16"/>
    <w:rsid w:val="007310F3"/>
    <w:rsid w:val="00731591"/>
    <w:rsid w:val="00733073"/>
    <w:rsid w:val="00733973"/>
    <w:rsid w:val="00734D19"/>
    <w:rsid w:val="00735335"/>
    <w:rsid w:val="0073547A"/>
    <w:rsid w:val="007356CA"/>
    <w:rsid w:val="007357B7"/>
    <w:rsid w:val="00735942"/>
    <w:rsid w:val="0073660F"/>
    <w:rsid w:val="00736A6F"/>
    <w:rsid w:val="00736FA6"/>
    <w:rsid w:val="00737DFE"/>
    <w:rsid w:val="007408A4"/>
    <w:rsid w:val="007410D0"/>
    <w:rsid w:val="00743684"/>
    <w:rsid w:val="00743A42"/>
    <w:rsid w:val="00743E9C"/>
    <w:rsid w:val="00744486"/>
    <w:rsid w:val="00744DF8"/>
    <w:rsid w:val="00744EB3"/>
    <w:rsid w:val="007460E4"/>
    <w:rsid w:val="007464E6"/>
    <w:rsid w:val="00747278"/>
    <w:rsid w:val="00747327"/>
    <w:rsid w:val="0074762B"/>
    <w:rsid w:val="00750766"/>
    <w:rsid w:val="00751111"/>
    <w:rsid w:val="00751A05"/>
    <w:rsid w:val="00752C13"/>
    <w:rsid w:val="00753E29"/>
    <w:rsid w:val="00753F4C"/>
    <w:rsid w:val="007542BC"/>
    <w:rsid w:val="00754477"/>
    <w:rsid w:val="00754502"/>
    <w:rsid w:val="00756337"/>
    <w:rsid w:val="007569A7"/>
    <w:rsid w:val="00756E18"/>
    <w:rsid w:val="0075714E"/>
    <w:rsid w:val="00757968"/>
    <w:rsid w:val="00757AC8"/>
    <w:rsid w:val="00761360"/>
    <w:rsid w:val="007618D0"/>
    <w:rsid w:val="0076249B"/>
    <w:rsid w:val="00762942"/>
    <w:rsid w:val="00762A56"/>
    <w:rsid w:val="00762A6A"/>
    <w:rsid w:val="00762E38"/>
    <w:rsid w:val="007633AB"/>
    <w:rsid w:val="00763B60"/>
    <w:rsid w:val="0076469D"/>
    <w:rsid w:val="007648D8"/>
    <w:rsid w:val="00764F25"/>
    <w:rsid w:val="007650E3"/>
    <w:rsid w:val="0076541D"/>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51BA"/>
    <w:rsid w:val="0077565C"/>
    <w:rsid w:val="007758B6"/>
    <w:rsid w:val="00776F59"/>
    <w:rsid w:val="00777E1A"/>
    <w:rsid w:val="00777EE7"/>
    <w:rsid w:val="00780E5B"/>
    <w:rsid w:val="00780F1F"/>
    <w:rsid w:val="00782506"/>
    <w:rsid w:val="00782DEC"/>
    <w:rsid w:val="00783254"/>
    <w:rsid w:val="00783CB7"/>
    <w:rsid w:val="00784240"/>
    <w:rsid w:val="007843D4"/>
    <w:rsid w:val="00785343"/>
    <w:rsid w:val="007866A7"/>
    <w:rsid w:val="007867E5"/>
    <w:rsid w:val="0078773F"/>
    <w:rsid w:val="00787874"/>
    <w:rsid w:val="0079009E"/>
    <w:rsid w:val="00790CF4"/>
    <w:rsid w:val="00791144"/>
    <w:rsid w:val="0079210B"/>
    <w:rsid w:val="00793450"/>
    <w:rsid w:val="00793991"/>
    <w:rsid w:val="00794006"/>
    <w:rsid w:val="00794643"/>
    <w:rsid w:val="0079486F"/>
    <w:rsid w:val="007949E1"/>
    <w:rsid w:val="00795990"/>
    <w:rsid w:val="007962D3"/>
    <w:rsid w:val="00797137"/>
    <w:rsid w:val="00797C9E"/>
    <w:rsid w:val="007A0C2A"/>
    <w:rsid w:val="007A123E"/>
    <w:rsid w:val="007A1A54"/>
    <w:rsid w:val="007A1F3E"/>
    <w:rsid w:val="007A451C"/>
    <w:rsid w:val="007A48D1"/>
    <w:rsid w:val="007A5367"/>
    <w:rsid w:val="007A6177"/>
    <w:rsid w:val="007A6415"/>
    <w:rsid w:val="007A6C3A"/>
    <w:rsid w:val="007A7B7A"/>
    <w:rsid w:val="007B028D"/>
    <w:rsid w:val="007B12BF"/>
    <w:rsid w:val="007B1C6C"/>
    <w:rsid w:val="007B20C4"/>
    <w:rsid w:val="007B3536"/>
    <w:rsid w:val="007B3844"/>
    <w:rsid w:val="007B4079"/>
    <w:rsid w:val="007B429A"/>
    <w:rsid w:val="007B46B1"/>
    <w:rsid w:val="007B4A53"/>
    <w:rsid w:val="007B4CE0"/>
    <w:rsid w:val="007B5A1F"/>
    <w:rsid w:val="007B5E1A"/>
    <w:rsid w:val="007B6388"/>
    <w:rsid w:val="007B645C"/>
    <w:rsid w:val="007B6F23"/>
    <w:rsid w:val="007B7F93"/>
    <w:rsid w:val="007C0E35"/>
    <w:rsid w:val="007C0E53"/>
    <w:rsid w:val="007C15F3"/>
    <w:rsid w:val="007C2415"/>
    <w:rsid w:val="007C2B7D"/>
    <w:rsid w:val="007C3078"/>
    <w:rsid w:val="007C3DD0"/>
    <w:rsid w:val="007C4977"/>
    <w:rsid w:val="007C49AA"/>
    <w:rsid w:val="007C4B41"/>
    <w:rsid w:val="007C555F"/>
    <w:rsid w:val="007C5953"/>
    <w:rsid w:val="007C5EFC"/>
    <w:rsid w:val="007C6128"/>
    <w:rsid w:val="007C6ADF"/>
    <w:rsid w:val="007C71A9"/>
    <w:rsid w:val="007C751E"/>
    <w:rsid w:val="007C7A59"/>
    <w:rsid w:val="007D01A7"/>
    <w:rsid w:val="007D03B2"/>
    <w:rsid w:val="007D058C"/>
    <w:rsid w:val="007D143A"/>
    <w:rsid w:val="007D1BE1"/>
    <w:rsid w:val="007D2419"/>
    <w:rsid w:val="007D2A39"/>
    <w:rsid w:val="007D2C74"/>
    <w:rsid w:val="007D32EA"/>
    <w:rsid w:val="007D466C"/>
    <w:rsid w:val="007D48DE"/>
    <w:rsid w:val="007D4E5D"/>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4444"/>
    <w:rsid w:val="007E51E8"/>
    <w:rsid w:val="007E5990"/>
    <w:rsid w:val="007E649F"/>
    <w:rsid w:val="007E6B50"/>
    <w:rsid w:val="007E74A3"/>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61B"/>
    <w:rsid w:val="007F68B6"/>
    <w:rsid w:val="007F7E70"/>
    <w:rsid w:val="0080009D"/>
    <w:rsid w:val="00800293"/>
    <w:rsid w:val="00800E49"/>
    <w:rsid w:val="00802CFC"/>
    <w:rsid w:val="00802DA3"/>
    <w:rsid w:val="00804361"/>
    <w:rsid w:val="0080440E"/>
    <w:rsid w:val="0080442F"/>
    <w:rsid w:val="00804648"/>
    <w:rsid w:val="00804F87"/>
    <w:rsid w:val="00805227"/>
    <w:rsid w:val="008054C2"/>
    <w:rsid w:val="008058FC"/>
    <w:rsid w:val="00805B14"/>
    <w:rsid w:val="00806D18"/>
    <w:rsid w:val="0080794E"/>
    <w:rsid w:val="00810114"/>
    <w:rsid w:val="00810150"/>
    <w:rsid w:val="00810EAB"/>
    <w:rsid w:val="008113F3"/>
    <w:rsid w:val="00812297"/>
    <w:rsid w:val="0081239A"/>
    <w:rsid w:val="00812DC8"/>
    <w:rsid w:val="00813055"/>
    <w:rsid w:val="008131DD"/>
    <w:rsid w:val="0081378B"/>
    <w:rsid w:val="0081401B"/>
    <w:rsid w:val="00814707"/>
    <w:rsid w:val="00814D88"/>
    <w:rsid w:val="008150F4"/>
    <w:rsid w:val="0081512F"/>
    <w:rsid w:val="008157C5"/>
    <w:rsid w:val="0081613C"/>
    <w:rsid w:val="008169E8"/>
    <w:rsid w:val="008171ED"/>
    <w:rsid w:val="00817543"/>
    <w:rsid w:val="008179DF"/>
    <w:rsid w:val="008205E7"/>
    <w:rsid w:val="008207DD"/>
    <w:rsid w:val="008226EA"/>
    <w:rsid w:val="008227DE"/>
    <w:rsid w:val="00822BFE"/>
    <w:rsid w:val="00822E24"/>
    <w:rsid w:val="00823192"/>
    <w:rsid w:val="00823B73"/>
    <w:rsid w:val="008243C8"/>
    <w:rsid w:val="00825BBA"/>
    <w:rsid w:val="0082617A"/>
    <w:rsid w:val="00826227"/>
    <w:rsid w:val="00826841"/>
    <w:rsid w:val="00827081"/>
    <w:rsid w:val="00827515"/>
    <w:rsid w:val="00830F12"/>
    <w:rsid w:val="0083224E"/>
    <w:rsid w:val="008335E2"/>
    <w:rsid w:val="00833660"/>
    <w:rsid w:val="008341C8"/>
    <w:rsid w:val="00834DAB"/>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23F2"/>
    <w:rsid w:val="0085471B"/>
    <w:rsid w:val="00854B22"/>
    <w:rsid w:val="00854CF9"/>
    <w:rsid w:val="00855323"/>
    <w:rsid w:val="00855454"/>
    <w:rsid w:val="008567BB"/>
    <w:rsid w:val="00857676"/>
    <w:rsid w:val="0085794B"/>
    <w:rsid w:val="00857FFD"/>
    <w:rsid w:val="00863D71"/>
    <w:rsid w:val="0086518F"/>
    <w:rsid w:val="0086553C"/>
    <w:rsid w:val="00865542"/>
    <w:rsid w:val="0086565A"/>
    <w:rsid w:val="00865CE3"/>
    <w:rsid w:val="008664B3"/>
    <w:rsid w:val="00867580"/>
    <w:rsid w:val="00867DD8"/>
    <w:rsid w:val="00867EAF"/>
    <w:rsid w:val="00870B01"/>
    <w:rsid w:val="00870EFD"/>
    <w:rsid w:val="008712C9"/>
    <w:rsid w:val="008714B9"/>
    <w:rsid w:val="008714C5"/>
    <w:rsid w:val="008721A4"/>
    <w:rsid w:val="00872408"/>
    <w:rsid w:val="00872DFF"/>
    <w:rsid w:val="00872E4C"/>
    <w:rsid w:val="00873D5E"/>
    <w:rsid w:val="008745FE"/>
    <w:rsid w:val="00874982"/>
    <w:rsid w:val="00874CC8"/>
    <w:rsid w:val="0087542B"/>
    <w:rsid w:val="00875CCF"/>
    <w:rsid w:val="008762CF"/>
    <w:rsid w:val="00876316"/>
    <w:rsid w:val="008764BD"/>
    <w:rsid w:val="00876D29"/>
    <w:rsid w:val="00876DC3"/>
    <w:rsid w:val="00877412"/>
    <w:rsid w:val="008774FB"/>
    <w:rsid w:val="0087765B"/>
    <w:rsid w:val="008778C3"/>
    <w:rsid w:val="00877BE2"/>
    <w:rsid w:val="008800B3"/>
    <w:rsid w:val="00880443"/>
    <w:rsid w:val="008810BF"/>
    <w:rsid w:val="00881C4B"/>
    <w:rsid w:val="00881C96"/>
    <w:rsid w:val="008820F5"/>
    <w:rsid w:val="008823AB"/>
    <w:rsid w:val="00882843"/>
    <w:rsid w:val="00882B8B"/>
    <w:rsid w:val="00883311"/>
    <w:rsid w:val="008833BE"/>
    <w:rsid w:val="0088345A"/>
    <w:rsid w:val="0088466F"/>
    <w:rsid w:val="00886526"/>
    <w:rsid w:val="00886E4C"/>
    <w:rsid w:val="008906F6"/>
    <w:rsid w:val="00890844"/>
    <w:rsid w:val="008908FE"/>
    <w:rsid w:val="008910C4"/>
    <w:rsid w:val="00891659"/>
    <w:rsid w:val="00891C1F"/>
    <w:rsid w:val="008922C2"/>
    <w:rsid w:val="00892968"/>
    <w:rsid w:val="0089376F"/>
    <w:rsid w:val="00894CE4"/>
    <w:rsid w:val="008960BE"/>
    <w:rsid w:val="00896B93"/>
    <w:rsid w:val="0089770F"/>
    <w:rsid w:val="008A01A3"/>
    <w:rsid w:val="008A030C"/>
    <w:rsid w:val="008A06BC"/>
    <w:rsid w:val="008A136D"/>
    <w:rsid w:val="008A195F"/>
    <w:rsid w:val="008A29A2"/>
    <w:rsid w:val="008A2EFF"/>
    <w:rsid w:val="008A3135"/>
    <w:rsid w:val="008A37C8"/>
    <w:rsid w:val="008A42B3"/>
    <w:rsid w:val="008A5DD3"/>
    <w:rsid w:val="008A61D7"/>
    <w:rsid w:val="008A6B21"/>
    <w:rsid w:val="008A6DC3"/>
    <w:rsid w:val="008A73B9"/>
    <w:rsid w:val="008A76DC"/>
    <w:rsid w:val="008A7B67"/>
    <w:rsid w:val="008A7D37"/>
    <w:rsid w:val="008A7EBE"/>
    <w:rsid w:val="008B0AB5"/>
    <w:rsid w:val="008B103D"/>
    <w:rsid w:val="008B1BDA"/>
    <w:rsid w:val="008B20C9"/>
    <w:rsid w:val="008B2C47"/>
    <w:rsid w:val="008B3931"/>
    <w:rsid w:val="008B417F"/>
    <w:rsid w:val="008B45F5"/>
    <w:rsid w:val="008B765C"/>
    <w:rsid w:val="008B78B6"/>
    <w:rsid w:val="008C0B5A"/>
    <w:rsid w:val="008C0EF5"/>
    <w:rsid w:val="008C0F47"/>
    <w:rsid w:val="008C1355"/>
    <w:rsid w:val="008C176C"/>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41A2"/>
    <w:rsid w:val="008D46BF"/>
    <w:rsid w:val="008D491E"/>
    <w:rsid w:val="008D4C98"/>
    <w:rsid w:val="008D4ED2"/>
    <w:rsid w:val="008D550C"/>
    <w:rsid w:val="008D5874"/>
    <w:rsid w:val="008D6E11"/>
    <w:rsid w:val="008D74D5"/>
    <w:rsid w:val="008E14B0"/>
    <w:rsid w:val="008E1888"/>
    <w:rsid w:val="008E19DD"/>
    <w:rsid w:val="008E1A5F"/>
    <w:rsid w:val="008E22D0"/>
    <w:rsid w:val="008E2783"/>
    <w:rsid w:val="008E373A"/>
    <w:rsid w:val="008E3D95"/>
    <w:rsid w:val="008E4CF3"/>
    <w:rsid w:val="008E54D2"/>
    <w:rsid w:val="008E5A9C"/>
    <w:rsid w:val="008E5C87"/>
    <w:rsid w:val="008E6671"/>
    <w:rsid w:val="008E6BD5"/>
    <w:rsid w:val="008E6D91"/>
    <w:rsid w:val="008E6F31"/>
    <w:rsid w:val="008E703F"/>
    <w:rsid w:val="008E7AF9"/>
    <w:rsid w:val="008F0398"/>
    <w:rsid w:val="008F07A1"/>
    <w:rsid w:val="008F0ED4"/>
    <w:rsid w:val="008F130E"/>
    <w:rsid w:val="008F15A7"/>
    <w:rsid w:val="008F1892"/>
    <w:rsid w:val="008F19D6"/>
    <w:rsid w:val="008F1FB4"/>
    <w:rsid w:val="008F2618"/>
    <w:rsid w:val="008F2E27"/>
    <w:rsid w:val="008F4636"/>
    <w:rsid w:val="008F4AAE"/>
    <w:rsid w:val="008F4B81"/>
    <w:rsid w:val="008F5D02"/>
    <w:rsid w:val="008F6B91"/>
    <w:rsid w:val="008F6FEC"/>
    <w:rsid w:val="008F703F"/>
    <w:rsid w:val="008F7A00"/>
    <w:rsid w:val="008F7DAE"/>
    <w:rsid w:val="009001A5"/>
    <w:rsid w:val="009006FF"/>
    <w:rsid w:val="00901087"/>
    <w:rsid w:val="00901D11"/>
    <w:rsid w:val="00901E49"/>
    <w:rsid w:val="00902112"/>
    <w:rsid w:val="00902198"/>
    <w:rsid w:val="00902CB7"/>
    <w:rsid w:val="00903B50"/>
    <w:rsid w:val="0090432E"/>
    <w:rsid w:val="009043FD"/>
    <w:rsid w:val="009048D1"/>
    <w:rsid w:val="00904C3D"/>
    <w:rsid w:val="00905343"/>
    <w:rsid w:val="00905E3C"/>
    <w:rsid w:val="009060CB"/>
    <w:rsid w:val="009063B8"/>
    <w:rsid w:val="00906EE9"/>
    <w:rsid w:val="00907389"/>
    <w:rsid w:val="009074C8"/>
    <w:rsid w:val="00910E57"/>
    <w:rsid w:val="00911299"/>
    <w:rsid w:val="009112D1"/>
    <w:rsid w:val="0091196E"/>
    <w:rsid w:val="00911E0F"/>
    <w:rsid w:val="00912CA3"/>
    <w:rsid w:val="00913786"/>
    <w:rsid w:val="00913A24"/>
    <w:rsid w:val="00914241"/>
    <w:rsid w:val="009145B5"/>
    <w:rsid w:val="00914EE7"/>
    <w:rsid w:val="00914FE6"/>
    <w:rsid w:val="009164BB"/>
    <w:rsid w:val="0091685E"/>
    <w:rsid w:val="00916994"/>
    <w:rsid w:val="00916AF5"/>
    <w:rsid w:val="00917760"/>
    <w:rsid w:val="00917A50"/>
    <w:rsid w:val="0092044B"/>
    <w:rsid w:val="00920835"/>
    <w:rsid w:val="00921076"/>
    <w:rsid w:val="0092123C"/>
    <w:rsid w:val="0092144C"/>
    <w:rsid w:val="009218DC"/>
    <w:rsid w:val="00921943"/>
    <w:rsid w:val="0092292D"/>
    <w:rsid w:val="00923002"/>
    <w:rsid w:val="009231BD"/>
    <w:rsid w:val="009233F6"/>
    <w:rsid w:val="00924498"/>
    <w:rsid w:val="0092470E"/>
    <w:rsid w:val="0092486E"/>
    <w:rsid w:val="00925708"/>
    <w:rsid w:val="00925C60"/>
    <w:rsid w:val="00925E68"/>
    <w:rsid w:val="00925F1B"/>
    <w:rsid w:val="009266B5"/>
    <w:rsid w:val="009267B7"/>
    <w:rsid w:val="00926BF2"/>
    <w:rsid w:val="00927241"/>
    <w:rsid w:val="00927AEF"/>
    <w:rsid w:val="009308D8"/>
    <w:rsid w:val="0093136A"/>
    <w:rsid w:val="009313B5"/>
    <w:rsid w:val="00932811"/>
    <w:rsid w:val="00933244"/>
    <w:rsid w:val="009333C2"/>
    <w:rsid w:val="00933B71"/>
    <w:rsid w:val="00933E23"/>
    <w:rsid w:val="00934042"/>
    <w:rsid w:val="00934272"/>
    <w:rsid w:val="00934A24"/>
    <w:rsid w:val="00935639"/>
    <w:rsid w:val="0093741D"/>
    <w:rsid w:val="009400BA"/>
    <w:rsid w:val="00940436"/>
    <w:rsid w:val="00940482"/>
    <w:rsid w:val="009410A6"/>
    <w:rsid w:val="00941EFB"/>
    <w:rsid w:val="0094419A"/>
    <w:rsid w:val="0094450F"/>
    <w:rsid w:val="009459E9"/>
    <w:rsid w:val="00945A69"/>
    <w:rsid w:val="0094712A"/>
    <w:rsid w:val="009477AE"/>
    <w:rsid w:val="00947A42"/>
    <w:rsid w:val="00947C33"/>
    <w:rsid w:val="00950719"/>
    <w:rsid w:val="00950D11"/>
    <w:rsid w:val="00950D5A"/>
    <w:rsid w:val="009520D1"/>
    <w:rsid w:val="00952E97"/>
    <w:rsid w:val="0095398D"/>
    <w:rsid w:val="00953C92"/>
    <w:rsid w:val="00954802"/>
    <w:rsid w:val="00954A3C"/>
    <w:rsid w:val="00954B51"/>
    <w:rsid w:val="00955203"/>
    <w:rsid w:val="0095611C"/>
    <w:rsid w:val="0095652A"/>
    <w:rsid w:val="009566FC"/>
    <w:rsid w:val="00956CC9"/>
    <w:rsid w:val="00957300"/>
    <w:rsid w:val="00957D0A"/>
    <w:rsid w:val="00960018"/>
    <w:rsid w:val="00960060"/>
    <w:rsid w:val="00960306"/>
    <w:rsid w:val="009608DB"/>
    <w:rsid w:val="00960E53"/>
    <w:rsid w:val="00960E93"/>
    <w:rsid w:val="009619A6"/>
    <w:rsid w:val="00962901"/>
    <w:rsid w:val="00962F42"/>
    <w:rsid w:val="00963C00"/>
    <w:rsid w:val="009642D9"/>
    <w:rsid w:val="00964A59"/>
    <w:rsid w:val="0096534D"/>
    <w:rsid w:val="00965715"/>
    <w:rsid w:val="00965AE6"/>
    <w:rsid w:val="00965B87"/>
    <w:rsid w:val="00966048"/>
    <w:rsid w:val="0096686C"/>
    <w:rsid w:val="00967B6F"/>
    <w:rsid w:val="00970134"/>
    <w:rsid w:val="0097212B"/>
    <w:rsid w:val="00972860"/>
    <w:rsid w:val="009730C0"/>
    <w:rsid w:val="0097360B"/>
    <w:rsid w:val="00973FBC"/>
    <w:rsid w:val="0097483E"/>
    <w:rsid w:val="00974995"/>
    <w:rsid w:val="00974A70"/>
    <w:rsid w:val="00975393"/>
    <w:rsid w:val="0097674D"/>
    <w:rsid w:val="0097731F"/>
    <w:rsid w:val="00980228"/>
    <w:rsid w:val="009818CE"/>
    <w:rsid w:val="00981C22"/>
    <w:rsid w:val="00982ED3"/>
    <w:rsid w:val="00982F10"/>
    <w:rsid w:val="00983024"/>
    <w:rsid w:val="00983CDC"/>
    <w:rsid w:val="00984D30"/>
    <w:rsid w:val="00985025"/>
    <w:rsid w:val="0098553B"/>
    <w:rsid w:val="00985B46"/>
    <w:rsid w:val="00986600"/>
    <w:rsid w:val="009866E4"/>
    <w:rsid w:val="009867A5"/>
    <w:rsid w:val="009869B6"/>
    <w:rsid w:val="00986D3E"/>
    <w:rsid w:val="009878A4"/>
    <w:rsid w:val="00987A21"/>
    <w:rsid w:val="00987D78"/>
    <w:rsid w:val="00990DE8"/>
    <w:rsid w:val="00990EEC"/>
    <w:rsid w:val="00990F44"/>
    <w:rsid w:val="00992572"/>
    <w:rsid w:val="0099389B"/>
    <w:rsid w:val="00993945"/>
    <w:rsid w:val="00993D80"/>
    <w:rsid w:val="00994EA0"/>
    <w:rsid w:val="0099517F"/>
    <w:rsid w:val="009951BE"/>
    <w:rsid w:val="009961A6"/>
    <w:rsid w:val="009968AC"/>
    <w:rsid w:val="0099711E"/>
    <w:rsid w:val="00997F1C"/>
    <w:rsid w:val="009A013F"/>
    <w:rsid w:val="009A0187"/>
    <w:rsid w:val="009A1049"/>
    <w:rsid w:val="009A278F"/>
    <w:rsid w:val="009A30A1"/>
    <w:rsid w:val="009A4445"/>
    <w:rsid w:val="009A5002"/>
    <w:rsid w:val="009A5765"/>
    <w:rsid w:val="009A594E"/>
    <w:rsid w:val="009A5981"/>
    <w:rsid w:val="009A5E09"/>
    <w:rsid w:val="009A60BD"/>
    <w:rsid w:val="009A6174"/>
    <w:rsid w:val="009A6573"/>
    <w:rsid w:val="009A68FD"/>
    <w:rsid w:val="009A7B03"/>
    <w:rsid w:val="009B1A33"/>
    <w:rsid w:val="009B1B37"/>
    <w:rsid w:val="009B1F1E"/>
    <w:rsid w:val="009B45A4"/>
    <w:rsid w:val="009B53D5"/>
    <w:rsid w:val="009B6144"/>
    <w:rsid w:val="009B78D4"/>
    <w:rsid w:val="009B7B59"/>
    <w:rsid w:val="009C0036"/>
    <w:rsid w:val="009C0158"/>
    <w:rsid w:val="009C02FB"/>
    <w:rsid w:val="009C0EB9"/>
    <w:rsid w:val="009C1A77"/>
    <w:rsid w:val="009C2311"/>
    <w:rsid w:val="009C2660"/>
    <w:rsid w:val="009C2E1C"/>
    <w:rsid w:val="009C3174"/>
    <w:rsid w:val="009C3E04"/>
    <w:rsid w:val="009C4284"/>
    <w:rsid w:val="009C440F"/>
    <w:rsid w:val="009C4E5A"/>
    <w:rsid w:val="009C5A4E"/>
    <w:rsid w:val="009C67E7"/>
    <w:rsid w:val="009C6EA7"/>
    <w:rsid w:val="009C6F84"/>
    <w:rsid w:val="009C77CB"/>
    <w:rsid w:val="009D0034"/>
    <w:rsid w:val="009D03DA"/>
    <w:rsid w:val="009D04AC"/>
    <w:rsid w:val="009D099B"/>
    <w:rsid w:val="009D0BC9"/>
    <w:rsid w:val="009D0C0C"/>
    <w:rsid w:val="009D14DD"/>
    <w:rsid w:val="009D1711"/>
    <w:rsid w:val="009D36BF"/>
    <w:rsid w:val="009D44C5"/>
    <w:rsid w:val="009D472F"/>
    <w:rsid w:val="009D4B2E"/>
    <w:rsid w:val="009D4C79"/>
    <w:rsid w:val="009D4FD6"/>
    <w:rsid w:val="009D5107"/>
    <w:rsid w:val="009D5806"/>
    <w:rsid w:val="009D5DFE"/>
    <w:rsid w:val="009D5F7D"/>
    <w:rsid w:val="009D6952"/>
    <w:rsid w:val="009D74EB"/>
    <w:rsid w:val="009D777E"/>
    <w:rsid w:val="009D7BF7"/>
    <w:rsid w:val="009E13C6"/>
    <w:rsid w:val="009E16BF"/>
    <w:rsid w:val="009E191B"/>
    <w:rsid w:val="009E2C32"/>
    <w:rsid w:val="009E3125"/>
    <w:rsid w:val="009E3DAF"/>
    <w:rsid w:val="009E524A"/>
    <w:rsid w:val="009E6399"/>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61B"/>
    <w:rsid w:val="009F667C"/>
    <w:rsid w:val="009F698B"/>
    <w:rsid w:val="009F6DC4"/>
    <w:rsid w:val="009F7A25"/>
    <w:rsid w:val="009F7F8F"/>
    <w:rsid w:val="00A00495"/>
    <w:rsid w:val="00A00AA0"/>
    <w:rsid w:val="00A01A06"/>
    <w:rsid w:val="00A01B13"/>
    <w:rsid w:val="00A01E8A"/>
    <w:rsid w:val="00A03030"/>
    <w:rsid w:val="00A03A53"/>
    <w:rsid w:val="00A03CE0"/>
    <w:rsid w:val="00A05F06"/>
    <w:rsid w:val="00A0700D"/>
    <w:rsid w:val="00A07FE0"/>
    <w:rsid w:val="00A119C3"/>
    <w:rsid w:val="00A11B12"/>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5FC2"/>
    <w:rsid w:val="00A162CB"/>
    <w:rsid w:val="00A16D0C"/>
    <w:rsid w:val="00A16FFA"/>
    <w:rsid w:val="00A1782E"/>
    <w:rsid w:val="00A179EF"/>
    <w:rsid w:val="00A21A62"/>
    <w:rsid w:val="00A21B34"/>
    <w:rsid w:val="00A23509"/>
    <w:rsid w:val="00A2393D"/>
    <w:rsid w:val="00A251D9"/>
    <w:rsid w:val="00A2607F"/>
    <w:rsid w:val="00A268B1"/>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9F8"/>
    <w:rsid w:val="00A42F21"/>
    <w:rsid w:val="00A4394F"/>
    <w:rsid w:val="00A43A74"/>
    <w:rsid w:val="00A44C07"/>
    <w:rsid w:val="00A45073"/>
    <w:rsid w:val="00A45BE9"/>
    <w:rsid w:val="00A46357"/>
    <w:rsid w:val="00A46C9C"/>
    <w:rsid w:val="00A5103D"/>
    <w:rsid w:val="00A51B22"/>
    <w:rsid w:val="00A51E46"/>
    <w:rsid w:val="00A52F2F"/>
    <w:rsid w:val="00A5436F"/>
    <w:rsid w:val="00A54646"/>
    <w:rsid w:val="00A54808"/>
    <w:rsid w:val="00A54945"/>
    <w:rsid w:val="00A54AF4"/>
    <w:rsid w:val="00A5671B"/>
    <w:rsid w:val="00A57777"/>
    <w:rsid w:val="00A60683"/>
    <w:rsid w:val="00A6126E"/>
    <w:rsid w:val="00A61791"/>
    <w:rsid w:val="00A61A68"/>
    <w:rsid w:val="00A6215C"/>
    <w:rsid w:val="00A6251F"/>
    <w:rsid w:val="00A63A91"/>
    <w:rsid w:val="00A63C2B"/>
    <w:rsid w:val="00A6410B"/>
    <w:rsid w:val="00A6528B"/>
    <w:rsid w:val="00A654BB"/>
    <w:rsid w:val="00A65BEE"/>
    <w:rsid w:val="00A65C2F"/>
    <w:rsid w:val="00A66220"/>
    <w:rsid w:val="00A672EA"/>
    <w:rsid w:val="00A705FD"/>
    <w:rsid w:val="00A7151B"/>
    <w:rsid w:val="00A71708"/>
    <w:rsid w:val="00A71E7E"/>
    <w:rsid w:val="00A71F26"/>
    <w:rsid w:val="00A72D2B"/>
    <w:rsid w:val="00A72EA6"/>
    <w:rsid w:val="00A73A75"/>
    <w:rsid w:val="00A73B09"/>
    <w:rsid w:val="00A73F6B"/>
    <w:rsid w:val="00A7470A"/>
    <w:rsid w:val="00A749D8"/>
    <w:rsid w:val="00A74C3E"/>
    <w:rsid w:val="00A74FD8"/>
    <w:rsid w:val="00A7517A"/>
    <w:rsid w:val="00A75EA5"/>
    <w:rsid w:val="00A776CD"/>
    <w:rsid w:val="00A8034C"/>
    <w:rsid w:val="00A8046F"/>
    <w:rsid w:val="00A808E8"/>
    <w:rsid w:val="00A816D5"/>
    <w:rsid w:val="00A81823"/>
    <w:rsid w:val="00A81918"/>
    <w:rsid w:val="00A82225"/>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2AA"/>
    <w:rsid w:val="00A93CA4"/>
    <w:rsid w:val="00A9439B"/>
    <w:rsid w:val="00A94570"/>
    <w:rsid w:val="00A9460F"/>
    <w:rsid w:val="00A95A34"/>
    <w:rsid w:val="00A9709A"/>
    <w:rsid w:val="00A97877"/>
    <w:rsid w:val="00A9794C"/>
    <w:rsid w:val="00AA056D"/>
    <w:rsid w:val="00AA0C65"/>
    <w:rsid w:val="00AA1857"/>
    <w:rsid w:val="00AA1A72"/>
    <w:rsid w:val="00AA1E2B"/>
    <w:rsid w:val="00AA20C6"/>
    <w:rsid w:val="00AA2104"/>
    <w:rsid w:val="00AA30D3"/>
    <w:rsid w:val="00AA3F83"/>
    <w:rsid w:val="00AA4736"/>
    <w:rsid w:val="00AA4788"/>
    <w:rsid w:val="00AA5193"/>
    <w:rsid w:val="00AA555E"/>
    <w:rsid w:val="00AA72EF"/>
    <w:rsid w:val="00AA7A44"/>
    <w:rsid w:val="00AB1B6D"/>
    <w:rsid w:val="00AB3A9D"/>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C020A"/>
    <w:rsid w:val="00AC0291"/>
    <w:rsid w:val="00AC03E2"/>
    <w:rsid w:val="00AC141B"/>
    <w:rsid w:val="00AC1B26"/>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478"/>
    <w:rsid w:val="00AD2A1A"/>
    <w:rsid w:val="00AD2FD1"/>
    <w:rsid w:val="00AD3766"/>
    <w:rsid w:val="00AD4ED4"/>
    <w:rsid w:val="00AD59CB"/>
    <w:rsid w:val="00AD6A79"/>
    <w:rsid w:val="00AD6F73"/>
    <w:rsid w:val="00AD717F"/>
    <w:rsid w:val="00AD7208"/>
    <w:rsid w:val="00AD737D"/>
    <w:rsid w:val="00AD74EE"/>
    <w:rsid w:val="00AD7F60"/>
    <w:rsid w:val="00AE04B4"/>
    <w:rsid w:val="00AE1F0D"/>
    <w:rsid w:val="00AE225B"/>
    <w:rsid w:val="00AE2709"/>
    <w:rsid w:val="00AE27F3"/>
    <w:rsid w:val="00AE2AD2"/>
    <w:rsid w:val="00AE36AC"/>
    <w:rsid w:val="00AE3D7F"/>
    <w:rsid w:val="00AE4B59"/>
    <w:rsid w:val="00AE5BA5"/>
    <w:rsid w:val="00AE5C74"/>
    <w:rsid w:val="00AE609A"/>
    <w:rsid w:val="00AE6710"/>
    <w:rsid w:val="00AE684F"/>
    <w:rsid w:val="00AE68B2"/>
    <w:rsid w:val="00AE7674"/>
    <w:rsid w:val="00AE7A82"/>
    <w:rsid w:val="00AF0514"/>
    <w:rsid w:val="00AF10B2"/>
    <w:rsid w:val="00AF12C0"/>
    <w:rsid w:val="00AF1B23"/>
    <w:rsid w:val="00AF228A"/>
    <w:rsid w:val="00AF2524"/>
    <w:rsid w:val="00AF28A5"/>
    <w:rsid w:val="00AF345B"/>
    <w:rsid w:val="00AF34B9"/>
    <w:rsid w:val="00AF3987"/>
    <w:rsid w:val="00AF47DF"/>
    <w:rsid w:val="00AF4957"/>
    <w:rsid w:val="00AF5C2E"/>
    <w:rsid w:val="00AF700F"/>
    <w:rsid w:val="00AF716F"/>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05C2B"/>
    <w:rsid w:val="00B112D0"/>
    <w:rsid w:val="00B1163E"/>
    <w:rsid w:val="00B117B2"/>
    <w:rsid w:val="00B11AEB"/>
    <w:rsid w:val="00B11DBF"/>
    <w:rsid w:val="00B1282A"/>
    <w:rsid w:val="00B12F23"/>
    <w:rsid w:val="00B13371"/>
    <w:rsid w:val="00B13ABB"/>
    <w:rsid w:val="00B13C05"/>
    <w:rsid w:val="00B13DD3"/>
    <w:rsid w:val="00B1410D"/>
    <w:rsid w:val="00B14971"/>
    <w:rsid w:val="00B14D3C"/>
    <w:rsid w:val="00B154C5"/>
    <w:rsid w:val="00B15610"/>
    <w:rsid w:val="00B15FA6"/>
    <w:rsid w:val="00B16522"/>
    <w:rsid w:val="00B17B18"/>
    <w:rsid w:val="00B20C65"/>
    <w:rsid w:val="00B21567"/>
    <w:rsid w:val="00B2183F"/>
    <w:rsid w:val="00B220D2"/>
    <w:rsid w:val="00B2214A"/>
    <w:rsid w:val="00B22708"/>
    <w:rsid w:val="00B22801"/>
    <w:rsid w:val="00B229A3"/>
    <w:rsid w:val="00B2374C"/>
    <w:rsid w:val="00B23A7F"/>
    <w:rsid w:val="00B242BE"/>
    <w:rsid w:val="00B24305"/>
    <w:rsid w:val="00B24525"/>
    <w:rsid w:val="00B2580A"/>
    <w:rsid w:val="00B25A3D"/>
    <w:rsid w:val="00B25CE9"/>
    <w:rsid w:val="00B2677A"/>
    <w:rsid w:val="00B27487"/>
    <w:rsid w:val="00B27935"/>
    <w:rsid w:val="00B27F54"/>
    <w:rsid w:val="00B3029C"/>
    <w:rsid w:val="00B30D24"/>
    <w:rsid w:val="00B31834"/>
    <w:rsid w:val="00B319D2"/>
    <w:rsid w:val="00B32450"/>
    <w:rsid w:val="00B337E4"/>
    <w:rsid w:val="00B33D5D"/>
    <w:rsid w:val="00B34973"/>
    <w:rsid w:val="00B34F6F"/>
    <w:rsid w:val="00B35827"/>
    <w:rsid w:val="00B3697B"/>
    <w:rsid w:val="00B36BF5"/>
    <w:rsid w:val="00B37702"/>
    <w:rsid w:val="00B37867"/>
    <w:rsid w:val="00B4119E"/>
    <w:rsid w:val="00B41814"/>
    <w:rsid w:val="00B4246C"/>
    <w:rsid w:val="00B42C5C"/>
    <w:rsid w:val="00B42CEB"/>
    <w:rsid w:val="00B4336A"/>
    <w:rsid w:val="00B43A10"/>
    <w:rsid w:val="00B44692"/>
    <w:rsid w:val="00B459C6"/>
    <w:rsid w:val="00B46C5E"/>
    <w:rsid w:val="00B5030F"/>
    <w:rsid w:val="00B506E0"/>
    <w:rsid w:val="00B5123D"/>
    <w:rsid w:val="00B513CC"/>
    <w:rsid w:val="00B515FD"/>
    <w:rsid w:val="00B524D9"/>
    <w:rsid w:val="00B527B4"/>
    <w:rsid w:val="00B53278"/>
    <w:rsid w:val="00B541C5"/>
    <w:rsid w:val="00B54AE5"/>
    <w:rsid w:val="00B54F55"/>
    <w:rsid w:val="00B55882"/>
    <w:rsid w:val="00B55AB2"/>
    <w:rsid w:val="00B563B4"/>
    <w:rsid w:val="00B5654B"/>
    <w:rsid w:val="00B57177"/>
    <w:rsid w:val="00B60499"/>
    <w:rsid w:val="00B614AF"/>
    <w:rsid w:val="00B617D0"/>
    <w:rsid w:val="00B626ED"/>
    <w:rsid w:val="00B63B79"/>
    <w:rsid w:val="00B640D1"/>
    <w:rsid w:val="00B642FD"/>
    <w:rsid w:val="00B648D1"/>
    <w:rsid w:val="00B665E8"/>
    <w:rsid w:val="00B66992"/>
    <w:rsid w:val="00B66F28"/>
    <w:rsid w:val="00B678B6"/>
    <w:rsid w:val="00B67E16"/>
    <w:rsid w:val="00B7000D"/>
    <w:rsid w:val="00B7004F"/>
    <w:rsid w:val="00B701DB"/>
    <w:rsid w:val="00B702CF"/>
    <w:rsid w:val="00B7064A"/>
    <w:rsid w:val="00B70A72"/>
    <w:rsid w:val="00B7184D"/>
    <w:rsid w:val="00B71D11"/>
    <w:rsid w:val="00B725B1"/>
    <w:rsid w:val="00B72A9B"/>
    <w:rsid w:val="00B72F78"/>
    <w:rsid w:val="00B7333A"/>
    <w:rsid w:val="00B7356D"/>
    <w:rsid w:val="00B7367A"/>
    <w:rsid w:val="00B73E60"/>
    <w:rsid w:val="00B7430E"/>
    <w:rsid w:val="00B749F7"/>
    <w:rsid w:val="00B75EBF"/>
    <w:rsid w:val="00B760A9"/>
    <w:rsid w:val="00B7663A"/>
    <w:rsid w:val="00B7683D"/>
    <w:rsid w:val="00B76C89"/>
    <w:rsid w:val="00B7795C"/>
    <w:rsid w:val="00B805C6"/>
    <w:rsid w:val="00B80C3E"/>
    <w:rsid w:val="00B816AA"/>
    <w:rsid w:val="00B81E6B"/>
    <w:rsid w:val="00B82420"/>
    <w:rsid w:val="00B82768"/>
    <w:rsid w:val="00B83172"/>
    <w:rsid w:val="00B84101"/>
    <w:rsid w:val="00B85E77"/>
    <w:rsid w:val="00B86541"/>
    <w:rsid w:val="00B8756C"/>
    <w:rsid w:val="00B878F2"/>
    <w:rsid w:val="00B87D3F"/>
    <w:rsid w:val="00B902C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ED"/>
    <w:rsid w:val="00BA6048"/>
    <w:rsid w:val="00BA6055"/>
    <w:rsid w:val="00BA63E4"/>
    <w:rsid w:val="00BA6BC8"/>
    <w:rsid w:val="00BA753C"/>
    <w:rsid w:val="00BA7845"/>
    <w:rsid w:val="00BA7BB5"/>
    <w:rsid w:val="00BB1062"/>
    <w:rsid w:val="00BB1623"/>
    <w:rsid w:val="00BB1D4E"/>
    <w:rsid w:val="00BB30FA"/>
    <w:rsid w:val="00BB38B5"/>
    <w:rsid w:val="00BB39F4"/>
    <w:rsid w:val="00BB3ED7"/>
    <w:rsid w:val="00BB3F44"/>
    <w:rsid w:val="00BB4BB0"/>
    <w:rsid w:val="00BB4BD9"/>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C9E"/>
    <w:rsid w:val="00BD4F10"/>
    <w:rsid w:val="00BD5277"/>
    <w:rsid w:val="00BD5333"/>
    <w:rsid w:val="00BD6E75"/>
    <w:rsid w:val="00BD71BA"/>
    <w:rsid w:val="00BE013F"/>
    <w:rsid w:val="00BE17B1"/>
    <w:rsid w:val="00BE1D44"/>
    <w:rsid w:val="00BE27A1"/>
    <w:rsid w:val="00BE52CD"/>
    <w:rsid w:val="00BE531D"/>
    <w:rsid w:val="00BE54A5"/>
    <w:rsid w:val="00BE6C16"/>
    <w:rsid w:val="00BE6CA1"/>
    <w:rsid w:val="00BE74F0"/>
    <w:rsid w:val="00BE74FA"/>
    <w:rsid w:val="00BE7795"/>
    <w:rsid w:val="00BF076C"/>
    <w:rsid w:val="00BF13DD"/>
    <w:rsid w:val="00BF13E2"/>
    <w:rsid w:val="00BF1576"/>
    <w:rsid w:val="00BF1801"/>
    <w:rsid w:val="00BF1FE5"/>
    <w:rsid w:val="00BF2447"/>
    <w:rsid w:val="00BF26CB"/>
    <w:rsid w:val="00BF29B1"/>
    <w:rsid w:val="00BF2A1A"/>
    <w:rsid w:val="00BF2EB8"/>
    <w:rsid w:val="00BF32BC"/>
    <w:rsid w:val="00BF35A7"/>
    <w:rsid w:val="00BF3830"/>
    <w:rsid w:val="00BF3B19"/>
    <w:rsid w:val="00BF3C76"/>
    <w:rsid w:val="00BF3F0B"/>
    <w:rsid w:val="00BF6D1C"/>
    <w:rsid w:val="00BF7A8E"/>
    <w:rsid w:val="00BF7CD7"/>
    <w:rsid w:val="00C01436"/>
    <w:rsid w:val="00C01BED"/>
    <w:rsid w:val="00C01FB4"/>
    <w:rsid w:val="00C03226"/>
    <w:rsid w:val="00C03A86"/>
    <w:rsid w:val="00C041AF"/>
    <w:rsid w:val="00C0422A"/>
    <w:rsid w:val="00C048AD"/>
    <w:rsid w:val="00C04CDF"/>
    <w:rsid w:val="00C04DC3"/>
    <w:rsid w:val="00C04FE6"/>
    <w:rsid w:val="00C05754"/>
    <w:rsid w:val="00C059D5"/>
    <w:rsid w:val="00C05F12"/>
    <w:rsid w:val="00C066FC"/>
    <w:rsid w:val="00C06715"/>
    <w:rsid w:val="00C10613"/>
    <w:rsid w:val="00C11A63"/>
    <w:rsid w:val="00C11AA2"/>
    <w:rsid w:val="00C1258D"/>
    <w:rsid w:val="00C12A85"/>
    <w:rsid w:val="00C12DD9"/>
    <w:rsid w:val="00C13D1D"/>
    <w:rsid w:val="00C143C5"/>
    <w:rsid w:val="00C15373"/>
    <w:rsid w:val="00C15A3C"/>
    <w:rsid w:val="00C15CA2"/>
    <w:rsid w:val="00C15FAF"/>
    <w:rsid w:val="00C166FB"/>
    <w:rsid w:val="00C16910"/>
    <w:rsid w:val="00C17651"/>
    <w:rsid w:val="00C17FEF"/>
    <w:rsid w:val="00C21E18"/>
    <w:rsid w:val="00C22756"/>
    <w:rsid w:val="00C227B1"/>
    <w:rsid w:val="00C22825"/>
    <w:rsid w:val="00C22872"/>
    <w:rsid w:val="00C228D5"/>
    <w:rsid w:val="00C22A0E"/>
    <w:rsid w:val="00C22C35"/>
    <w:rsid w:val="00C22FEE"/>
    <w:rsid w:val="00C23623"/>
    <w:rsid w:val="00C2374C"/>
    <w:rsid w:val="00C24029"/>
    <w:rsid w:val="00C243AE"/>
    <w:rsid w:val="00C25943"/>
    <w:rsid w:val="00C25E0C"/>
    <w:rsid w:val="00C269C9"/>
    <w:rsid w:val="00C26C97"/>
    <w:rsid w:val="00C26FEF"/>
    <w:rsid w:val="00C27882"/>
    <w:rsid w:val="00C30C6B"/>
    <w:rsid w:val="00C31262"/>
    <w:rsid w:val="00C31B3A"/>
    <w:rsid w:val="00C32252"/>
    <w:rsid w:val="00C326B4"/>
    <w:rsid w:val="00C32CAB"/>
    <w:rsid w:val="00C3317B"/>
    <w:rsid w:val="00C3399E"/>
    <w:rsid w:val="00C33D6A"/>
    <w:rsid w:val="00C34947"/>
    <w:rsid w:val="00C35208"/>
    <w:rsid w:val="00C356DF"/>
    <w:rsid w:val="00C36074"/>
    <w:rsid w:val="00C3636E"/>
    <w:rsid w:val="00C36B63"/>
    <w:rsid w:val="00C36C62"/>
    <w:rsid w:val="00C3793E"/>
    <w:rsid w:val="00C379EF"/>
    <w:rsid w:val="00C37CE8"/>
    <w:rsid w:val="00C37DD7"/>
    <w:rsid w:val="00C4001B"/>
    <w:rsid w:val="00C40570"/>
    <w:rsid w:val="00C40BC9"/>
    <w:rsid w:val="00C41005"/>
    <w:rsid w:val="00C4125F"/>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8BA"/>
    <w:rsid w:val="00C52C9E"/>
    <w:rsid w:val="00C52ED5"/>
    <w:rsid w:val="00C5378F"/>
    <w:rsid w:val="00C53D04"/>
    <w:rsid w:val="00C54372"/>
    <w:rsid w:val="00C54586"/>
    <w:rsid w:val="00C559C5"/>
    <w:rsid w:val="00C5638D"/>
    <w:rsid w:val="00C56E8E"/>
    <w:rsid w:val="00C56F53"/>
    <w:rsid w:val="00C57394"/>
    <w:rsid w:val="00C57A44"/>
    <w:rsid w:val="00C57F18"/>
    <w:rsid w:val="00C61049"/>
    <w:rsid w:val="00C6115F"/>
    <w:rsid w:val="00C61226"/>
    <w:rsid w:val="00C62542"/>
    <w:rsid w:val="00C62D05"/>
    <w:rsid w:val="00C6302F"/>
    <w:rsid w:val="00C632E2"/>
    <w:rsid w:val="00C63981"/>
    <w:rsid w:val="00C657D0"/>
    <w:rsid w:val="00C65A4F"/>
    <w:rsid w:val="00C65BB3"/>
    <w:rsid w:val="00C66822"/>
    <w:rsid w:val="00C66F28"/>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7007"/>
    <w:rsid w:val="00C87DF9"/>
    <w:rsid w:val="00C91AC2"/>
    <w:rsid w:val="00C9225C"/>
    <w:rsid w:val="00C92354"/>
    <w:rsid w:val="00C927BE"/>
    <w:rsid w:val="00C92E4C"/>
    <w:rsid w:val="00C93E3D"/>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7AF"/>
    <w:rsid w:val="00CA2B94"/>
    <w:rsid w:val="00CA2BCB"/>
    <w:rsid w:val="00CA2F25"/>
    <w:rsid w:val="00CA31FE"/>
    <w:rsid w:val="00CA36C4"/>
    <w:rsid w:val="00CA3AD4"/>
    <w:rsid w:val="00CA4078"/>
    <w:rsid w:val="00CA42EB"/>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AD1"/>
    <w:rsid w:val="00CC34D7"/>
    <w:rsid w:val="00CC34E4"/>
    <w:rsid w:val="00CC3B4C"/>
    <w:rsid w:val="00CC4DA0"/>
    <w:rsid w:val="00CC4DF4"/>
    <w:rsid w:val="00CC6FFD"/>
    <w:rsid w:val="00CC7398"/>
    <w:rsid w:val="00CC795F"/>
    <w:rsid w:val="00CD03B2"/>
    <w:rsid w:val="00CD3A2D"/>
    <w:rsid w:val="00CD5DE7"/>
    <w:rsid w:val="00CD5E7B"/>
    <w:rsid w:val="00CD61EA"/>
    <w:rsid w:val="00CD6629"/>
    <w:rsid w:val="00CD6BF3"/>
    <w:rsid w:val="00CD711B"/>
    <w:rsid w:val="00CD71BE"/>
    <w:rsid w:val="00CD7732"/>
    <w:rsid w:val="00CE17E9"/>
    <w:rsid w:val="00CE216C"/>
    <w:rsid w:val="00CE24E3"/>
    <w:rsid w:val="00CE287D"/>
    <w:rsid w:val="00CE2A7F"/>
    <w:rsid w:val="00CE2DD7"/>
    <w:rsid w:val="00CE325D"/>
    <w:rsid w:val="00CE517A"/>
    <w:rsid w:val="00CE555D"/>
    <w:rsid w:val="00CE79E2"/>
    <w:rsid w:val="00CE7BAB"/>
    <w:rsid w:val="00CE7C82"/>
    <w:rsid w:val="00CF2EE9"/>
    <w:rsid w:val="00CF3671"/>
    <w:rsid w:val="00CF3CD2"/>
    <w:rsid w:val="00CF460D"/>
    <w:rsid w:val="00CF5450"/>
    <w:rsid w:val="00CF5DEC"/>
    <w:rsid w:val="00CF6004"/>
    <w:rsid w:val="00CF6A7D"/>
    <w:rsid w:val="00CF6E01"/>
    <w:rsid w:val="00CF74CE"/>
    <w:rsid w:val="00CF7AFE"/>
    <w:rsid w:val="00CF7F24"/>
    <w:rsid w:val="00CF7F8E"/>
    <w:rsid w:val="00D0006C"/>
    <w:rsid w:val="00D001E3"/>
    <w:rsid w:val="00D00271"/>
    <w:rsid w:val="00D007E6"/>
    <w:rsid w:val="00D008F7"/>
    <w:rsid w:val="00D00BDF"/>
    <w:rsid w:val="00D023E2"/>
    <w:rsid w:val="00D029F8"/>
    <w:rsid w:val="00D02CDF"/>
    <w:rsid w:val="00D0307C"/>
    <w:rsid w:val="00D0322C"/>
    <w:rsid w:val="00D03C5C"/>
    <w:rsid w:val="00D046A8"/>
    <w:rsid w:val="00D048A6"/>
    <w:rsid w:val="00D05AA0"/>
    <w:rsid w:val="00D061CA"/>
    <w:rsid w:val="00D06391"/>
    <w:rsid w:val="00D063E6"/>
    <w:rsid w:val="00D0658C"/>
    <w:rsid w:val="00D06DA7"/>
    <w:rsid w:val="00D07E15"/>
    <w:rsid w:val="00D10035"/>
    <w:rsid w:val="00D10532"/>
    <w:rsid w:val="00D10D20"/>
    <w:rsid w:val="00D115D6"/>
    <w:rsid w:val="00D11F8B"/>
    <w:rsid w:val="00D135D4"/>
    <w:rsid w:val="00D136DD"/>
    <w:rsid w:val="00D13C53"/>
    <w:rsid w:val="00D14797"/>
    <w:rsid w:val="00D15005"/>
    <w:rsid w:val="00D157FF"/>
    <w:rsid w:val="00D16C06"/>
    <w:rsid w:val="00D16C33"/>
    <w:rsid w:val="00D16EAB"/>
    <w:rsid w:val="00D1773B"/>
    <w:rsid w:val="00D2064C"/>
    <w:rsid w:val="00D20A45"/>
    <w:rsid w:val="00D20E03"/>
    <w:rsid w:val="00D21579"/>
    <w:rsid w:val="00D23B06"/>
    <w:rsid w:val="00D24103"/>
    <w:rsid w:val="00D2566C"/>
    <w:rsid w:val="00D261EC"/>
    <w:rsid w:val="00D2650B"/>
    <w:rsid w:val="00D26C4A"/>
    <w:rsid w:val="00D27328"/>
    <w:rsid w:val="00D27C34"/>
    <w:rsid w:val="00D3006A"/>
    <w:rsid w:val="00D304FD"/>
    <w:rsid w:val="00D306FE"/>
    <w:rsid w:val="00D318DF"/>
    <w:rsid w:val="00D32349"/>
    <w:rsid w:val="00D32421"/>
    <w:rsid w:val="00D3288C"/>
    <w:rsid w:val="00D33E79"/>
    <w:rsid w:val="00D34CF1"/>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DD1"/>
    <w:rsid w:val="00D538A2"/>
    <w:rsid w:val="00D53E5E"/>
    <w:rsid w:val="00D54A07"/>
    <w:rsid w:val="00D54C6F"/>
    <w:rsid w:val="00D54F0F"/>
    <w:rsid w:val="00D55275"/>
    <w:rsid w:val="00D5589E"/>
    <w:rsid w:val="00D55BB0"/>
    <w:rsid w:val="00D57089"/>
    <w:rsid w:val="00D57A5A"/>
    <w:rsid w:val="00D57E7F"/>
    <w:rsid w:val="00D57EF4"/>
    <w:rsid w:val="00D62973"/>
    <w:rsid w:val="00D64399"/>
    <w:rsid w:val="00D6482F"/>
    <w:rsid w:val="00D64D48"/>
    <w:rsid w:val="00D66003"/>
    <w:rsid w:val="00D663AA"/>
    <w:rsid w:val="00D66DF9"/>
    <w:rsid w:val="00D679DC"/>
    <w:rsid w:val="00D70038"/>
    <w:rsid w:val="00D7025E"/>
    <w:rsid w:val="00D7041F"/>
    <w:rsid w:val="00D71296"/>
    <w:rsid w:val="00D7156D"/>
    <w:rsid w:val="00D7262E"/>
    <w:rsid w:val="00D731B2"/>
    <w:rsid w:val="00D73A49"/>
    <w:rsid w:val="00D73B8B"/>
    <w:rsid w:val="00D73D2F"/>
    <w:rsid w:val="00D743B0"/>
    <w:rsid w:val="00D744AD"/>
    <w:rsid w:val="00D745F3"/>
    <w:rsid w:val="00D74DE5"/>
    <w:rsid w:val="00D76C39"/>
    <w:rsid w:val="00D76CF4"/>
    <w:rsid w:val="00D779CC"/>
    <w:rsid w:val="00D77BF0"/>
    <w:rsid w:val="00D8019F"/>
    <w:rsid w:val="00D80C32"/>
    <w:rsid w:val="00D815A9"/>
    <w:rsid w:val="00D81DF4"/>
    <w:rsid w:val="00D81F16"/>
    <w:rsid w:val="00D82FB1"/>
    <w:rsid w:val="00D83012"/>
    <w:rsid w:val="00D8449F"/>
    <w:rsid w:val="00D856F9"/>
    <w:rsid w:val="00D871A1"/>
    <w:rsid w:val="00D8757A"/>
    <w:rsid w:val="00D876DE"/>
    <w:rsid w:val="00D87890"/>
    <w:rsid w:val="00D87A33"/>
    <w:rsid w:val="00D87D75"/>
    <w:rsid w:val="00D87FBE"/>
    <w:rsid w:val="00D90E5D"/>
    <w:rsid w:val="00D911C7"/>
    <w:rsid w:val="00D913EF"/>
    <w:rsid w:val="00D91563"/>
    <w:rsid w:val="00D91A19"/>
    <w:rsid w:val="00D91B7F"/>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5395"/>
    <w:rsid w:val="00DA561C"/>
    <w:rsid w:val="00DA5D02"/>
    <w:rsid w:val="00DA6675"/>
    <w:rsid w:val="00DA676A"/>
    <w:rsid w:val="00DA6E9D"/>
    <w:rsid w:val="00DA7086"/>
    <w:rsid w:val="00DA72C6"/>
    <w:rsid w:val="00DA7C81"/>
    <w:rsid w:val="00DB09AE"/>
    <w:rsid w:val="00DB1BDD"/>
    <w:rsid w:val="00DB27C0"/>
    <w:rsid w:val="00DB3047"/>
    <w:rsid w:val="00DB38C8"/>
    <w:rsid w:val="00DB471D"/>
    <w:rsid w:val="00DB4FE0"/>
    <w:rsid w:val="00DB564D"/>
    <w:rsid w:val="00DB5784"/>
    <w:rsid w:val="00DB5E2D"/>
    <w:rsid w:val="00DB635C"/>
    <w:rsid w:val="00DB73A2"/>
    <w:rsid w:val="00DB7520"/>
    <w:rsid w:val="00DB7BA6"/>
    <w:rsid w:val="00DB7F77"/>
    <w:rsid w:val="00DC03B0"/>
    <w:rsid w:val="00DC1C19"/>
    <w:rsid w:val="00DC22ED"/>
    <w:rsid w:val="00DC2CE2"/>
    <w:rsid w:val="00DC3990"/>
    <w:rsid w:val="00DC3CCF"/>
    <w:rsid w:val="00DC47F2"/>
    <w:rsid w:val="00DC5254"/>
    <w:rsid w:val="00DC5794"/>
    <w:rsid w:val="00DC6AA9"/>
    <w:rsid w:val="00DD0BA7"/>
    <w:rsid w:val="00DD2105"/>
    <w:rsid w:val="00DD2DF1"/>
    <w:rsid w:val="00DD3641"/>
    <w:rsid w:val="00DD414F"/>
    <w:rsid w:val="00DD5126"/>
    <w:rsid w:val="00DD53F2"/>
    <w:rsid w:val="00DD5A25"/>
    <w:rsid w:val="00DD5F14"/>
    <w:rsid w:val="00DE005C"/>
    <w:rsid w:val="00DE0239"/>
    <w:rsid w:val="00DE046E"/>
    <w:rsid w:val="00DE0828"/>
    <w:rsid w:val="00DE0A8C"/>
    <w:rsid w:val="00DE0F4A"/>
    <w:rsid w:val="00DE1422"/>
    <w:rsid w:val="00DE160F"/>
    <w:rsid w:val="00DE1750"/>
    <w:rsid w:val="00DE1ABA"/>
    <w:rsid w:val="00DE2A2D"/>
    <w:rsid w:val="00DE2B86"/>
    <w:rsid w:val="00DE30F7"/>
    <w:rsid w:val="00DE35D5"/>
    <w:rsid w:val="00DE365B"/>
    <w:rsid w:val="00DE3A5E"/>
    <w:rsid w:val="00DE3DA2"/>
    <w:rsid w:val="00DE446A"/>
    <w:rsid w:val="00DE4A17"/>
    <w:rsid w:val="00DE53E2"/>
    <w:rsid w:val="00DE63C1"/>
    <w:rsid w:val="00DE65FB"/>
    <w:rsid w:val="00DE681A"/>
    <w:rsid w:val="00DE77DA"/>
    <w:rsid w:val="00DF088A"/>
    <w:rsid w:val="00DF298F"/>
    <w:rsid w:val="00DF2EA1"/>
    <w:rsid w:val="00DF324C"/>
    <w:rsid w:val="00DF35AC"/>
    <w:rsid w:val="00DF4B3A"/>
    <w:rsid w:val="00DF4EC2"/>
    <w:rsid w:val="00DF58E0"/>
    <w:rsid w:val="00DF5B07"/>
    <w:rsid w:val="00DF65B8"/>
    <w:rsid w:val="00DF6E8D"/>
    <w:rsid w:val="00DF7D68"/>
    <w:rsid w:val="00E010E7"/>
    <w:rsid w:val="00E014EE"/>
    <w:rsid w:val="00E01F74"/>
    <w:rsid w:val="00E02FA4"/>
    <w:rsid w:val="00E031A2"/>
    <w:rsid w:val="00E0396B"/>
    <w:rsid w:val="00E04297"/>
    <w:rsid w:val="00E04B76"/>
    <w:rsid w:val="00E04C99"/>
    <w:rsid w:val="00E057A4"/>
    <w:rsid w:val="00E0589E"/>
    <w:rsid w:val="00E05927"/>
    <w:rsid w:val="00E05FB4"/>
    <w:rsid w:val="00E07BDA"/>
    <w:rsid w:val="00E07CE0"/>
    <w:rsid w:val="00E10481"/>
    <w:rsid w:val="00E10B8F"/>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79C"/>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2FB"/>
    <w:rsid w:val="00E30490"/>
    <w:rsid w:val="00E30F78"/>
    <w:rsid w:val="00E31739"/>
    <w:rsid w:val="00E31918"/>
    <w:rsid w:val="00E31E68"/>
    <w:rsid w:val="00E32AF6"/>
    <w:rsid w:val="00E32D6C"/>
    <w:rsid w:val="00E330EE"/>
    <w:rsid w:val="00E336ED"/>
    <w:rsid w:val="00E340EF"/>
    <w:rsid w:val="00E34189"/>
    <w:rsid w:val="00E345DB"/>
    <w:rsid w:val="00E3477F"/>
    <w:rsid w:val="00E34C80"/>
    <w:rsid w:val="00E353DE"/>
    <w:rsid w:val="00E35F03"/>
    <w:rsid w:val="00E36100"/>
    <w:rsid w:val="00E37841"/>
    <w:rsid w:val="00E378CF"/>
    <w:rsid w:val="00E403C4"/>
    <w:rsid w:val="00E40C2F"/>
    <w:rsid w:val="00E40F9B"/>
    <w:rsid w:val="00E41FF0"/>
    <w:rsid w:val="00E42007"/>
    <w:rsid w:val="00E424F9"/>
    <w:rsid w:val="00E440B7"/>
    <w:rsid w:val="00E44109"/>
    <w:rsid w:val="00E4451D"/>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C50"/>
    <w:rsid w:val="00E564A8"/>
    <w:rsid w:val="00E56541"/>
    <w:rsid w:val="00E56FD0"/>
    <w:rsid w:val="00E57B9D"/>
    <w:rsid w:val="00E57C39"/>
    <w:rsid w:val="00E57D5E"/>
    <w:rsid w:val="00E60D8E"/>
    <w:rsid w:val="00E61D1C"/>
    <w:rsid w:val="00E626E6"/>
    <w:rsid w:val="00E63B63"/>
    <w:rsid w:val="00E63CFE"/>
    <w:rsid w:val="00E64DA8"/>
    <w:rsid w:val="00E64F18"/>
    <w:rsid w:val="00E650FE"/>
    <w:rsid w:val="00E65F16"/>
    <w:rsid w:val="00E6684F"/>
    <w:rsid w:val="00E669B0"/>
    <w:rsid w:val="00E67B69"/>
    <w:rsid w:val="00E71DD6"/>
    <w:rsid w:val="00E72676"/>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7BF0"/>
    <w:rsid w:val="00E87D0D"/>
    <w:rsid w:val="00E87DFA"/>
    <w:rsid w:val="00E90B57"/>
    <w:rsid w:val="00E91384"/>
    <w:rsid w:val="00E9176F"/>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C48"/>
    <w:rsid w:val="00EA0E0A"/>
    <w:rsid w:val="00EA26ED"/>
    <w:rsid w:val="00EA3DEC"/>
    <w:rsid w:val="00EA62CE"/>
    <w:rsid w:val="00EA7718"/>
    <w:rsid w:val="00EB089B"/>
    <w:rsid w:val="00EB1264"/>
    <w:rsid w:val="00EB1271"/>
    <w:rsid w:val="00EB1492"/>
    <w:rsid w:val="00EB4A44"/>
    <w:rsid w:val="00EB5373"/>
    <w:rsid w:val="00EB5D18"/>
    <w:rsid w:val="00EB6A9E"/>
    <w:rsid w:val="00EB7465"/>
    <w:rsid w:val="00EB779E"/>
    <w:rsid w:val="00EB7DEB"/>
    <w:rsid w:val="00EC0DDB"/>
    <w:rsid w:val="00EC1573"/>
    <w:rsid w:val="00EC18BE"/>
    <w:rsid w:val="00EC212D"/>
    <w:rsid w:val="00EC21FA"/>
    <w:rsid w:val="00EC24B2"/>
    <w:rsid w:val="00EC295E"/>
    <w:rsid w:val="00EC3B7B"/>
    <w:rsid w:val="00EC446E"/>
    <w:rsid w:val="00EC45E9"/>
    <w:rsid w:val="00EC4B98"/>
    <w:rsid w:val="00EC4E5C"/>
    <w:rsid w:val="00EC5C66"/>
    <w:rsid w:val="00EC6616"/>
    <w:rsid w:val="00EC6D7B"/>
    <w:rsid w:val="00EC6DB7"/>
    <w:rsid w:val="00EC6E54"/>
    <w:rsid w:val="00EC6F6F"/>
    <w:rsid w:val="00EC7124"/>
    <w:rsid w:val="00EC76A4"/>
    <w:rsid w:val="00EC7972"/>
    <w:rsid w:val="00ED03DA"/>
    <w:rsid w:val="00ED0A49"/>
    <w:rsid w:val="00ED152A"/>
    <w:rsid w:val="00ED16F7"/>
    <w:rsid w:val="00ED33C4"/>
    <w:rsid w:val="00ED33CD"/>
    <w:rsid w:val="00ED3521"/>
    <w:rsid w:val="00ED4183"/>
    <w:rsid w:val="00ED4DCF"/>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4A7"/>
    <w:rsid w:val="00EF25D3"/>
    <w:rsid w:val="00EF26A4"/>
    <w:rsid w:val="00EF37AA"/>
    <w:rsid w:val="00EF3D7C"/>
    <w:rsid w:val="00EF526E"/>
    <w:rsid w:val="00EF54FD"/>
    <w:rsid w:val="00EF562D"/>
    <w:rsid w:val="00EF5CF8"/>
    <w:rsid w:val="00EF7273"/>
    <w:rsid w:val="00EF75EC"/>
    <w:rsid w:val="00EF768F"/>
    <w:rsid w:val="00EF7903"/>
    <w:rsid w:val="00F0009A"/>
    <w:rsid w:val="00F00A60"/>
    <w:rsid w:val="00F01266"/>
    <w:rsid w:val="00F0156A"/>
    <w:rsid w:val="00F0198F"/>
    <w:rsid w:val="00F02F09"/>
    <w:rsid w:val="00F03736"/>
    <w:rsid w:val="00F04BF8"/>
    <w:rsid w:val="00F058E8"/>
    <w:rsid w:val="00F05FE0"/>
    <w:rsid w:val="00F0616D"/>
    <w:rsid w:val="00F064EF"/>
    <w:rsid w:val="00F070C2"/>
    <w:rsid w:val="00F07FE3"/>
    <w:rsid w:val="00F106A0"/>
    <w:rsid w:val="00F10D2E"/>
    <w:rsid w:val="00F10EBA"/>
    <w:rsid w:val="00F11558"/>
    <w:rsid w:val="00F115AB"/>
    <w:rsid w:val="00F11FC8"/>
    <w:rsid w:val="00F128E6"/>
    <w:rsid w:val="00F12FE6"/>
    <w:rsid w:val="00F14A78"/>
    <w:rsid w:val="00F150F7"/>
    <w:rsid w:val="00F1724C"/>
    <w:rsid w:val="00F17806"/>
    <w:rsid w:val="00F17A65"/>
    <w:rsid w:val="00F17DF9"/>
    <w:rsid w:val="00F20356"/>
    <w:rsid w:val="00F20563"/>
    <w:rsid w:val="00F20D66"/>
    <w:rsid w:val="00F20F89"/>
    <w:rsid w:val="00F2153F"/>
    <w:rsid w:val="00F21D45"/>
    <w:rsid w:val="00F21D77"/>
    <w:rsid w:val="00F22121"/>
    <w:rsid w:val="00F24A1D"/>
    <w:rsid w:val="00F257E0"/>
    <w:rsid w:val="00F267E2"/>
    <w:rsid w:val="00F26BE9"/>
    <w:rsid w:val="00F27DDB"/>
    <w:rsid w:val="00F307C7"/>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783"/>
    <w:rsid w:val="00F44864"/>
    <w:rsid w:val="00F448C9"/>
    <w:rsid w:val="00F452DA"/>
    <w:rsid w:val="00F4569A"/>
    <w:rsid w:val="00F45947"/>
    <w:rsid w:val="00F45A4E"/>
    <w:rsid w:val="00F46387"/>
    <w:rsid w:val="00F46826"/>
    <w:rsid w:val="00F46B05"/>
    <w:rsid w:val="00F470F7"/>
    <w:rsid w:val="00F47439"/>
    <w:rsid w:val="00F47497"/>
    <w:rsid w:val="00F47532"/>
    <w:rsid w:val="00F4754F"/>
    <w:rsid w:val="00F502B4"/>
    <w:rsid w:val="00F50A2F"/>
    <w:rsid w:val="00F50EAF"/>
    <w:rsid w:val="00F5173E"/>
    <w:rsid w:val="00F527DD"/>
    <w:rsid w:val="00F53755"/>
    <w:rsid w:val="00F54375"/>
    <w:rsid w:val="00F54A66"/>
    <w:rsid w:val="00F5503E"/>
    <w:rsid w:val="00F56C9F"/>
    <w:rsid w:val="00F6031B"/>
    <w:rsid w:val="00F60A54"/>
    <w:rsid w:val="00F611DA"/>
    <w:rsid w:val="00F625D5"/>
    <w:rsid w:val="00F627F5"/>
    <w:rsid w:val="00F62D85"/>
    <w:rsid w:val="00F65000"/>
    <w:rsid w:val="00F65030"/>
    <w:rsid w:val="00F6530F"/>
    <w:rsid w:val="00F6554D"/>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61D1"/>
    <w:rsid w:val="00F767E2"/>
    <w:rsid w:val="00F76A80"/>
    <w:rsid w:val="00F80CE3"/>
    <w:rsid w:val="00F80E36"/>
    <w:rsid w:val="00F81D75"/>
    <w:rsid w:val="00F81EB5"/>
    <w:rsid w:val="00F820CD"/>
    <w:rsid w:val="00F82918"/>
    <w:rsid w:val="00F82F69"/>
    <w:rsid w:val="00F8373D"/>
    <w:rsid w:val="00F83B05"/>
    <w:rsid w:val="00F83C05"/>
    <w:rsid w:val="00F83F3B"/>
    <w:rsid w:val="00F8582E"/>
    <w:rsid w:val="00F85B71"/>
    <w:rsid w:val="00F85EB9"/>
    <w:rsid w:val="00F8735D"/>
    <w:rsid w:val="00F902BD"/>
    <w:rsid w:val="00F9219D"/>
    <w:rsid w:val="00F93E58"/>
    <w:rsid w:val="00F941DC"/>
    <w:rsid w:val="00F9460D"/>
    <w:rsid w:val="00F948D1"/>
    <w:rsid w:val="00F94B4F"/>
    <w:rsid w:val="00F96321"/>
    <w:rsid w:val="00F9649D"/>
    <w:rsid w:val="00F967B6"/>
    <w:rsid w:val="00F96A5D"/>
    <w:rsid w:val="00F973AB"/>
    <w:rsid w:val="00F976BC"/>
    <w:rsid w:val="00FA083E"/>
    <w:rsid w:val="00FA0E10"/>
    <w:rsid w:val="00FA1009"/>
    <w:rsid w:val="00FA1341"/>
    <w:rsid w:val="00FA27C0"/>
    <w:rsid w:val="00FA30C2"/>
    <w:rsid w:val="00FA4637"/>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6EF"/>
    <w:rsid w:val="00FB3CCD"/>
    <w:rsid w:val="00FB431C"/>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EA5"/>
    <w:rsid w:val="00FC3158"/>
    <w:rsid w:val="00FC35B9"/>
    <w:rsid w:val="00FC3B97"/>
    <w:rsid w:val="00FC466C"/>
    <w:rsid w:val="00FC4D5D"/>
    <w:rsid w:val="00FC6B04"/>
    <w:rsid w:val="00FC6EE1"/>
    <w:rsid w:val="00FC7285"/>
    <w:rsid w:val="00FC7ED5"/>
    <w:rsid w:val="00FD23FD"/>
    <w:rsid w:val="00FD29B1"/>
    <w:rsid w:val="00FD2BCD"/>
    <w:rsid w:val="00FD3130"/>
    <w:rsid w:val="00FD3A17"/>
    <w:rsid w:val="00FD4850"/>
    <w:rsid w:val="00FD4DE3"/>
    <w:rsid w:val="00FD554D"/>
    <w:rsid w:val="00FD5EE7"/>
    <w:rsid w:val="00FD61C3"/>
    <w:rsid w:val="00FD68CF"/>
    <w:rsid w:val="00FD721F"/>
    <w:rsid w:val="00FD7A23"/>
    <w:rsid w:val="00FD7A55"/>
    <w:rsid w:val="00FD7C64"/>
    <w:rsid w:val="00FE018D"/>
    <w:rsid w:val="00FE072F"/>
    <w:rsid w:val="00FE0CA3"/>
    <w:rsid w:val="00FE0D37"/>
    <w:rsid w:val="00FE10BB"/>
    <w:rsid w:val="00FE1BDD"/>
    <w:rsid w:val="00FE1D76"/>
    <w:rsid w:val="00FE225B"/>
    <w:rsid w:val="00FE22FA"/>
    <w:rsid w:val="00FE2409"/>
    <w:rsid w:val="00FE28B6"/>
    <w:rsid w:val="00FE392C"/>
    <w:rsid w:val="00FE532C"/>
    <w:rsid w:val="00FE573A"/>
    <w:rsid w:val="00FE5837"/>
    <w:rsid w:val="00FE6479"/>
    <w:rsid w:val="00FE68E2"/>
    <w:rsid w:val="00FE6BED"/>
    <w:rsid w:val="00FE7717"/>
    <w:rsid w:val="00FE7B7B"/>
    <w:rsid w:val="00FF0B11"/>
    <w:rsid w:val="00FF0B69"/>
    <w:rsid w:val="00FF11F3"/>
    <w:rsid w:val="00FF1A37"/>
    <w:rsid w:val="00FF2568"/>
    <w:rsid w:val="00FF2859"/>
    <w:rsid w:val="00FF2976"/>
    <w:rsid w:val="00FF2EBE"/>
    <w:rsid w:val="00FF34EE"/>
    <w:rsid w:val="00FF3769"/>
    <w:rsid w:val="00FF383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7CE2"/>
  <w15:docId w15:val="{702500A3-C9FE-4858-A628-876E620A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5"/>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0F4025"/>
    <w:pPr>
      <w:keepNext/>
      <w:keepLines/>
      <w:numPr>
        <w:ilvl w:val="2"/>
        <w:numId w:val="4"/>
      </w:numPr>
      <w:spacing w:before="120" w:after="120"/>
      <w:jc w:val="left"/>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751111"/>
    <w:pPr>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0F4025"/>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751111"/>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Normal"/>
    <w:rsid w:val="00EF526E"/>
    <w:pPr>
      <w:widowControl w:val="0"/>
      <w:tabs>
        <w:tab w:val="right" w:pos="9360"/>
      </w:tabs>
      <w:suppressAutoHyphens/>
      <w:spacing w:after="120" w:line="360" w:lineRule="atLeast"/>
      <w:textAlignment w:val="baseline"/>
    </w:pPr>
    <w:rPr>
      <w:rFonts w:ascii="Arial" w:eastAsia="Times New Roman" w:hAnsi="Arial" w:cs="Arial"/>
      <w:b/>
      <w:i/>
      <w:sz w:val="26"/>
      <w:szCs w:val="20"/>
      <w:lang w:eastAsia="en-GB"/>
    </w:rPr>
  </w:style>
  <w:style w:type="paragraph" w:styleId="BodyText">
    <w:name w:val="Body Text"/>
    <w:basedOn w:val="Normal"/>
    <w:link w:val="BodyTextChar"/>
    <w:qFormat/>
    <w:rsid w:val="00EF526E"/>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EF526E"/>
    <w:rPr>
      <w:rFonts w:ascii="Arial" w:eastAsia="Arial" w:hAnsi="Arial" w:cs="Arial"/>
      <w:lang w:val="en-US"/>
    </w:rPr>
  </w:style>
  <w:style w:type="character" w:customStyle="1" w:styleId="WW8Num18z1">
    <w:name w:val="WW8Num18z1"/>
    <w:rsid w:val="00EF526E"/>
    <w:rPr>
      <w:b/>
      <w:i w:val="0"/>
      <w:u w:val="none"/>
    </w:rPr>
  </w:style>
  <w:style w:type="paragraph" w:customStyle="1" w:styleId="Aufzhlungszeichen31">
    <w:name w:val="Aufzählungszeichen 31"/>
    <w:basedOn w:val="Normal"/>
    <w:rsid w:val="00EF526E"/>
    <w:pPr>
      <w:widowControl w:val="0"/>
      <w:numPr>
        <w:numId w:val="8"/>
      </w:numPr>
      <w:suppressAutoHyphens/>
      <w:spacing w:after="60" w:line="360" w:lineRule="atLeast"/>
      <w:textAlignment w:val="baseline"/>
    </w:pPr>
    <w:rPr>
      <w:rFonts w:ascii="Times New Roman" w:eastAsia="Times New Roman" w:hAnsi="Times New Roman" w:cs="Times New Roman"/>
      <w:sz w:val="20"/>
      <w:szCs w:val="20"/>
      <w:lang w:eastAsia="en-GB"/>
    </w:rPr>
  </w:style>
  <w:style w:type="paragraph" w:customStyle="1" w:styleId="Outline">
    <w:name w:val="Outline"/>
    <w:basedOn w:val="Normal"/>
    <w:rsid w:val="003B6A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tLeast"/>
      <w:ind w:left="720" w:hanging="720"/>
      <w:textAlignment w:val="baseline"/>
    </w:pPr>
    <w:rPr>
      <w:rFonts w:ascii="Times New Roman" w:eastAsia="Times New Roman" w:hAnsi="Times New Roman" w:cs="Times New Roman"/>
      <w:color w:val="000000"/>
      <w:sz w:val="20"/>
      <w:szCs w:val="20"/>
      <w:lang w:eastAsia="en-GB"/>
    </w:rPr>
  </w:style>
  <w:style w:type="character" w:styleId="LineNumber">
    <w:name w:val="line number"/>
    <w:basedOn w:val="DefaultParagraphFont"/>
    <w:uiPriority w:val="99"/>
    <w:semiHidden/>
    <w:unhideWhenUsed/>
    <w:rsid w:val="000B28DD"/>
  </w:style>
  <w:style w:type="table" w:customStyle="1" w:styleId="StandradTable-ENTSO-E1">
    <w:name w:val="Standrad Table - ENTSO-E1"/>
    <w:basedOn w:val="TableNormal"/>
    <w:next w:val="TableGrid"/>
    <w:uiPriority w:val="59"/>
    <w:rsid w:val="00DD5126"/>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46490237">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101560831">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18531222">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700661481">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43089956">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04 - Annex 02 - Policy on Scheduling</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220215</Start_x0020_date>
  </documentManagement>
</p:properties>
</file>

<file path=customXml/itemProps1.xml><?xml version="1.0" encoding="utf-8"?>
<ds:datastoreItem xmlns:ds="http://schemas.openxmlformats.org/officeDocument/2006/customXml" ds:itemID="{19B5EC72-7D41-4661-B102-0CA96BB7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CB7E2-D10B-4C01-8BF1-A0A2590C33D4}">
  <ds:schemaRefs>
    <ds:schemaRef ds:uri="http://schemas.openxmlformats.org/officeDocument/2006/bibliography"/>
  </ds:schemaRefs>
</ds:datastoreItem>
</file>

<file path=customXml/itemProps3.xml><?xml version="1.0" encoding="utf-8"?>
<ds:datastoreItem xmlns:ds="http://schemas.openxmlformats.org/officeDocument/2006/customXml" ds:itemID="{A43CDF2B-4BFC-4A8D-B0D1-A88EDCF58438}">
  <ds:schemaRefs>
    <ds:schemaRef ds:uri="http://schemas.openxmlformats.org/officeDocument/2006/bibliography"/>
  </ds:schemaRefs>
</ds:datastoreItem>
</file>

<file path=customXml/itemProps4.xml><?xml version="1.0" encoding="utf-8"?>
<ds:datastoreItem xmlns:ds="http://schemas.openxmlformats.org/officeDocument/2006/customXml" ds:itemID="{4DB39211-2626-4AD1-B547-9725DD248AEA}">
  <ds:schemaRefs>
    <ds:schemaRef ds:uri="http://schemas.openxmlformats.org/officeDocument/2006/bibliography"/>
  </ds:schemaRefs>
</ds:datastoreItem>
</file>

<file path=customXml/itemProps5.xml><?xml version="1.0" encoding="utf-8"?>
<ds:datastoreItem xmlns:ds="http://schemas.openxmlformats.org/officeDocument/2006/customXml" ds:itemID="{0E84785A-98D1-4AA5-A22B-093C9651852C}">
  <ds:schemaRefs>
    <ds:schemaRef ds:uri="http://schemas.openxmlformats.org/officeDocument/2006/bibliography"/>
  </ds:schemaRefs>
</ds:datastoreItem>
</file>

<file path=customXml/itemProps6.xml><?xml version="1.0" encoding="utf-8"?>
<ds:datastoreItem xmlns:ds="http://schemas.openxmlformats.org/officeDocument/2006/customXml" ds:itemID="{988F9D4D-AE59-44C9-95C5-814A44D76221}">
  <ds:schemaRefs>
    <ds:schemaRef ds:uri="http://schemas.openxmlformats.org/officeDocument/2006/bibliography"/>
  </ds:schemaRefs>
</ds:datastoreItem>
</file>

<file path=customXml/itemProps7.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8.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8298d5bb-b52c-47fa-a0d1-ee44348ffb3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4985</Words>
  <Characters>28421</Characters>
  <Application>Microsoft Office Word</Application>
  <DocSecurity>0</DocSecurity>
  <Lines>236</Lines>
  <Paragraphs>66</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72</vt:i4>
      </vt:variant>
      <vt:variant>
        <vt:lpstr>Titolo</vt:lpstr>
      </vt:variant>
      <vt:variant>
        <vt:i4>1</vt:i4>
      </vt:variant>
    </vt:vector>
  </HeadingPairs>
  <TitlesOfParts>
    <vt:vector size="75"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Methodologies, conditions and values subject to approval by all TSOs</vt:lpstr>
      <vt:lpstr>Methodologies, conditions and values agreed among the members of the Synchronous</vt:lpstr>
      <vt:lpstr>    Approval Procedures</vt:lpstr>
      <vt:lpstr>        Decision Body for all TSOs</vt:lpstr>
      <vt:lpstr>        Nomination of Coordination Centres</vt:lpstr>
      <vt:lpstr>    Definitions</vt:lpstr>
      <vt:lpstr>        Compensation Program Schedule</vt:lpstr>
      <vt:lpstr>        Load-frequency Control Area Operator</vt:lpstr>
      <vt:lpstr>        Load-frequency Control Block Operator</vt:lpstr>
      <vt:lpstr>        Aggregated Netted External Market Schedule </vt:lpstr>
      <vt:lpstr>        Aggregated Netted External TSO Schedule </vt:lpstr>
      <vt:lpstr>        Scheduling Agreement</vt:lpstr>
      <vt:lpstr>        Verification</vt:lpstr>
      <vt:lpstr>        Virtual Scheduling Area</vt:lpstr>
      <vt:lpstr>        Nomination</vt:lpstr>
      <vt:lpstr>        Scheduling Matching</vt:lpstr>
      <vt:lpstr>        Synchronous Area CE Scheduling Agreement Process (Scheduling Agreement Process)</vt:lpstr>
      <vt:lpstr>        Synchronous Area CE Verification Process (Verification Process)</vt:lpstr>
      <vt:lpstr>        Scheduling Area Schedule (SAS)</vt:lpstr>
      <vt:lpstr>        Scheduling Area Exchange Document (SAX)</vt:lpstr>
      <vt:lpstr>        Scheduling Gate-Closure Time (Scheduling GCT)</vt:lpstr>
      <vt:lpstr>        Scheduling Cut-Off Time (Scheduling COT)</vt:lpstr>
      <vt:lpstr>        Time Interval </vt:lpstr>
      <vt:lpstr>        Definition of D, D-1, D-2</vt:lpstr>
      <vt:lpstr>    Standards for wholesale markets </vt:lpstr>
      <vt:lpstr>        Bilateral cross-border scheduling</vt:lpstr>
      <vt:lpstr>        Scheduling in net position </vt:lpstr>
      <vt:lpstr>        Use of Virtual Scheduling Areas </vt:lpstr>
      <vt:lpstr>        Sum of Netted Area AC Positions. </vt:lpstr>
      <vt:lpstr>        Treatment of HVDC-links in the Synchronous Area CE</vt:lpstr>
      <vt:lpstr>        General rules for bilateral cross-border scheduling </vt:lpstr>
      <vt:lpstr>        The following general rules for scheduling between TSOs and LFC Area Operator, L</vt:lpstr>
      <vt:lpstr>        Framework for an international Coding Scheme</vt:lpstr>
      <vt:lpstr>        Electronic Data Exchange</vt:lpstr>
      <vt:lpstr>        Electronic Data Exchange Format</vt:lpstr>
      <vt:lpstr>        Identification of Market Participants and Scheduling Agents in the nomination of</vt:lpstr>
      <vt:lpstr>        Time Interval</vt:lpstr>
      <vt:lpstr>        Availability</vt:lpstr>
      <vt:lpstr>        Data exchange and Matching of SAS between related Scheduling Areas (Day Ahead, I</vt:lpstr>
      <vt:lpstr>        Data exchange and Verification of SAX between Scheduling Areas and the entity pe</vt:lpstr>
      <vt:lpstr>        Day Ahead scheduling process</vt:lpstr>
      <vt:lpstr>        Timing for Day Ahead scheduling (D-1 for D) </vt:lpstr>
      <vt:lpstr>        Intra Day scheduling process</vt:lpstr>
      <vt:lpstr>        Timing for Intra Day scheduling </vt:lpstr>
      <vt:lpstr>        TSO driven Modification of External Commercial Trade Schedules</vt:lpstr>
      <vt:lpstr>        Final schedules for the accounting of Unintentional Deviation </vt:lpstr>
      <vt:lpstr>        Troubleshooting</vt:lpstr>
      <vt:lpstr>        Verification Process </vt:lpstr>
      <vt:lpstr>        Reporting of SAX</vt:lpstr>
      <vt:lpstr>    Standards for TSO-TSO exchanges</vt:lpstr>
      <vt:lpstr>        Bilateral cross-border scheduling</vt:lpstr>
      <vt:lpstr>        Scheduling in net position</vt:lpstr>
      <vt:lpstr>        Use of Virtual Scheduling Areas</vt:lpstr>
      <vt:lpstr>        Sum of Netted Area AC Positions</vt:lpstr>
      <vt:lpstr>        Treatment of HVDC-links in the Synchronous Area CE</vt:lpstr>
      <vt:lpstr>        General rules for bilateral cross-border scheduling </vt:lpstr>
      <vt:lpstr>        The following general rules for scheduling between TSOs and LFC Area Operator, L</vt:lpstr>
      <vt:lpstr>        Framework for an international Coding Scheme</vt:lpstr>
      <vt:lpstr>        Electronic Data Exchange</vt:lpstr>
      <vt:lpstr>        Electronic Data Exchange Format</vt:lpstr>
      <vt:lpstr>        Identification of Market Participants and Scheduling Agents in the nomination of</vt:lpstr>
      <vt:lpstr>        Time Interval</vt:lpstr>
      <vt:lpstr>        Availability</vt:lpstr>
      <vt:lpstr>        Data exchange and Matching of SAS between related SCHEDULING Areas (Day Ahead, I</vt:lpstr>
      <vt:lpstr>        Data exchange and Verification of SAX between Scheduling Area and entity perform</vt:lpstr>
      <vt:lpstr>        Final schedules for the accounting of Unintentional Deviation </vt:lpstr>
      <vt:lpstr>        Troubleshooting</vt:lpstr>
      <vt:lpstr>        Verification Process </vt:lpstr>
      <vt:lpstr>        Reporting of SAX</vt:lpstr>
      <vt:lpstr>Exemptions and Derogations</vt:lpstr>
      <vt:lpstr>Supporting Paper for the Load-Frequency Control and Reserves Network Code</vt:lpstr>
    </vt:vector>
  </TitlesOfParts>
  <Company>TransnetBW</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3</cp:revision>
  <cp:lastPrinted>2019-01-28T17:59:00Z</cp:lastPrinted>
  <dcterms:created xsi:type="dcterms:W3CDTF">2022-09-23T09:39:00Z</dcterms:created>
  <dcterms:modified xsi:type="dcterms:W3CDTF">2022-09-23T09:43:00Z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ies>
</file>