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365C" w14:textId="77777777" w:rsidR="00B74027" w:rsidRPr="0048066E" w:rsidRDefault="00B74027" w:rsidP="00616377">
      <w:pPr>
        <w:pStyle w:val="Body0"/>
      </w:pPr>
      <w:bookmarkStart w:id="0" w:name="_Toc35959591"/>
      <w:bookmarkStart w:id="1" w:name="_Toc35971959"/>
    </w:p>
    <w:p w14:paraId="69AF6201" w14:textId="77777777" w:rsidR="00B74027" w:rsidRPr="0048066E" w:rsidRDefault="00B74027" w:rsidP="00D500FE">
      <w:pPr>
        <w:pStyle w:val="Title0"/>
      </w:pPr>
    </w:p>
    <w:p w14:paraId="084FA080" w14:textId="77777777" w:rsidR="00B74027" w:rsidRPr="0048066E" w:rsidRDefault="00B74027" w:rsidP="00D500FE">
      <w:pPr>
        <w:pStyle w:val="Title0"/>
      </w:pPr>
    </w:p>
    <w:p w14:paraId="025F918C" w14:textId="5D2BD2A5" w:rsidR="00616377" w:rsidRPr="0048066E" w:rsidRDefault="0D34A827" w:rsidP="00D500FE">
      <w:pPr>
        <w:pStyle w:val="Title0"/>
      </w:pPr>
      <w:bookmarkStart w:id="2" w:name="_Toc44336038"/>
      <w:bookmarkStart w:id="3" w:name="_Toc44348017"/>
      <w:bookmarkStart w:id="4" w:name="_Toc52353955"/>
      <w:bookmarkStart w:id="5" w:name="_Toc66716454"/>
      <w:bookmarkStart w:id="6" w:name="_Toc66718355"/>
      <w:bookmarkStart w:id="7" w:name="_Toc66986008"/>
      <w:r w:rsidRPr="0048066E">
        <w:t xml:space="preserve">Evaluation of </w:t>
      </w:r>
      <w:r w:rsidR="60C073B3" w:rsidRPr="0048066E">
        <w:t>c</w:t>
      </w:r>
      <w:r w:rsidRPr="0048066E">
        <w:t>omments received on the</w:t>
      </w:r>
      <w:r w:rsidR="00283E78" w:rsidRPr="0048066E">
        <w:t xml:space="preserve"> Network Code </w:t>
      </w:r>
      <w:r w:rsidR="0D6476BC" w:rsidRPr="0048066E">
        <w:t xml:space="preserve">on </w:t>
      </w:r>
      <w:r w:rsidR="00283E78" w:rsidRPr="0048066E">
        <w:t xml:space="preserve">Cybersecurity </w:t>
      </w:r>
      <w:r w:rsidR="17B942B0" w:rsidRPr="0048066E">
        <w:t xml:space="preserve">during the </w:t>
      </w:r>
      <w:r w:rsidR="00EF119A" w:rsidRPr="0048066E">
        <w:t>P</w:t>
      </w:r>
      <w:r w:rsidR="00283E78" w:rsidRPr="0048066E">
        <w:t xml:space="preserve">ublic </w:t>
      </w:r>
      <w:r w:rsidR="00EF119A" w:rsidRPr="0048066E">
        <w:t>C</w:t>
      </w:r>
      <w:r w:rsidR="00283E78" w:rsidRPr="0048066E">
        <w:t>onsultation</w:t>
      </w:r>
    </w:p>
    <w:bookmarkStart w:id="8" w:name="_Toc77182296"/>
    <w:p w14:paraId="71CD03B2" w14:textId="7A259380" w:rsidR="00B74027" w:rsidRPr="0048066E" w:rsidRDefault="003A39F5" w:rsidP="00616377">
      <w:pPr>
        <w:pStyle w:val="Subtitle0"/>
      </w:pPr>
      <w:sdt>
        <w:sdtPr>
          <w:alias w:val="Status"/>
          <w:tag w:val=""/>
          <w:id w:val="-1143195346"/>
          <w:dataBinding w:prefixMappings="xmlns:ns0='http://purl.org/dc/elements/1.1/' xmlns:ns1='http://schemas.openxmlformats.org/package/2006/metadata/core-properties' " w:xpath="/ns1:coreProperties[1]/ns1:contentStatus[1]" w:storeItemID="{6C3C8BC8-F283-45AE-878A-BAB7291924A1}"/>
          <w:text/>
        </w:sdtPr>
        <w:sdtEndPr/>
        <w:sdtContent>
          <w:r w:rsidR="008E141E" w:rsidRPr="0048066E">
            <w:t>Draft</w:t>
          </w:r>
        </w:sdtContent>
      </w:sdt>
      <w:r w:rsidR="00B74027" w:rsidRPr="0048066E">
        <w:t xml:space="preserve"> | </w:t>
      </w:r>
      <w:sdt>
        <w:sdtPr>
          <w:id w:val="-581682350"/>
          <w:date w:fullDate="2022-02-03T00:00:00Z">
            <w:dateFormat w:val="d MMMM yyyy"/>
            <w:lid w:val="en-GB"/>
            <w:storeMappedDataAs w:val="dateTime"/>
            <w:calendar w:val="gregorian"/>
          </w:date>
        </w:sdtPr>
        <w:sdtEndPr/>
        <w:sdtContent>
          <w:r w:rsidR="006B5AD8" w:rsidRPr="0048066E">
            <w:t>3 February 2022</w:t>
          </w:r>
        </w:sdtContent>
      </w:sdt>
      <w:bookmarkEnd w:id="2"/>
      <w:bookmarkEnd w:id="3"/>
      <w:bookmarkEnd w:id="4"/>
      <w:bookmarkEnd w:id="5"/>
      <w:bookmarkEnd w:id="6"/>
      <w:bookmarkEnd w:id="7"/>
      <w:bookmarkEnd w:id="8"/>
    </w:p>
    <w:p w14:paraId="4E1A2FB9" w14:textId="77777777" w:rsidR="00B74027" w:rsidRPr="0048066E" w:rsidRDefault="00B74027" w:rsidP="00616377">
      <w:pPr>
        <w:rPr>
          <w:sz w:val="44"/>
          <w:szCs w:val="44"/>
          <w:lang w:eastAsia="de-DE"/>
        </w:rPr>
      </w:pPr>
      <w:r w:rsidRPr="0048066E">
        <w:rPr>
          <w:noProof/>
          <w:lang w:eastAsia="fr-FR"/>
        </w:rPr>
        <mc:AlternateContent>
          <mc:Choice Requires="wpc">
            <w:drawing>
              <wp:inline distT="0" distB="0" distL="0" distR="0" wp14:anchorId="7E7FC07D" wp14:editId="57598554">
                <wp:extent cx="4680000" cy="18000"/>
                <wp:effectExtent l="0" t="0" r="0" b="0"/>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0F278B"/>
                        </a:solidFill>
                      </wpc:bg>
                      <wpc:whole>
                        <a:ln>
                          <a:noFill/>
                        </a:ln>
                      </wpc:whole>
                    </wpc:wpc>
                  </a:graphicData>
                </a:graphic>
              </wp:inline>
            </w:drawing>
          </mc:Choice>
          <mc:Fallback xmlns:a="http://schemas.openxmlformats.org/drawingml/2006/main" xmlns:arto="http://schemas.microsoft.com/office/word/2006/arto">
            <w:pict w14:anchorId="6FAB1AED">
              <v:group id="Canvas 3" style="width:368.5pt;height:1.4pt;mso-position-horizontal-relative:char;mso-position-vertical-relative:line" coordsize="46799,177" o:spid="_x0000_s1026" editas="canvas" w14:anchorId="7D7A0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6799;height:177;visibility:visible;mso-wrap-style:square" filled="t" fillcolor="#0f278b" type="#_x0000_t75">
                  <v:fill o:detectmouseclick="t"/>
                  <v:path o:connecttype="none"/>
                </v:shape>
                <w10:anchorlock/>
              </v:group>
            </w:pict>
          </mc:Fallback>
        </mc:AlternateContent>
      </w:r>
    </w:p>
    <w:p w14:paraId="161CA63A" w14:textId="77777777" w:rsidR="00B079A6" w:rsidRPr="0048066E" w:rsidRDefault="00B079A6" w:rsidP="007935AB">
      <w:pPr>
        <w:spacing w:after="120"/>
        <w:jc w:val="left"/>
        <w:rPr>
          <w:rFonts w:cstheme="minorHAnsi"/>
          <w:sz w:val="44"/>
          <w:szCs w:val="44"/>
          <w:lang w:eastAsia="de-DE"/>
        </w:rPr>
      </w:pPr>
    </w:p>
    <w:p w14:paraId="1231E18D" w14:textId="77777777" w:rsidR="00B079A6" w:rsidRPr="0048066E" w:rsidRDefault="00B079A6" w:rsidP="007935AB">
      <w:pPr>
        <w:spacing w:after="120"/>
        <w:jc w:val="left"/>
        <w:rPr>
          <w:rFonts w:cstheme="minorHAnsi"/>
          <w:sz w:val="44"/>
          <w:szCs w:val="44"/>
          <w:lang w:eastAsia="de-DE"/>
        </w:rPr>
      </w:pPr>
    </w:p>
    <w:p w14:paraId="2349EE98" w14:textId="0011E909" w:rsidR="00B079A6" w:rsidRPr="0048066E" w:rsidRDefault="00B079A6" w:rsidP="00B079A6">
      <w:pPr>
        <w:tabs>
          <w:tab w:val="left" w:pos="2210"/>
        </w:tabs>
        <w:spacing w:after="120"/>
        <w:jc w:val="left"/>
        <w:rPr>
          <w:rFonts w:cstheme="minorHAnsi"/>
          <w:sz w:val="44"/>
          <w:szCs w:val="44"/>
          <w:lang w:eastAsia="de-DE"/>
        </w:rPr>
      </w:pPr>
    </w:p>
    <w:p w14:paraId="5BEA9B5E" w14:textId="24F698A0" w:rsidR="00B079A6" w:rsidRPr="0048066E" w:rsidRDefault="00B079A6" w:rsidP="00097D64">
      <w:pPr>
        <w:pStyle w:val="Body0"/>
        <w:rPr>
          <w:lang w:eastAsia="de-DE"/>
        </w:rPr>
      </w:pPr>
    </w:p>
    <w:p w14:paraId="7EB29031" w14:textId="5E54D4D7" w:rsidR="0003628B" w:rsidRPr="0048066E" w:rsidRDefault="00B74027" w:rsidP="007935AB">
      <w:pPr>
        <w:spacing w:after="120"/>
        <w:jc w:val="left"/>
        <w:rPr>
          <w:rFonts w:cstheme="minorHAnsi"/>
          <w:sz w:val="44"/>
          <w:szCs w:val="44"/>
          <w:lang w:eastAsia="de-DE"/>
        </w:rPr>
      </w:pPr>
      <w:r w:rsidRPr="0048066E">
        <w:rPr>
          <w:rFonts w:cstheme="minorHAnsi"/>
          <w:sz w:val="44"/>
          <w:szCs w:val="44"/>
          <w:lang w:eastAsia="de-DE"/>
        </w:rPr>
        <w:br w:type="page"/>
      </w:r>
      <w:bookmarkStart w:id="9" w:name="_Toc52353957"/>
      <w:bookmarkEnd w:id="0"/>
      <w:bookmarkEnd w:id="1"/>
    </w:p>
    <w:bookmarkEnd w:id="9" w:displacedByCustomXml="next"/>
    <w:sdt>
      <w:sdtPr>
        <w:rPr>
          <w:rFonts w:asciiTheme="minorHAnsi" w:hAnsiTheme="minorHAnsi"/>
          <w:b w:val="0"/>
          <w:color w:val="auto"/>
          <w:sz w:val="24"/>
        </w:rPr>
        <w:id w:val="836037336"/>
        <w:docPartObj>
          <w:docPartGallery w:val="Table of Contents"/>
          <w:docPartUnique/>
        </w:docPartObj>
      </w:sdtPr>
      <w:sdtEndPr>
        <w:rPr>
          <w:bCs/>
        </w:rPr>
      </w:sdtEndPr>
      <w:sdtContent>
        <w:p w14:paraId="4ECB7A59" w14:textId="12B9A8AA" w:rsidR="00DF0821" w:rsidRPr="0048066E" w:rsidRDefault="00DF0821" w:rsidP="00DF0821">
          <w:pPr>
            <w:pStyle w:val="TOCHeading"/>
          </w:pPr>
          <w:r w:rsidRPr="0048066E">
            <w:t>TABLE OF CONTENTS</w:t>
          </w:r>
        </w:p>
        <w:p w14:paraId="42D8A83D" w14:textId="04A8A6C4" w:rsidR="00F507ED" w:rsidRPr="0048066E" w:rsidRDefault="00DF0821">
          <w:pPr>
            <w:pStyle w:val="TOC1"/>
            <w:rPr>
              <w:rFonts w:asciiTheme="minorHAnsi" w:eastAsiaTheme="minorEastAsia" w:hAnsiTheme="minorHAnsi" w:cstheme="minorBidi"/>
              <w:b w:val="0"/>
              <w:bCs w:val="0"/>
              <w:color w:val="auto"/>
              <w:sz w:val="22"/>
              <w:szCs w:val="22"/>
              <w:lang w:eastAsia="en-GB"/>
            </w:rPr>
          </w:pPr>
          <w:r w:rsidRPr="0048066E">
            <w:rPr>
              <w:rFonts w:asciiTheme="minorHAnsi" w:hAnsiTheme="minorHAnsi"/>
              <w:color w:val="595959" w:themeColor="text1" w:themeTint="A6"/>
            </w:rPr>
            <w:fldChar w:fldCharType="begin"/>
          </w:r>
          <w:r w:rsidRPr="0048066E">
            <w:rPr>
              <w:rFonts w:asciiTheme="minorHAnsi" w:hAnsiTheme="minorHAnsi"/>
              <w:color w:val="595959" w:themeColor="text1" w:themeTint="A6"/>
            </w:rPr>
            <w:instrText xml:space="preserve"> TOC \o "1-1" \h \z \t "Überschrift 2;2;Überschrift 3;3;headline 3;3;headline 2;2;Style1;2;Style2;2;Headline 2 (Appendices);2;Headline 3 (Appendices);3" </w:instrText>
          </w:r>
          <w:r w:rsidRPr="0048066E">
            <w:rPr>
              <w:rFonts w:asciiTheme="minorHAnsi" w:hAnsiTheme="minorHAnsi"/>
              <w:color w:val="595959" w:themeColor="text1" w:themeTint="A6"/>
            </w:rPr>
            <w:fldChar w:fldCharType="separate"/>
          </w:r>
          <w:hyperlink w:anchor="_Toc91844322" w:history="1">
            <w:r w:rsidR="00F507ED" w:rsidRPr="0048066E">
              <w:rPr>
                <w:rStyle w:val="Hyperlink"/>
              </w:rPr>
              <w:t>Introduction</w:t>
            </w:r>
            <w:r w:rsidR="00F507ED" w:rsidRPr="0048066E">
              <w:rPr>
                <w:webHidden/>
              </w:rPr>
              <w:tab/>
            </w:r>
            <w:r w:rsidR="00F507ED" w:rsidRPr="0048066E">
              <w:rPr>
                <w:webHidden/>
              </w:rPr>
              <w:fldChar w:fldCharType="begin"/>
            </w:r>
            <w:r w:rsidR="00F507ED" w:rsidRPr="0048066E">
              <w:rPr>
                <w:webHidden/>
              </w:rPr>
              <w:instrText xml:space="preserve"> PAGEREF _Toc91844322 \h </w:instrText>
            </w:r>
            <w:r w:rsidR="00F507ED" w:rsidRPr="0048066E">
              <w:rPr>
                <w:webHidden/>
              </w:rPr>
            </w:r>
            <w:r w:rsidR="00F507ED" w:rsidRPr="0048066E">
              <w:rPr>
                <w:webHidden/>
              </w:rPr>
              <w:fldChar w:fldCharType="separate"/>
            </w:r>
            <w:r w:rsidR="00F507ED" w:rsidRPr="0048066E">
              <w:rPr>
                <w:webHidden/>
              </w:rPr>
              <w:t>3</w:t>
            </w:r>
            <w:r w:rsidR="00F507ED" w:rsidRPr="0048066E">
              <w:rPr>
                <w:webHidden/>
              </w:rPr>
              <w:fldChar w:fldCharType="end"/>
            </w:r>
          </w:hyperlink>
        </w:p>
        <w:p w14:paraId="0CBAFE0F" w14:textId="5CDEB429" w:rsidR="00F507ED" w:rsidRPr="0048066E" w:rsidRDefault="003A39F5">
          <w:pPr>
            <w:pStyle w:val="TOC1"/>
            <w:rPr>
              <w:rFonts w:asciiTheme="minorHAnsi" w:eastAsiaTheme="minorEastAsia" w:hAnsiTheme="minorHAnsi" w:cstheme="minorBidi"/>
              <w:b w:val="0"/>
              <w:bCs w:val="0"/>
              <w:color w:val="auto"/>
              <w:sz w:val="22"/>
              <w:szCs w:val="22"/>
              <w:lang w:eastAsia="en-GB"/>
            </w:rPr>
          </w:pPr>
          <w:hyperlink w:anchor="_Toc91844323" w:history="1">
            <w:r w:rsidR="00F507ED" w:rsidRPr="0048066E">
              <w:rPr>
                <w:rStyle w:val="Hyperlink"/>
              </w:rPr>
              <w:t>Overall summary of comments received</w:t>
            </w:r>
            <w:r w:rsidR="00F507ED" w:rsidRPr="0048066E">
              <w:rPr>
                <w:webHidden/>
              </w:rPr>
              <w:tab/>
            </w:r>
            <w:r w:rsidR="00F507ED" w:rsidRPr="0048066E">
              <w:rPr>
                <w:webHidden/>
              </w:rPr>
              <w:fldChar w:fldCharType="begin"/>
            </w:r>
            <w:r w:rsidR="00F507ED" w:rsidRPr="0048066E">
              <w:rPr>
                <w:webHidden/>
              </w:rPr>
              <w:instrText xml:space="preserve"> PAGEREF _Toc91844323 \h </w:instrText>
            </w:r>
            <w:r w:rsidR="00F507ED" w:rsidRPr="0048066E">
              <w:rPr>
                <w:webHidden/>
              </w:rPr>
            </w:r>
            <w:r w:rsidR="00F507ED" w:rsidRPr="0048066E">
              <w:rPr>
                <w:webHidden/>
              </w:rPr>
              <w:fldChar w:fldCharType="separate"/>
            </w:r>
            <w:r w:rsidR="00F507ED" w:rsidRPr="0048066E">
              <w:rPr>
                <w:webHidden/>
              </w:rPr>
              <w:t>4</w:t>
            </w:r>
            <w:r w:rsidR="00F507ED" w:rsidRPr="0048066E">
              <w:rPr>
                <w:webHidden/>
              </w:rPr>
              <w:fldChar w:fldCharType="end"/>
            </w:r>
          </w:hyperlink>
        </w:p>
        <w:p w14:paraId="7CB14D61" w14:textId="2106FD6B" w:rsidR="00F507ED" w:rsidRPr="0048066E" w:rsidRDefault="003A39F5">
          <w:pPr>
            <w:pStyle w:val="TOC1"/>
            <w:rPr>
              <w:rFonts w:asciiTheme="minorHAnsi" w:eastAsiaTheme="minorEastAsia" w:hAnsiTheme="minorHAnsi" w:cstheme="minorBidi"/>
              <w:b w:val="0"/>
              <w:bCs w:val="0"/>
              <w:color w:val="auto"/>
              <w:sz w:val="22"/>
              <w:szCs w:val="22"/>
              <w:lang w:eastAsia="en-GB"/>
            </w:rPr>
          </w:pPr>
          <w:hyperlink w:anchor="_Toc91844324" w:history="1">
            <w:r w:rsidR="00F507ED" w:rsidRPr="0048066E">
              <w:rPr>
                <w:rStyle w:val="Hyperlink"/>
              </w:rPr>
              <w:t>Overview of Network Code Cybersecurity commentes</w:t>
            </w:r>
            <w:r w:rsidR="00F507ED" w:rsidRPr="0048066E">
              <w:rPr>
                <w:webHidden/>
              </w:rPr>
              <w:tab/>
            </w:r>
            <w:r w:rsidR="00F507ED" w:rsidRPr="0048066E">
              <w:rPr>
                <w:webHidden/>
              </w:rPr>
              <w:fldChar w:fldCharType="begin"/>
            </w:r>
            <w:r w:rsidR="00F507ED" w:rsidRPr="0048066E">
              <w:rPr>
                <w:webHidden/>
              </w:rPr>
              <w:instrText xml:space="preserve"> PAGEREF _Toc91844324 \h </w:instrText>
            </w:r>
            <w:r w:rsidR="00F507ED" w:rsidRPr="0048066E">
              <w:rPr>
                <w:webHidden/>
              </w:rPr>
            </w:r>
            <w:r w:rsidR="00F507ED" w:rsidRPr="0048066E">
              <w:rPr>
                <w:webHidden/>
              </w:rPr>
              <w:fldChar w:fldCharType="separate"/>
            </w:r>
            <w:r w:rsidR="00F507ED" w:rsidRPr="0048066E">
              <w:rPr>
                <w:webHidden/>
              </w:rPr>
              <w:t>4</w:t>
            </w:r>
            <w:r w:rsidR="00F507ED" w:rsidRPr="0048066E">
              <w:rPr>
                <w:webHidden/>
              </w:rPr>
              <w:fldChar w:fldCharType="end"/>
            </w:r>
          </w:hyperlink>
        </w:p>
        <w:p w14:paraId="38F26A77" w14:textId="5D2428CE" w:rsidR="00F507ED" w:rsidRPr="0048066E" w:rsidRDefault="003A39F5">
          <w:pPr>
            <w:pStyle w:val="TOC1"/>
            <w:rPr>
              <w:rFonts w:asciiTheme="minorHAnsi" w:eastAsiaTheme="minorEastAsia" w:hAnsiTheme="minorHAnsi" w:cstheme="minorBidi"/>
              <w:b w:val="0"/>
              <w:bCs w:val="0"/>
              <w:color w:val="auto"/>
              <w:sz w:val="22"/>
              <w:szCs w:val="22"/>
              <w:lang w:eastAsia="en-GB"/>
            </w:rPr>
          </w:pPr>
          <w:hyperlink w:anchor="_Toc91844325" w:history="1">
            <w:r w:rsidR="00F507ED" w:rsidRPr="0048066E">
              <w:rPr>
                <w:rStyle w:val="Hyperlink"/>
              </w:rPr>
              <w:t>Next steps</w:t>
            </w:r>
            <w:r w:rsidR="00F507ED" w:rsidRPr="0048066E">
              <w:rPr>
                <w:webHidden/>
              </w:rPr>
              <w:tab/>
            </w:r>
            <w:r w:rsidR="00F507ED" w:rsidRPr="0048066E">
              <w:rPr>
                <w:webHidden/>
              </w:rPr>
              <w:fldChar w:fldCharType="begin"/>
            </w:r>
            <w:r w:rsidR="00F507ED" w:rsidRPr="0048066E">
              <w:rPr>
                <w:webHidden/>
              </w:rPr>
              <w:instrText xml:space="preserve"> PAGEREF _Toc91844325 \h </w:instrText>
            </w:r>
            <w:r w:rsidR="00F507ED" w:rsidRPr="0048066E">
              <w:rPr>
                <w:webHidden/>
              </w:rPr>
            </w:r>
            <w:r w:rsidR="00F507ED" w:rsidRPr="0048066E">
              <w:rPr>
                <w:webHidden/>
              </w:rPr>
              <w:fldChar w:fldCharType="separate"/>
            </w:r>
            <w:r w:rsidR="00F507ED" w:rsidRPr="0048066E">
              <w:rPr>
                <w:webHidden/>
              </w:rPr>
              <w:t>30</w:t>
            </w:r>
            <w:r w:rsidR="00F507ED" w:rsidRPr="0048066E">
              <w:rPr>
                <w:webHidden/>
              </w:rPr>
              <w:fldChar w:fldCharType="end"/>
            </w:r>
          </w:hyperlink>
        </w:p>
        <w:p w14:paraId="6F2182C5" w14:textId="46EB242F" w:rsidR="00DF0821" w:rsidRPr="0048066E" w:rsidRDefault="00DF0821">
          <w:r w:rsidRPr="0048066E">
            <w:rPr>
              <w:rFonts w:cstheme="minorHAnsi"/>
              <w:color w:val="595959" w:themeColor="text1" w:themeTint="A6"/>
              <w:szCs w:val="20"/>
            </w:rPr>
            <w:fldChar w:fldCharType="end"/>
          </w:r>
        </w:p>
      </w:sdtContent>
    </w:sdt>
    <w:p w14:paraId="79594A9C" w14:textId="77777777" w:rsidR="00DF0821" w:rsidRPr="0048066E" w:rsidRDefault="00560D06">
      <w:pPr>
        <w:spacing w:after="120"/>
        <w:jc w:val="left"/>
      </w:pPr>
      <w:r w:rsidRPr="0048066E">
        <w:br w:type="page"/>
      </w:r>
    </w:p>
    <w:p w14:paraId="4B6806AD" w14:textId="77777777" w:rsidR="00560D06" w:rsidRPr="0048066E" w:rsidRDefault="00560D06" w:rsidP="005335FF">
      <w:pPr>
        <w:pStyle w:val="Headline10"/>
      </w:pPr>
      <w:bookmarkStart w:id="10" w:name="_Toc77182298"/>
      <w:bookmarkStart w:id="11" w:name="_Toc77182425"/>
      <w:bookmarkStart w:id="12" w:name="_Toc77182652"/>
      <w:bookmarkStart w:id="13" w:name="_Toc91844322"/>
      <w:r w:rsidRPr="0048066E">
        <w:lastRenderedPageBreak/>
        <w:t>Introduction</w:t>
      </w:r>
      <w:bookmarkEnd w:id="10"/>
      <w:bookmarkEnd w:id="11"/>
      <w:bookmarkEnd w:id="12"/>
      <w:bookmarkEnd w:id="13"/>
    </w:p>
    <w:p w14:paraId="52FC8D54" w14:textId="54A8E672" w:rsidR="00FB4EBC" w:rsidRPr="0048066E" w:rsidRDefault="00FB4EBC" w:rsidP="00FB4EBC">
      <w:pPr>
        <w:pStyle w:val="Body0"/>
      </w:pPr>
      <w:r w:rsidRPr="0048066E">
        <w:t>In accordance with Article 59(9) of Regulation (EU) 2019/943 of 5 June 2019 on the internal market for electricity</w:t>
      </w:r>
      <w:r w:rsidRPr="0048066E">
        <w:rPr>
          <w:rStyle w:val="FootnoteReference"/>
        </w:rPr>
        <w:footnoteReference w:id="2"/>
      </w:r>
      <w:r w:rsidRPr="0048066E">
        <w:t xml:space="preserve">, the European Commission requested ENTSO-E to submit a proposal for a Network Code on Cybersecurity aspects of cross-border electricity flows, including rules on risk assessments, common minimum requirements, planning, monitoring, reporting and crisis management, and a clear definition of the roles and responsibilities of the different actors for each activity. </w:t>
      </w:r>
    </w:p>
    <w:p w14:paraId="5CFF3731" w14:textId="64713349" w:rsidR="00FB4EBC" w:rsidRPr="0048066E" w:rsidRDefault="00FB4EBC" w:rsidP="00FB4EBC">
      <w:pPr>
        <w:pStyle w:val="Body0"/>
      </w:pPr>
      <w:r w:rsidRPr="0048066E">
        <w:t>In its letter dated 23 July 2021, the European Commission requested ENTSO-E</w:t>
      </w:r>
      <w:r w:rsidR="00A802F6" w:rsidRPr="0048066E">
        <w:t>,</w:t>
      </w:r>
      <w:r w:rsidRPr="0048066E">
        <w:t xml:space="preserve"> in a strong collaboration with EU DSO </w:t>
      </w:r>
      <w:r w:rsidR="6EC09A97" w:rsidRPr="0048066E">
        <w:t>e</w:t>
      </w:r>
      <w:r w:rsidRPr="0048066E">
        <w:t>ntity</w:t>
      </w:r>
      <w:r w:rsidR="00A802F6" w:rsidRPr="0048066E">
        <w:t>,</w:t>
      </w:r>
      <w:r w:rsidRPr="0048066E">
        <w:t xml:space="preserve"> to submit the proposal for this Network Code on Cybersecurity (NCCS) by 14 January 2022.</w:t>
      </w:r>
    </w:p>
    <w:p w14:paraId="2AFAD586" w14:textId="427269FA" w:rsidR="008B3809" w:rsidRPr="0048066E" w:rsidRDefault="008B3809" w:rsidP="00FB4EBC">
      <w:pPr>
        <w:pStyle w:val="Body0"/>
      </w:pPr>
      <w:r w:rsidRPr="0048066E">
        <w:t xml:space="preserve">Following quality, </w:t>
      </w:r>
      <w:r w:rsidR="001E6394" w:rsidRPr="0048066E">
        <w:t>inclusivity,</w:t>
      </w:r>
      <w:r w:rsidRPr="0048066E">
        <w:t xml:space="preserve"> and transparency requirements, on 12</w:t>
      </w:r>
      <w:r w:rsidR="001E6394" w:rsidRPr="0048066E">
        <w:rPr>
          <w:vertAlign w:val="superscript"/>
        </w:rPr>
        <w:t xml:space="preserve"> </w:t>
      </w:r>
      <w:r w:rsidRPr="0048066E">
        <w:t xml:space="preserve">November, ENTSO-E </w:t>
      </w:r>
      <w:r w:rsidR="001E6394" w:rsidRPr="0048066E">
        <w:t xml:space="preserve">together with EU DSO </w:t>
      </w:r>
      <w:r w:rsidR="187CBAE6" w:rsidRPr="0048066E">
        <w:t>e</w:t>
      </w:r>
      <w:r w:rsidR="001E6394" w:rsidRPr="0048066E">
        <w:t xml:space="preserve">ntity </w:t>
      </w:r>
      <w:r w:rsidRPr="0048066E">
        <w:t>opened</w:t>
      </w:r>
      <w:r w:rsidR="001E6394" w:rsidRPr="0048066E">
        <w:t xml:space="preserve"> </w:t>
      </w:r>
      <w:r w:rsidR="00240784">
        <w:t>a</w:t>
      </w:r>
      <w:r w:rsidR="11FF517C" w:rsidRPr="0048066E">
        <w:t xml:space="preserve"> </w:t>
      </w:r>
      <w:r w:rsidR="00240784">
        <w:t>p</w:t>
      </w:r>
      <w:r w:rsidR="11FF517C" w:rsidRPr="0048066E">
        <w:t xml:space="preserve">ublic </w:t>
      </w:r>
      <w:r w:rsidR="00240784">
        <w:t>c</w:t>
      </w:r>
      <w:r w:rsidR="11FF517C" w:rsidRPr="0048066E">
        <w:t xml:space="preserve">onsultation on the </w:t>
      </w:r>
      <w:r w:rsidRPr="0048066E">
        <w:t xml:space="preserve">draft Network Code </w:t>
      </w:r>
      <w:r w:rsidR="2595BC09" w:rsidRPr="0048066E">
        <w:t xml:space="preserve">on </w:t>
      </w:r>
      <w:r w:rsidRPr="0048066E">
        <w:t>Cybersecurity</w:t>
      </w:r>
      <w:r w:rsidR="00240784">
        <w:t xml:space="preserve"> (“Public Consultation”)</w:t>
      </w:r>
      <w:r w:rsidRPr="0048066E">
        <w:t xml:space="preserve"> </w:t>
      </w:r>
      <w:r w:rsidR="001E6394" w:rsidRPr="0048066E">
        <w:t>until 10 December 2021. During this consultation period,</w:t>
      </w:r>
      <w:r w:rsidRPr="0048066E">
        <w:t xml:space="preserve"> </w:t>
      </w:r>
      <w:r w:rsidR="00E54951" w:rsidRPr="0048066E">
        <w:t>stakeholders,</w:t>
      </w:r>
      <w:r w:rsidRPr="0048066E">
        <w:t xml:space="preserve"> and </w:t>
      </w:r>
      <w:proofErr w:type="gramStart"/>
      <w:r w:rsidRPr="0048066E">
        <w:t>general public</w:t>
      </w:r>
      <w:proofErr w:type="gramEnd"/>
      <w:r w:rsidRPr="0048066E">
        <w:t xml:space="preserve"> </w:t>
      </w:r>
      <w:r w:rsidR="00240784">
        <w:t xml:space="preserve">(“Stakeholders”) </w:t>
      </w:r>
      <w:r w:rsidRPr="0048066E">
        <w:t xml:space="preserve">were invited to read, review and provide comments on the Network Code draft. </w:t>
      </w:r>
      <w:r w:rsidR="00A802F6" w:rsidRPr="0048066E">
        <w:t xml:space="preserve"> ENTSO-E, in collaboration with EU DSO entity, organised two Stakeholder Workshops on 19</w:t>
      </w:r>
      <w:r w:rsidR="00A802F6" w:rsidRPr="0048066E">
        <w:rPr>
          <w:vertAlign w:val="superscript"/>
        </w:rPr>
        <w:t xml:space="preserve"> </w:t>
      </w:r>
      <w:r w:rsidR="00A802F6" w:rsidRPr="0048066E">
        <w:t>November and 08 December 2021 which gathered a large amount of attendees and proved to be a great success for Stakeholder involvement and interest in the topic.</w:t>
      </w:r>
    </w:p>
    <w:p w14:paraId="58EC933A" w14:textId="3A5861E1" w:rsidR="008B3809" w:rsidRPr="0048066E" w:rsidRDefault="008B3809" w:rsidP="00FB4EBC">
      <w:pPr>
        <w:pStyle w:val="Body0"/>
      </w:pPr>
      <w:r w:rsidRPr="0048066E">
        <w:t xml:space="preserve">In this </w:t>
      </w:r>
      <w:r w:rsidR="00240784">
        <w:t>r</w:t>
      </w:r>
      <w:r w:rsidR="00A802F6" w:rsidRPr="0048066E">
        <w:t>eport</w:t>
      </w:r>
      <w:r w:rsidRPr="0048066E">
        <w:t>, ENTSO-E</w:t>
      </w:r>
      <w:r w:rsidR="00A802F6" w:rsidRPr="0048066E">
        <w:t>,</w:t>
      </w:r>
      <w:r w:rsidRPr="0048066E">
        <w:t xml:space="preserve"> </w:t>
      </w:r>
      <w:r w:rsidR="001E6394" w:rsidRPr="0048066E">
        <w:t xml:space="preserve">with a collaboration with EU DSO </w:t>
      </w:r>
      <w:r w:rsidR="00A802F6" w:rsidRPr="0048066E">
        <w:t>e</w:t>
      </w:r>
      <w:r w:rsidR="001E6394" w:rsidRPr="0048066E">
        <w:t>ntity</w:t>
      </w:r>
      <w:r w:rsidR="00A802F6" w:rsidRPr="0048066E">
        <w:t>,</w:t>
      </w:r>
      <w:r w:rsidR="001E6394" w:rsidRPr="0048066E">
        <w:t xml:space="preserve"> </w:t>
      </w:r>
      <w:r w:rsidRPr="0048066E">
        <w:t>summarises</w:t>
      </w:r>
      <w:r w:rsidR="001E6394" w:rsidRPr="0048066E">
        <w:t xml:space="preserve"> </w:t>
      </w:r>
      <w:r w:rsidRPr="0048066E">
        <w:t xml:space="preserve">comments received during the </w:t>
      </w:r>
      <w:r w:rsidR="00A802F6" w:rsidRPr="0048066E">
        <w:t>P</w:t>
      </w:r>
      <w:r w:rsidRPr="0048066E">
        <w:t xml:space="preserve">ublic </w:t>
      </w:r>
      <w:r w:rsidR="00A802F6" w:rsidRPr="0048066E">
        <w:t>C</w:t>
      </w:r>
      <w:r w:rsidRPr="0048066E">
        <w:t xml:space="preserve">onsultation period and provides an </w:t>
      </w:r>
      <w:r w:rsidR="00A802F6" w:rsidRPr="0048066E">
        <w:t xml:space="preserve">in-depth </w:t>
      </w:r>
      <w:r w:rsidRPr="0048066E">
        <w:t>response</w:t>
      </w:r>
      <w:r w:rsidR="00A802F6" w:rsidRPr="0048066E">
        <w:t xml:space="preserve"> to the issues raised.</w:t>
      </w:r>
    </w:p>
    <w:p w14:paraId="78CC2EF9" w14:textId="77777777" w:rsidR="008B3809" w:rsidRPr="0048066E" w:rsidRDefault="008B3809" w:rsidP="00FB4EBC">
      <w:pPr>
        <w:pStyle w:val="Body0"/>
      </w:pPr>
    </w:p>
    <w:p w14:paraId="602B328E" w14:textId="0DBB6C7B" w:rsidR="008B3809" w:rsidRPr="0048066E" w:rsidRDefault="008B3809" w:rsidP="00FB4EBC">
      <w:pPr>
        <w:pStyle w:val="Body0"/>
      </w:pPr>
    </w:p>
    <w:p w14:paraId="593B9B55" w14:textId="77777777" w:rsidR="00560D06" w:rsidRPr="0048066E" w:rsidRDefault="00560D06" w:rsidP="005335FF">
      <w:r w:rsidRPr="0048066E">
        <w:br w:type="page"/>
      </w:r>
    </w:p>
    <w:p w14:paraId="5EC2EA5D" w14:textId="3FD45FB3" w:rsidR="00560D06" w:rsidRPr="0048066E" w:rsidRDefault="00750B70" w:rsidP="005335FF">
      <w:pPr>
        <w:pStyle w:val="Headline10"/>
      </w:pPr>
      <w:bookmarkStart w:id="14" w:name="_Toc91844323"/>
      <w:r w:rsidRPr="0048066E">
        <w:lastRenderedPageBreak/>
        <w:t>Overall summary of comments received</w:t>
      </w:r>
      <w:bookmarkEnd w:id="14"/>
    </w:p>
    <w:p w14:paraId="22F320FD" w14:textId="2EF20863" w:rsidR="00750B70" w:rsidRPr="0048066E" w:rsidRDefault="007342A0" w:rsidP="005335FF">
      <w:pPr>
        <w:pStyle w:val="Body0"/>
      </w:pPr>
      <w:r w:rsidRPr="0048066E">
        <w:t xml:space="preserve">The draft Network Code </w:t>
      </w:r>
      <w:r w:rsidR="636A9ABD" w:rsidRPr="0048066E">
        <w:t xml:space="preserve">on </w:t>
      </w:r>
      <w:r w:rsidRPr="0048066E">
        <w:t xml:space="preserve">Cybersecurity was open to </w:t>
      </w:r>
      <w:r w:rsidR="00A802F6" w:rsidRPr="0048066E">
        <w:t>P</w:t>
      </w:r>
      <w:r w:rsidRPr="0048066E">
        <w:t xml:space="preserve">ublic </w:t>
      </w:r>
      <w:r w:rsidR="00A802F6" w:rsidRPr="0048066E">
        <w:t>C</w:t>
      </w:r>
      <w:r w:rsidRPr="0048066E">
        <w:t>onsultation from 12</w:t>
      </w:r>
      <w:r w:rsidR="001E6394" w:rsidRPr="0048066E">
        <w:rPr>
          <w:vertAlign w:val="superscript"/>
        </w:rPr>
        <w:t xml:space="preserve"> </w:t>
      </w:r>
      <w:r w:rsidRPr="0048066E">
        <w:t>November to 10</w:t>
      </w:r>
      <w:r w:rsidR="001E6394" w:rsidRPr="0048066E">
        <w:rPr>
          <w:vertAlign w:val="superscript"/>
        </w:rPr>
        <w:t xml:space="preserve"> </w:t>
      </w:r>
      <w:r w:rsidRPr="0048066E">
        <w:t>December 202</w:t>
      </w:r>
      <w:r w:rsidR="001E6394" w:rsidRPr="0048066E">
        <w:t>2</w:t>
      </w:r>
      <w:r w:rsidRPr="0048066E">
        <w:t xml:space="preserve"> </w:t>
      </w:r>
      <w:r w:rsidR="001E6394" w:rsidRPr="0048066E">
        <w:t>on</w:t>
      </w:r>
      <w:r w:rsidRPr="0048066E">
        <w:t xml:space="preserve"> the ENTSO-E public consultation hub </w:t>
      </w:r>
      <w:hyperlink r:id="rId11">
        <w:r w:rsidRPr="0048066E">
          <w:rPr>
            <w:rStyle w:val="Hyperlink"/>
            <w:rFonts w:asciiTheme="minorHAnsi" w:hAnsiTheme="minorHAnsi" w:cs="Calibri"/>
          </w:rPr>
          <w:t>https://consultations.entsoe.eu/system-operations/network-code-on-cybersecurity/</w:t>
        </w:r>
      </w:hyperlink>
      <w:r w:rsidRPr="0048066E">
        <w:t xml:space="preserve"> . </w:t>
      </w:r>
    </w:p>
    <w:p w14:paraId="23313E3C" w14:textId="14966AE8" w:rsidR="007342A0" w:rsidRPr="0048066E" w:rsidRDefault="00332247" w:rsidP="005335FF">
      <w:pPr>
        <w:pStyle w:val="Body0"/>
      </w:pPr>
      <w:r w:rsidRPr="0048066E">
        <w:t>50</w:t>
      </w:r>
      <w:r w:rsidR="007342A0" w:rsidRPr="0048066E">
        <w:t xml:space="preserve"> </w:t>
      </w:r>
      <w:r w:rsidR="00A802F6" w:rsidRPr="0048066E">
        <w:t>Stakeholder</w:t>
      </w:r>
      <w:r w:rsidR="00240784">
        <w:t>s</w:t>
      </w:r>
      <w:r w:rsidR="00A802F6" w:rsidRPr="0048066E">
        <w:t xml:space="preserve"> </w:t>
      </w:r>
      <w:r w:rsidR="00D2633C" w:rsidRPr="0048066E">
        <w:t xml:space="preserve">submitted their comments to the </w:t>
      </w:r>
      <w:r w:rsidR="00A802F6" w:rsidRPr="0048066E">
        <w:t>P</w:t>
      </w:r>
      <w:r w:rsidR="00D2633C" w:rsidRPr="0048066E">
        <w:t xml:space="preserve">ublic </w:t>
      </w:r>
      <w:r w:rsidR="00A802F6" w:rsidRPr="0048066E">
        <w:t>C</w:t>
      </w:r>
      <w:r w:rsidR="00D2633C" w:rsidRPr="0048066E">
        <w:t>onsultation out of which 2</w:t>
      </w:r>
      <w:r w:rsidRPr="0048066E">
        <w:t>4</w:t>
      </w:r>
      <w:r w:rsidR="00D2633C" w:rsidRPr="0048066E">
        <w:t xml:space="preserve"> </w:t>
      </w:r>
      <w:r w:rsidR="0048066E" w:rsidRPr="0048066E">
        <w:t>Stakeholders</w:t>
      </w:r>
      <w:r w:rsidR="00A802F6" w:rsidRPr="0048066E">
        <w:t xml:space="preserve"> </w:t>
      </w:r>
      <w:r w:rsidR="001E6394" w:rsidRPr="0048066E">
        <w:t>chose</w:t>
      </w:r>
      <w:r w:rsidR="00D2633C" w:rsidRPr="0048066E">
        <w:t xml:space="preserve"> for their inputs to be kept confidential.</w:t>
      </w:r>
    </w:p>
    <w:p w14:paraId="0F3A37FA" w14:textId="48D58AA9" w:rsidR="006206C6" w:rsidRPr="0048066E" w:rsidRDefault="006206C6" w:rsidP="005335FF">
      <w:pPr>
        <w:pStyle w:val="Body0"/>
      </w:pPr>
      <w:r w:rsidRPr="0048066E">
        <w:t xml:space="preserve">The comments </w:t>
      </w:r>
      <w:r w:rsidR="3CC53F9C" w:rsidRPr="0048066E">
        <w:t xml:space="preserve">were </w:t>
      </w:r>
      <w:r w:rsidRPr="0048066E">
        <w:t xml:space="preserve">analysed and addressed by </w:t>
      </w:r>
      <w:r w:rsidR="6C9AAB21" w:rsidRPr="0048066E">
        <w:t>ENTSO-E and the EU DSO entity</w:t>
      </w:r>
      <w:r w:rsidR="00A802F6" w:rsidRPr="0048066E">
        <w:t xml:space="preserve"> cybersecurity experts</w:t>
      </w:r>
      <w:r w:rsidR="50AC9692" w:rsidRPr="0048066E">
        <w:t xml:space="preserve"> and </w:t>
      </w:r>
      <w:proofErr w:type="gramStart"/>
      <w:r w:rsidR="50AC9692" w:rsidRPr="0048066E">
        <w:t>taken into account</w:t>
      </w:r>
      <w:proofErr w:type="gramEnd"/>
      <w:r w:rsidR="50AC9692" w:rsidRPr="0048066E">
        <w:t xml:space="preserve"> in the final proposal th</w:t>
      </w:r>
      <w:r w:rsidR="00A802F6" w:rsidRPr="0048066E">
        <w:t>at</w:t>
      </w:r>
      <w:r w:rsidR="50AC9692" w:rsidRPr="0048066E">
        <w:t xml:space="preserve"> was submitted to the European Union Agency for the Cooperation of Energy Regulators (ACER) on 14 January 2022</w:t>
      </w:r>
      <w:r w:rsidR="001E6394" w:rsidRPr="0048066E">
        <w:t>.</w:t>
      </w:r>
    </w:p>
    <w:p w14:paraId="57EAAB57" w14:textId="77777777" w:rsidR="00B3625D" w:rsidRPr="0048066E" w:rsidRDefault="00B3625D" w:rsidP="005335FF">
      <w:pPr>
        <w:pStyle w:val="Body0"/>
      </w:pPr>
    </w:p>
    <w:p w14:paraId="21F34698" w14:textId="013D2306" w:rsidR="00D2633C" w:rsidRPr="0048066E" w:rsidRDefault="00D2633C" w:rsidP="00D2633C">
      <w:pPr>
        <w:pStyle w:val="Headline10"/>
      </w:pPr>
      <w:bookmarkStart w:id="15" w:name="_Toc91844324"/>
      <w:r w:rsidRPr="0048066E">
        <w:t xml:space="preserve">Overview of </w:t>
      </w:r>
      <w:r w:rsidR="7AFB5C23" w:rsidRPr="0048066E">
        <w:t xml:space="preserve">COMMENTS on </w:t>
      </w:r>
      <w:r w:rsidR="09277106" w:rsidRPr="0048066E">
        <w:t xml:space="preserve">the </w:t>
      </w:r>
      <w:r w:rsidRPr="0048066E">
        <w:t xml:space="preserve">Network Code </w:t>
      </w:r>
      <w:r w:rsidR="18E03EF7" w:rsidRPr="0048066E">
        <w:t xml:space="preserve">ON </w:t>
      </w:r>
      <w:r w:rsidRPr="0048066E">
        <w:t>Cybersecurity</w:t>
      </w:r>
      <w:bookmarkEnd w:id="15"/>
    </w:p>
    <w:p w14:paraId="5420A909" w14:textId="77777777" w:rsidR="00541E85" w:rsidRPr="0048066E" w:rsidRDefault="00D2633C" w:rsidP="00E85C92">
      <w:pPr>
        <w:pStyle w:val="Headline30"/>
        <w:spacing w:line="240" w:lineRule="auto"/>
      </w:pPr>
      <w:r w:rsidRPr="0048066E">
        <w:t>Question</w:t>
      </w:r>
      <w:r w:rsidR="00E85C92" w:rsidRPr="0048066E">
        <w:t>: “Are the objectives of the Network Code on Cybersecurity, which lays down sector-specific rules for cybersecurity aspects of cross-border electricity flows, including rules on common minimum requirements, planning, monitoring, reporting and crisis management sufficiently clear?</w:t>
      </w:r>
    </w:p>
    <w:p w14:paraId="57C24F91" w14:textId="0401AF91" w:rsidR="00D2633C" w:rsidRPr="0048066E" w:rsidRDefault="00541E85" w:rsidP="00E85C92">
      <w:pPr>
        <w:pStyle w:val="Headline30"/>
        <w:spacing w:line="240" w:lineRule="auto"/>
      </w:pPr>
      <w:r w:rsidRPr="0048066E">
        <w:t>- Please select one answer only</w:t>
      </w:r>
      <w:r w:rsidR="00E85C92" w:rsidRPr="0048066E">
        <w:t>”</w:t>
      </w:r>
    </w:p>
    <w:p w14:paraId="0BC30C0E" w14:textId="4C44BD81" w:rsidR="00E85C92" w:rsidRPr="0048066E" w:rsidRDefault="00E85C92" w:rsidP="00D2633C">
      <w:pPr>
        <w:pStyle w:val="Body0"/>
      </w:pPr>
      <w:r w:rsidRPr="0048066E">
        <w:t xml:space="preserve">Out of </w:t>
      </w:r>
      <w:r w:rsidR="00332247" w:rsidRPr="0048066E">
        <w:t>50</w:t>
      </w:r>
      <w:r w:rsidRPr="0048066E">
        <w:t xml:space="preserve"> submissions, 1</w:t>
      </w:r>
      <w:r w:rsidR="00163ADA" w:rsidRPr="0048066E">
        <w:t>1</w:t>
      </w:r>
      <w:r w:rsidRPr="0048066E">
        <w:t xml:space="preserve"> </w:t>
      </w:r>
      <w:r w:rsidR="00A802F6" w:rsidRPr="0048066E">
        <w:t xml:space="preserve">Stakeholders </w:t>
      </w:r>
      <w:r w:rsidRPr="0048066E">
        <w:t xml:space="preserve">responded that the sector-specific rules are clear enough. 34 </w:t>
      </w:r>
      <w:r w:rsidR="00A802F6" w:rsidRPr="0048066E">
        <w:t xml:space="preserve">Stakeholders </w:t>
      </w:r>
      <w:r w:rsidRPr="0048066E">
        <w:t>selected “no” as an answer</w:t>
      </w:r>
      <w:r w:rsidR="00A802F6" w:rsidRPr="0048066E">
        <w:t>,</w:t>
      </w:r>
      <w:r w:rsidRPr="0048066E">
        <w:t xml:space="preserve"> indicating that the rules are not clearly enough described. One </w:t>
      </w:r>
      <w:r w:rsidR="00A802F6" w:rsidRPr="0048066E">
        <w:t xml:space="preserve">Stakeholder </w:t>
      </w:r>
      <w:r w:rsidRPr="0048066E">
        <w:t xml:space="preserve">marked “no opinion” and 4 </w:t>
      </w:r>
      <w:r w:rsidR="00961E10" w:rsidRPr="0048066E">
        <w:t xml:space="preserve">Stakeholders </w:t>
      </w:r>
      <w:r w:rsidRPr="0048066E">
        <w:t xml:space="preserve">did not answer the question. </w:t>
      </w:r>
    </w:p>
    <w:p w14:paraId="47289EC8" w14:textId="491C0B4B" w:rsidR="00CE619D" w:rsidRPr="0048066E" w:rsidRDefault="00541E85" w:rsidP="003D25BC">
      <w:pPr>
        <w:pStyle w:val="Body0"/>
        <w:spacing w:after="0"/>
      </w:pPr>
      <w:r w:rsidRPr="0048066E">
        <w:t xml:space="preserve">Summary </w:t>
      </w:r>
      <w:r w:rsidR="006B5AD8" w:rsidRPr="0048066E">
        <w:t xml:space="preserve">of </w:t>
      </w:r>
      <w:r w:rsidR="005A695E" w:rsidRPr="0048066E">
        <w:t>the</w:t>
      </w:r>
      <w:r w:rsidRPr="0048066E">
        <w:t xml:space="preserve"> comments: </w:t>
      </w:r>
    </w:p>
    <w:p w14:paraId="1B48A1D5" w14:textId="0C80857D" w:rsidR="00541E85" w:rsidRPr="0048066E" w:rsidRDefault="006B5AD8" w:rsidP="00F871B1">
      <w:pPr>
        <w:pStyle w:val="Body0"/>
        <w:numPr>
          <w:ilvl w:val="0"/>
          <w:numId w:val="9"/>
        </w:numPr>
        <w:spacing w:after="0"/>
      </w:pPr>
      <w:r w:rsidRPr="0048066E">
        <w:t>m</w:t>
      </w:r>
      <w:r w:rsidR="003D25BC" w:rsidRPr="0048066E">
        <w:t xml:space="preserve">any </w:t>
      </w:r>
      <w:r w:rsidR="00961E10" w:rsidRPr="0048066E">
        <w:t xml:space="preserve">Stakeholders </w:t>
      </w:r>
      <w:r w:rsidR="003D25BC" w:rsidRPr="0048066E">
        <w:t xml:space="preserve">stressed </w:t>
      </w:r>
      <w:r w:rsidR="734E8CB2" w:rsidRPr="0048066E">
        <w:t xml:space="preserve">the </w:t>
      </w:r>
      <w:r w:rsidR="003D25BC" w:rsidRPr="0048066E">
        <w:t xml:space="preserve">importance of aligning the </w:t>
      </w:r>
      <w:r w:rsidR="00961E10" w:rsidRPr="0048066E">
        <w:t xml:space="preserve">proposed </w:t>
      </w:r>
      <w:r w:rsidR="003D25BC" w:rsidRPr="0048066E">
        <w:t xml:space="preserve">Network Code </w:t>
      </w:r>
      <w:r w:rsidR="436068E6" w:rsidRPr="0048066E">
        <w:t xml:space="preserve">on </w:t>
      </w:r>
      <w:r w:rsidR="003D25BC" w:rsidRPr="0048066E">
        <w:t xml:space="preserve">Cybersecurity with the </w:t>
      </w:r>
      <w:r w:rsidR="00961E10" w:rsidRPr="0048066E">
        <w:t>NIS 2 Directive</w:t>
      </w:r>
      <w:r w:rsidR="4006D7B9" w:rsidRPr="0048066E">
        <w:t xml:space="preserve"> to avoid</w:t>
      </w:r>
      <w:r w:rsidR="001C6D7C" w:rsidRPr="0048066E">
        <w:t xml:space="preserve"> </w:t>
      </w:r>
      <w:proofErr w:type="gramStart"/>
      <w:r w:rsidR="001C6D7C" w:rsidRPr="0048066E">
        <w:t>overlapping</w:t>
      </w:r>
      <w:r w:rsidR="00EF119A" w:rsidRPr="0048066E">
        <w:t>;</w:t>
      </w:r>
      <w:proofErr w:type="gramEnd"/>
    </w:p>
    <w:p w14:paraId="40F3A5CB" w14:textId="0F51CA44" w:rsidR="001C6D7C" w:rsidRPr="0048066E" w:rsidRDefault="006B5AD8" w:rsidP="00F871B1">
      <w:pPr>
        <w:pStyle w:val="Body0"/>
        <w:numPr>
          <w:ilvl w:val="0"/>
          <w:numId w:val="9"/>
        </w:numPr>
        <w:spacing w:after="0"/>
        <w:rPr>
          <w:rFonts w:eastAsiaTheme="minorEastAsia" w:cstheme="minorBidi"/>
          <w:szCs w:val="24"/>
        </w:rPr>
      </w:pPr>
      <w:r w:rsidRPr="0048066E">
        <w:t>m</w:t>
      </w:r>
      <w:r w:rsidR="003D25BC" w:rsidRPr="0048066E">
        <w:t xml:space="preserve">ultiple </w:t>
      </w:r>
      <w:r w:rsidR="00961E10" w:rsidRPr="0048066E">
        <w:t xml:space="preserve">Stakeholders </w:t>
      </w:r>
      <w:r w:rsidR="003D25BC" w:rsidRPr="0048066E">
        <w:t>voiced</w:t>
      </w:r>
      <w:r w:rsidR="77289C10" w:rsidRPr="0048066E">
        <w:t>,</w:t>
      </w:r>
      <w:r w:rsidR="003D25BC" w:rsidRPr="0048066E">
        <w:t xml:space="preserve"> that </w:t>
      </w:r>
      <w:r w:rsidR="00961E10" w:rsidRPr="0048066E">
        <w:t xml:space="preserve">some definitions, such as “cross-border flows” and “cyber incident” are lacking in-depth explanations and detailed </w:t>
      </w:r>
      <w:proofErr w:type="gramStart"/>
      <w:r w:rsidR="00961E10" w:rsidRPr="0048066E">
        <w:t>digest</w:t>
      </w:r>
      <w:r w:rsidR="00EF119A" w:rsidRPr="0048066E">
        <w:t>;</w:t>
      </w:r>
      <w:proofErr w:type="gramEnd"/>
    </w:p>
    <w:p w14:paraId="5D2BD9F0" w14:textId="7B3C5A59" w:rsidR="001C6D7C" w:rsidRPr="0048066E" w:rsidRDefault="006B5AD8" w:rsidP="00F871B1">
      <w:pPr>
        <w:pStyle w:val="Body0"/>
        <w:numPr>
          <w:ilvl w:val="0"/>
          <w:numId w:val="9"/>
        </w:numPr>
        <w:spacing w:after="0"/>
      </w:pPr>
      <w:r w:rsidRPr="0048066E">
        <w:t>s</w:t>
      </w:r>
      <w:r w:rsidR="001C6D7C" w:rsidRPr="0048066E">
        <w:t xml:space="preserve">ome </w:t>
      </w:r>
      <w:r w:rsidR="00961E10" w:rsidRPr="0048066E">
        <w:t xml:space="preserve">Stakeholders </w:t>
      </w:r>
      <w:r w:rsidR="00F507ED" w:rsidRPr="0048066E">
        <w:t>expressed an opinion</w:t>
      </w:r>
      <w:r w:rsidR="001C6D7C" w:rsidRPr="0048066E">
        <w:t xml:space="preserve"> that</w:t>
      </w:r>
      <w:r w:rsidR="00F507ED" w:rsidRPr="0048066E">
        <w:t>,</w:t>
      </w:r>
      <w:r w:rsidR="001C6D7C" w:rsidRPr="0048066E">
        <w:t xml:space="preserve"> in some parts</w:t>
      </w:r>
      <w:r w:rsidR="00F507ED" w:rsidRPr="0048066E">
        <w:t>,</w:t>
      </w:r>
      <w:r w:rsidR="001C6D7C" w:rsidRPr="0048066E">
        <w:t xml:space="preserve"> it is not clear by whom the objectives</w:t>
      </w:r>
      <w:r w:rsidR="00961E10" w:rsidRPr="0048066E">
        <w:t xml:space="preserve"> of the proposed NCCS</w:t>
      </w:r>
      <w:r w:rsidR="001C6D7C" w:rsidRPr="0048066E">
        <w:t xml:space="preserve"> shall be </w:t>
      </w:r>
      <w:proofErr w:type="gramStart"/>
      <w:r w:rsidR="001C6D7C" w:rsidRPr="0048066E">
        <w:t>fulfilled</w:t>
      </w:r>
      <w:r w:rsidR="00EF119A" w:rsidRPr="0048066E">
        <w:t>;</w:t>
      </w:r>
      <w:proofErr w:type="gramEnd"/>
    </w:p>
    <w:p w14:paraId="2D1D3B2D" w14:textId="31DF79F7" w:rsidR="00961E10" w:rsidRPr="0048066E" w:rsidRDefault="006B5AD8" w:rsidP="00F871B1">
      <w:pPr>
        <w:pStyle w:val="Body0"/>
        <w:numPr>
          <w:ilvl w:val="0"/>
          <w:numId w:val="9"/>
        </w:numPr>
        <w:spacing w:after="0"/>
      </w:pPr>
      <w:r w:rsidRPr="0048066E">
        <w:t>s</w:t>
      </w:r>
      <w:r w:rsidR="003D25BC" w:rsidRPr="0048066E">
        <w:t xml:space="preserve">everal </w:t>
      </w:r>
      <w:r w:rsidR="007B1A9F" w:rsidRPr="0048066E">
        <w:t>Stakeholders</w:t>
      </w:r>
      <w:r w:rsidR="00961E10" w:rsidRPr="0048066E">
        <w:t xml:space="preserve"> emphasised </w:t>
      </w:r>
      <w:proofErr w:type="gramStart"/>
      <w:r w:rsidR="00961E10" w:rsidRPr="0048066E">
        <w:t>that  some</w:t>
      </w:r>
      <w:proofErr w:type="gramEnd"/>
      <w:r w:rsidR="00961E10" w:rsidRPr="0048066E">
        <w:t xml:space="preserve"> energy producers and external providers fall out of the scope of the proposed NCCS which might cause vulnerabilities and risk to other market participants</w:t>
      </w:r>
      <w:r w:rsidR="00EF119A" w:rsidRPr="0048066E">
        <w:t>;</w:t>
      </w:r>
      <w:r w:rsidR="00961E10" w:rsidRPr="0048066E">
        <w:t xml:space="preserve"> </w:t>
      </w:r>
    </w:p>
    <w:p w14:paraId="091EFF37" w14:textId="243A319E" w:rsidR="003D25BC" w:rsidRPr="0048066E" w:rsidRDefault="006B5AD8" w:rsidP="00F871B1">
      <w:pPr>
        <w:pStyle w:val="Body0"/>
        <w:numPr>
          <w:ilvl w:val="0"/>
          <w:numId w:val="9"/>
        </w:numPr>
        <w:spacing w:after="0"/>
      </w:pPr>
      <w:r w:rsidRPr="0048066E">
        <w:t>o</w:t>
      </w:r>
      <w:r w:rsidR="003D25BC" w:rsidRPr="0048066E">
        <w:t xml:space="preserve">ne </w:t>
      </w:r>
      <w:r w:rsidR="00961E10" w:rsidRPr="0048066E">
        <w:t xml:space="preserve">Stakeholder raised a </w:t>
      </w:r>
      <w:r w:rsidR="003D25BC" w:rsidRPr="0048066E">
        <w:t>question</w:t>
      </w:r>
      <w:r w:rsidR="00961E10" w:rsidRPr="0048066E">
        <w:t xml:space="preserve"> on </w:t>
      </w:r>
      <w:r w:rsidR="003D25BC" w:rsidRPr="0048066E">
        <w:t xml:space="preserve">how compliance and cooperation with </w:t>
      </w:r>
      <w:r w:rsidR="0048066E" w:rsidRPr="0048066E">
        <w:t>neighbouring</w:t>
      </w:r>
      <w:r w:rsidR="003D25BC" w:rsidRPr="0048066E">
        <w:t xml:space="preserve"> </w:t>
      </w:r>
      <w:r w:rsidR="00961E10" w:rsidRPr="0048066E">
        <w:t>third</w:t>
      </w:r>
      <w:r w:rsidR="00B1B2DE" w:rsidRPr="0048066E">
        <w:t xml:space="preserve"> </w:t>
      </w:r>
      <w:r w:rsidR="003D25BC" w:rsidRPr="0048066E">
        <w:t xml:space="preserve">countries will be </w:t>
      </w:r>
      <w:proofErr w:type="gramStart"/>
      <w:r w:rsidR="003D25BC" w:rsidRPr="0048066E">
        <w:t>set</w:t>
      </w:r>
      <w:r w:rsidR="00961E10" w:rsidRPr="0048066E">
        <w:t>,</w:t>
      </w:r>
      <w:proofErr w:type="gramEnd"/>
      <w:r w:rsidR="00961E10" w:rsidRPr="0048066E">
        <w:t xml:space="preserve"> this will set an important outline for the next steps on securiti</w:t>
      </w:r>
      <w:r w:rsidR="00E07131" w:rsidRPr="0048066E">
        <w:t>s</w:t>
      </w:r>
      <w:r w:rsidR="00961E10" w:rsidRPr="0048066E">
        <w:t>ation and collaboration within electricity sector</w:t>
      </w:r>
      <w:r w:rsidR="00EF119A" w:rsidRPr="0048066E">
        <w:t>;</w:t>
      </w:r>
    </w:p>
    <w:p w14:paraId="4319A038" w14:textId="05BEFFF5" w:rsidR="003D25BC" w:rsidRPr="0048066E" w:rsidRDefault="006B5AD8" w:rsidP="00F871B1">
      <w:pPr>
        <w:pStyle w:val="Body0"/>
        <w:numPr>
          <w:ilvl w:val="0"/>
          <w:numId w:val="9"/>
        </w:numPr>
        <w:spacing w:after="0"/>
      </w:pPr>
      <w:r w:rsidRPr="0048066E">
        <w:lastRenderedPageBreak/>
        <w:t>s</w:t>
      </w:r>
      <w:r w:rsidR="003D25BC" w:rsidRPr="0048066E">
        <w:t xml:space="preserve">ome </w:t>
      </w:r>
      <w:r w:rsidR="00E07131" w:rsidRPr="0048066E">
        <w:t xml:space="preserve">Stakeholders </w:t>
      </w:r>
      <w:r w:rsidR="003D25BC" w:rsidRPr="0048066E">
        <w:t xml:space="preserve">indicated that the basic cybersecurity hygiene </w:t>
      </w:r>
      <w:r w:rsidR="00E07131" w:rsidRPr="0048066E">
        <w:t xml:space="preserve">requirements </w:t>
      </w:r>
      <w:r w:rsidR="003D25BC" w:rsidRPr="0048066E">
        <w:t>are not</w:t>
      </w:r>
      <w:r w:rsidR="00E07131" w:rsidRPr="0048066E">
        <w:t xml:space="preserve"> of</w:t>
      </w:r>
      <w:r w:rsidR="003D25BC" w:rsidRPr="0048066E">
        <w:t xml:space="preserve"> </w:t>
      </w:r>
      <w:r w:rsidR="00596978" w:rsidRPr="0048066E">
        <w:t>sufficient</w:t>
      </w:r>
      <w:r w:rsidR="00E07131" w:rsidRPr="0048066E">
        <w:t xml:space="preserve"> level whilst some Stakeholders emphasised that the basic cybersecurity hygiene requirements should not be a part of the proposed </w:t>
      </w:r>
      <w:proofErr w:type="gramStart"/>
      <w:r w:rsidR="00E07131" w:rsidRPr="0048066E">
        <w:t>NCCS</w:t>
      </w:r>
      <w:r w:rsidR="00EF119A" w:rsidRPr="0048066E">
        <w:t>;</w:t>
      </w:r>
      <w:proofErr w:type="gramEnd"/>
    </w:p>
    <w:p w14:paraId="41E7374B" w14:textId="1963C9B6" w:rsidR="003D25BC" w:rsidRPr="0048066E" w:rsidRDefault="006B5AD8" w:rsidP="00F871B1">
      <w:pPr>
        <w:pStyle w:val="Body0"/>
        <w:numPr>
          <w:ilvl w:val="0"/>
          <w:numId w:val="9"/>
        </w:numPr>
        <w:spacing w:after="0"/>
      </w:pPr>
      <w:r w:rsidRPr="0048066E">
        <w:t>s</w:t>
      </w:r>
      <w:r w:rsidR="003D25BC" w:rsidRPr="0048066E">
        <w:t xml:space="preserve">ome </w:t>
      </w:r>
      <w:r w:rsidR="00E07131" w:rsidRPr="0048066E">
        <w:t xml:space="preserve">Stakeholders </w:t>
      </w:r>
      <w:r w:rsidR="003D25BC" w:rsidRPr="0048066E">
        <w:t xml:space="preserve">indicated that </w:t>
      </w:r>
      <w:r w:rsidR="00F507ED" w:rsidRPr="0048066E">
        <w:t xml:space="preserve">the </w:t>
      </w:r>
      <w:r w:rsidR="003D25BC" w:rsidRPr="0048066E">
        <w:t xml:space="preserve">scope and impacts </w:t>
      </w:r>
      <w:r w:rsidR="007B1A9F" w:rsidRPr="0048066E">
        <w:t>on</w:t>
      </w:r>
      <w:r w:rsidR="003D25BC" w:rsidRPr="0048066E">
        <w:t xml:space="preserve"> micro and small DSO</w:t>
      </w:r>
      <w:r w:rsidR="0B4405F9" w:rsidRPr="0048066E">
        <w:t>s</w:t>
      </w:r>
      <w:r w:rsidR="003D25BC" w:rsidRPr="0048066E">
        <w:t xml:space="preserve"> require further </w:t>
      </w:r>
      <w:proofErr w:type="gramStart"/>
      <w:r w:rsidR="003D25BC" w:rsidRPr="0048066E">
        <w:t>clarification</w:t>
      </w:r>
      <w:r w:rsidR="00EF119A" w:rsidRPr="0048066E">
        <w:t>;</w:t>
      </w:r>
      <w:proofErr w:type="gramEnd"/>
      <w:r w:rsidR="003D25BC" w:rsidRPr="0048066E">
        <w:t xml:space="preserve"> </w:t>
      </w:r>
    </w:p>
    <w:p w14:paraId="3A7270BA" w14:textId="7A7B7D44" w:rsidR="003D25BC" w:rsidRPr="0048066E" w:rsidRDefault="006B5AD8" w:rsidP="00F871B1">
      <w:pPr>
        <w:pStyle w:val="Body0"/>
        <w:numPr>
          <w:ilvl w:val="0"/>
          <w:numId w:val="9"/>
        </w:numPr>
        <w:spacing w:after="0"/>
      </w:pPr>
      <w:r w:rsidRPr="0048066E">
        <w:t>o</w:t>
      </w:r>
      <w:r w:rsidR="007B1A9F" w:rsidRPr="0048066E">
        <w:t xml:space="preserve">ne Stakeholder </w:t>
      </w:r>
      <w:r w:rsidR="00E07131" w:rsidRPr="0048066E">
        <w:t xml:space="preserve">emphasised the need to </w:t>
      </w:r>
      <w:r w:rsidR="001C6D7C" w:rsidRPr="0048066E">
        <w:t xml:space="preserve">support mechanisms for </w:t>
      </w:r>
      <w:r w:rsidR="00E07131" w:rsidRPr="0048066E">
        <w:t xml:space="preserve">the </w:t>
      </w:r>
      <w:r w:rsidR="001C6D7C" w:rsidRPr="0048066E">
        <w:t xml:space="preserve">development of compatible cybersecurity framework and incident response capacity related to cross-border electricity flows in the physically interconnected </w:t>
      </w:r>
      <w:r w:rsidR="0048066E" w:rsidRPr="0048066E">
        <w:t>neighbouring</w:t>
      </w:r>
      <w:r w:rsidR="001C6D7C" w:rsidRPr="0048066E">
        <w:t xml:space="preserve"> countries, and prospects for their integration in the corresponding cybersecurity environment in the EU.</w:t>
      </w:r>
    </w:p>
    <w:p w14:paraId="739E48C6" w14:textId="450FEEE1" w:rsidR="49597A2E" w:rsidRPr="0048066E" w:rsidRDefault="49597A2E" w:rsidP="49597A2E">
      <w:pPr>
        <w:pStyle w:val="Body0"/>
        <w:spacing w:after="0"/>
        <w:rPr>
          <w:rFonts w:ascii="Calibri" w:eastAsia="Calibri" w:hAnsi="Calibri"/>
          <w:color w:val="FF0000"/>
          <w:szCs w:val="24"/>
        </w:rPr>
      </w:pPr>
    </w:p>
    <w:p w14:paraId="16E50B7A" w14:textId="53270D35" w:rsidR="00541E85" w:rsidRPr="0048066E" w:rsidRDefault="001E6394" w:rsidP="00D2633C">
      <w:pPr>
        <w:pStyle w:val="Body0"/>
      </w:pPr>
      <w:r w:rsidRPr="0048066E">
        <w:rPr>
          <w:b/>
          <w:bCs/>
        </w:rPr>
        <w:t>Development (</w:t>
      </w:r>
      <w:r w:rsidR="006206C6" w:rsidRPr="0048066E">
        <w:rPr>
          <w:b/>
          <w:bCs/>
        </w:rPr>
        <w:t>Drafting</w:t>
      </w:r>
      <w:r w:rsidRPr="0048066E">
        <w:rPr>
          <w:b/>
          <w:bCs/>
        </w:rPr>
        <w:t>)</w:t>
      </w:r>
      <w:r w:rsidR="006206C6" w:rsidRPr="0048066E">
        <w:rPr>
          <w:b/>
          <w:bCs/>
        </w:rPr>
        <w:t xml:space="preserve"> Team</w:t>
      </w:r>
      <w:r w:rsidR="00541E85" w:rsidRPr="0048066E">
        <w:rPr>
          <w:b/>
          <w:bCs/>
        </w:rPr>
        <w:t xml:space="preserve"> response: </w:t>
      </w:r>
    </w:p>
    <w:p w14:paraId="5487C77F" w14:textId="00EFAF05" w:rsidR="2EB4E9BD" w:rsidRPr="0048066E" w:rsidRDefault="2EB4E9BD" w:rsidP="49597A2E">
      <w:pPr>
        <w:pStyle w:val="Body0"/>
        <w:spacing w:line="259" w:lineRule="auto"/>
      </w:pPr>
      <w:r w:rsidRPr="0048066E">
        <w:t xml:space="preserve">The objectives listed in the Network Code are highly inspired by the ACER framework guideline and the need to mention the correlation of the provisions on the Network Code and </w:t>
      </w:r>
      <w:r w:rsidR="0E027B61" w:rsidRPr="0048066E">
        <w:t>existing legislation on cybersecurity, risk preparedness and electricity matters. The description of the objectives w</w:t>
      </w:r>
      <w:r w:rsidR="6B7F77F7" w:rsidRPr="0048066E">
        <w:t>as</w:t>
      </w:r>
      <w:r w:rsidR="0E027B61" w:rsidRPr="0048066E">
        <w:t xml:space="preserve"> improved based on the comments received. </w:t>
      </w:r>
    </w:p>
    <w:p w14:paraId="7157D83A" w14:textId="223DB12A" w:rsidR="7161DC39" w:rsidRPr="0048066E" w:rsidRDefault="7161DC39" w:rsidP="49597A2E">
      <w:pPr>
        <w:pStyle w:val="Body0"/>
        <w:spacing w:line="259" w:lineRule="auto"/>
        <w:rPr>
          <w:rFonts w:ascii="Calibri" w:eastAsia="Calibri" w:hAnsi="Calibri"/>
          <w:szCs w:val="24"/>
        </w:rPr>
      </w:pPr>
      <w:r w:rsidRPr="0048066E">
        <w:rPr>
          <w:rFonts w:ascii="Calibri" w:eastAsia="Calibri" w:hAnsi="Calibri"/>
          <w:szCs w:val="24"/>
        </w:rPr>
        <w:t>The Netw</w:t>
      </w:r>
      <w:r w:rsidR="19B4B3CC" w:rsidRPr="0048066E">
        <w:rPr>
          <w:rFonts w:ascii="Calibri" w:eastAsia="Calibri" w:hAnsi="Calibri"/>
          <w:szCs w:val="24"/>
        </w:rPr>
        <w:t>o</w:t>
      </w:r>
      <w:r w:rsidRPr="0048066E">
        <w:rPr>
          <w:rFonts w:ascii="Calibri" w:eastAsia="Calibri" w:hAnsi="Calibri"/>
          <w:szCs w:val="24"/>
        </w:rPr>
        <w:t xml:space="preserve">rk Code also </w:t>
      </w:r>
      <w:r w:rsidR="0B45BDD5" w:rsidRPr="0048066E">
        <w:rPr>
          <w:rFonts w:ascii="Calibri" w:eastAsia="Calibri" w:hAnsi="Calibri"/>
          <w:szCs w:val="24"/>
        </w:rPr>
        <w:t>aligns</w:t>
      </w:r>
      <w:r w:rsidRPr="0048066E">
        <w:rPr>
          <w:rFonts w:ascii="Calibri" w:eastAsia="Calibri" w:hAnsi="Calibri"/>
          <w:szCs w:val="24"/>
        </w:rPr>
        <w:t xml:space="preserve"> as much as possible with the NIS Directive (2016). </w:t>
      </w:r>
      <w:r w:rsidR="0E027B61" w:rsidRPr="0048066E">
        <w:rPr>
          <w:rFonts w:ascii="Calibri" w:eastAsia="Calibri" w:hAnsi="Calibri"/>
          <w:szCs w:val="24"/>
        </w:rPr>
        <w:t xml:space="preserve">However, as the revision of the NIS Directive </w:t>
      </w:r>
      <w:r w:rsidR="08ADDB8F" w:rsidRPr="0048066E">
        <w:rPr>
          <w:rFonts w:ascii="Calibri" w:eastAsia="Calibri" w:hAnsi="Calibri"/>
          <w:szCs w:val="24"/>
        </w:rPr>
        <w:t xml:space="preserve">(NIS2) </w:t>
      </w:r>
      <w:r w:rsidR="0E027B61" w:rsidRPr="0048066E">
        <w:rPr>
          <w:rFonts w:ascii="Calibri" w:eastAsia="Calibri" w:hAnsi="Calibri"/>
          <w:szCs w:val="24"/>
        </w:rPr>
        <w:t>is still ongoing and there was no agreement yet between the European co-legislators, the NIS2 proposals could not be r</w:t>
      </w:r>
      <w:r w:rsidR="0BA8D33D" w:rsidRPr="0048066E">
        <w:rPr>
          <w:rFonts w:ascii="Calibri" w:eastAsia="Calibri" w:hAnsi="Calibri"/>
          <w:szCs w:val="24"/>
        </w:rPr>
        <w:t xml:space="preserve">eferred to in the current proposal that was submitted by ENTSO-E and the EU DSO entity to ACER. </w:t>
      </w:r>
      <w:r w:rsidR="67042E25" w:rsidRPr="0048066E">
        <w:rPr>
          <w:rFonts w:ascii="Calibri" w:eastAsia="Calibri" w:hAnsi="Calibri"/>
          <w:szCs w:val="24"/>
        </w:rPr>
        <w:t>Nevertheless,</w:t>
      </w:r>
      <w:r w:rsidR="0BA8D33D" w:rsidRPr="0048066E">
        <w:rPr>
          <w:rFonts w:ascii="Calibri" w:eastAsia="Calibri" w:hAnsi="Calibri"/>
          <w:szCs w:val="24"/>
        </w:rPr>
        <w:t xml:space="preserve"> as the development process of the Network Code will enter into it</w:t>
      </w:r>
      <w:r w:rsidR="038D3B22" w:rsidRPr="0048066E">
        <w:rPr>
          <w:rFonts w:ascii="Calibri" w:eastAsia="Calibri" w:hAnsi="Calibri"/>
          <w:szCs w:val="24"/>
        </w:rPr>
        <w:t>s next phase</w:t>
      </w:r>
      <w:r w:rsidR="00E54951">
        <w:rPr>
          <w:rFonts w:ascii="Calibri" w:eastAsia="Calibri" w:hAnsi="Calibri"/>
          <w:szCs w:val="24"/>
        </w:rPr>
        <w:t xml:space="preserve">, </w:t>
      </w:r>
      <w:r w:rsidR="7E7CC5A8" w:rsidRPr="0048066E">
        <w:rPr>
          <w:rFonts w:ascii="Calibri" w:eastAsia="Calibri" w:hAnsi="Calibri"/>
          <w:szCs w:val="24"/>
        </w:rPr>
        <w:t>alignment</w:t>
      </w:r>
      <w:r w:rsidR="038D3B22" w:rsidRPr="0048066E">
        <w:rPr>
          <w:rFonts w:ascii="Calibri" w:eastAsia="Calibri" w:hAnsi="Calibri"/>
          <w:szCs w:val="24"/>
        </w:rPr>
        <w:t xml:space="preserve"> with NIS</w:t>
      </w:r>
      <w:r w:rsidR="1774CC1F" w:rsidRPr="0048066E">
        <w:rPr>
          <w:rFonts w:ascii="Calibri" w:eastAsia="Calibri" w:hAnsi="Calibri"/>
          <w:szCs w:val="24"/>
        </w:rPr>
        <w:t>2</w:t>
      </w:r>
      <w:r w:rsidR="038D3B22" w:rsidRPr="0048066E">
        <w:rPr>
          <w:rFonts w:ascii="Calibri" w:eastAsia="Calibri" w:hAnsi="Calibri"/>
          <w:szCs w:val="24"/>
        </w:rPr>
        <w:t xml:space="preserve"> Direct</w:t>
      </w:r>
      <w:r w:rsidR="1E290108" w:rsidRPr="0048066E">
        <w:rPr>
          <w:rFonts w:ascii="Calibri" w:eastAsia="Calibri" w:hAnsi="Calibri"/>
          <w:szCs w:val="24"/>
        </w:rPr>
        <w:t>ive should be ensured progressively before the Network Code enters into force.</w:t>
      </w:r>
    </w:p>
    <w:p w14:paraId="0E03D6F7" w14:textId="61CFC764" w:rsidR="1E290108" w:rsidRPr="0048066E" w:rsidRDefault="1E290108" w:rsidP="49597A2E">
      <w:pPr>
        <w:pStyle w:val="Body0"/>
        <w:spacing w:line="259" w:lineRule="auto"/>
        <w:rPr>
          <w:rFonts w:ascii="Calibri" w:eastAsia="Calibri" w:hAnsi="Calibri"/>
          <w:szCs w:val="24"/>
        </w:rPr>
      </w:pPr>
      <w:r w:rsidRPr="0048066E">
        <w:rPr>
          <w:rFonts w:ascii="Calibri" w:eastAsia="Calibri" w:hAnsi="Calibri"/>
          <w:szCs w:val="24"/>
        </w:rPr>
        <w:t xml:space="preserve">Definitions were constantly revised and checked for consistency as many of the definitions used in the Network Code are already defined in existing legislation </w:t>
      </w:r>
      <w:proofErr w:type="gramStart"/>
      <w:r w:rsidR="41B51E8F" w:rsidRPr="0048066E">
        <w:rPr>
          <w:rFonts w:ascii="Calibri" w:eastAsia="Calibri" w:hAnsi="Calibri"/>
          <w:szCs w:val="24"/>
        </w:rPr>
        <w:t>e.g.</w:t>
      </w:r>
      <w:proofErr w:type="gramEnd"/>
      <w:r w:rsidR="41B51E8F" w:rsidRPr="0048066E">
        <w:rPr>
          <w:rFonts w:ascii="Calibri" w:eastAsia="Calibri" w:hAnsi="Calibri"/>
          <w:szCs w:val="24"/>
        </w:rPr>
        <w:t xml:space="preserve"> ‘cross-border electricity flow’ is defined in Regulation (EU) 2019/943</w:t>
      </w:r>
      <w:r w:rsidR="1ECE5D4F" w:rsidRPr="0048066E">
        <w:rPr>
          <w:rFonts w:ascii="Calibri" w:eastAsia="Calibri" w:hAnsi="Calibri"/>
          <w:szCs w:val="24"/>
        </w:rPr>
        <w:t>. A definition of ‘incident’ was added in the Network Code text</w:t>
      </w:r>
      <w:r w:rsidR="6BF570FF" w:rsidRPr="0048066E">
        <w:rPr>
          <w:rFonts w:ascii="Calibri" w:eastAsia="Calibri" w:hAnsi="Calibri"/>
          <w:szCs w:val="24"/>
        </w:rPr>
        <w:t xml:space="preserve"> but will most probably have to be aligned once the NIS2 proposal is close to final.</w:t>
      </w:r>
    </w:p>
    <w:p w14:paraId="4D4403F8" w14:textId="5FAF23BA" w:rsidR="38B1BE1D" w:rsidRPr="0048066E" w:rsidRDefault="38B1BE1D" w:rsidP="49597A2E">
      <w:pPr>
        <w:pStyle w:val="Body0"/>
        <w:spacing w:line="259" w:lineRule="auto"/>
        <w:rPr>
          <w:rFonts w:ascii="Calibri" w:eastAsia="Calibri" w:hAnsi="Calibri"/>
          <w:szCs w:val="24"/>
        </w:rPr>
      </w:pPr>
      <w:r w:rsidRPr="0048066E">
        <w:rPr>
          <w:rFonts w:ascii="Calibri" w:eastAsia="Calibri" w:hAnsi="Calibri"/>
          <w:szCs w:val="24"/>
        </w:rPr>
        <w:t xml:space="preserve">The scope of the Network Code was revised being more specific on the cybersecurity and cross-border aspects of the proposed sector specific provisions. </w:t>
      </w:r>
    </w:p>
    <w:p w14:paraId="4448E5EA" w14:textId="3AAF4BCA" w:rsidR="6BF570FF" w:rsidRPr="0048066E" w:rsidRDefault="00E07131" w:rsidP="49597A2E">
      <w:pPr>
        <w:pStyle w:val="Body0"/>
        <w:spacing w:line="259" w:lineRule="auto"/>
        <w:rPr>
          <w:rFonts w:ascii="Calibri" w:eastAsia="Calibri" w:hAnsi="Calibri"/>
          <w:szCs w:val="24"/>
        </w:rPr>
      </w:pPr>
      <w:r w:rsidRPr="0048066E">
        <w:rPr>
          <w:rFonts w:ascii="Calibri" w:eastAsia="Calibri" w:hAnsi="Calibri"/>
          <w:szCs w:val="24"/>
        </w:rPr>
        <w:t>Regarding</w:t>
      </w:r>
      <w:r w:rsidR="6BF570FF" w:rsidRPr="0048066E">
        <w:rPr>
          <w:rFonts w:ascii="Calibri" w:eastAsia="Calibri" w:hAnsi="Calibri"/>
          <w:szCs w:val="24"/>
        </w:rPr>
        <w:t xml:space="preserve"> </w:t>
      </w:r>
      <w:r w:rsidRPr="0048066E">
        <w:rPr>
          <w:rFonts w:ascii="Calibri" w:eastAsia="Calibri" w:hAnsi="Calibri"/>
          <w:szCs w:val="24"/>
        </w:rPr>
        <w:t>third</w:t>
      </w:r>
      <w:r w:rsidR="6BF570FF" w:rsidRPr="0048066E">
        <w:rPr>
          <w:rFonts w:ascii="Calibri" w:eastAsia="Calibri" w:hAnsi="Calibri"/>
          <w:szCs w:val="24"/>
        </w:rPr>
        <w:t xml:space="preserve"> country cooperation, the cooperation was limited to the TSO level tak</w:t>
      </w:r>
      <w:r w:rsidR="77C169E1" w:rsidRPr="0048066E">
        <w:rPr>
          <w:rFonts w:ascii="Calibri" w:eastAsia="Calibri" w:hAnsi="Calibri"/>
          <w:szCs w:val="24"/>
        </w:rPr>
        <w:t>i</w:t>
      </w:r>
      <w:r w:rsidR="6BF570FF" w:rsidRPr="0048066E">
        <w:rPr>
          <w:rFonts w:ascii="Calibri" w:eastAsia="Calibri" w:hAnsi="Calibri"/>
          <w:szCs w:val="24"/>
        </w:rPr>
        <w:t xml:space="preserve">ng into account the comments from stakeholders that DSOs will rather unlikely have relations with </w:t>
      </w:r>
      <w:proofErr w:type="gramStart"/>
      <w:r w:rsidRPr="0048066E">
        <w:rPr>
          <w:rFonts w:ascii="Calibri" w:eastAsia="Calibri" w:hAnsi="Calibri"/>
          <w:szCs w:val="24"/>
        </w:rPr>
        <w:t xml:space="preserve">third </w:t>
      </w:r>
      <w:r w:rsidR="6BF570FF" w:rsidRPr="0048066E">
        <w:rPr>
          <w:rFonts w:ascii="Calibri" w:eastAsia="Calibri" w:hAnsi="Calibri"/>
          <w:szCs w:val="24"/>
        </w:rPr>
        <w:t xml:space="preserve"> country</w:t>
      </w:r>
      <w:proofErr w:type="gramEnd"/>
      <w:r w:rsidR="6BF570FF" w:rsidRPr="0048066E">
        <w:rPr>
          <w:rFonts w:ascii="Calibri" w:eastAsia="Calibri" w:hAnsi="Calibri"/>
          <w:szCs w:val="24"/>
        </w:rPr>
        <w:t xml:space="preserve"> DSOs that will </w:t>
      </w:r>
      <w:r w:rsidR="1FBEC6B2" w:rsidRPr="0048066E">
        <w:rPr>
          <w:rFonts w:ascii="Calibri" w:eastAsia="Calibri" w:hAnsi="Calibri"/>
          <w:szCs w:val="24"/>
        </w:rPr>
        <w:t xml:space="preserve">have an impact on cybersecurity aspects of </w:t>
      </w:r>
      <w:r w:rsidR="6BF570FF" w:rsidRPr="0048066E">
        <w:rPr>
          <w:rFonts w:ascii="Calibri" w:eastAsia="Calibri" w:hAnsi="Calibri"/>
          <w:szCs w:val="24"/>
        </w:rPr>
        <w:t>cross-border electricity flow</w:t>
      </w:r>
      <w:r w:rsidR="2E2E739C" w:rsidRPr="0048066E">
        <w:rPr>
          <w:rFonts w:ascii="Calibri" w:eastAsia="Calibri" w:hAnsi="Calibri"/>
          <w:szCs w:val="24"/>
        </w:rPr>
        <w:t>s</w:t>
      </w:r>
      <w:r w:rsidR="660C1C41" w:rsidRPr="0048066E">
        <w:rPr>
          <w:rFonts w:ascii="Calibri" w:eastAsia="Calibri" w:hAnsi="Calibri"/>
          <w:szCs w:val="24"/>
        </w:rPr>
        <w:t>.</w:t>
      </w:r>
      <w:r w:rsidR="5FDCB8CE" w:rsidRPr="0048066E">
        <w:rPr>
          <w:rFonts w:ascii="Calibri" w:eastAsia="Calibri" w:hAnsi="Calibri"/>
          <w:szCs w:val="24"/>
        </w:rPr>
        <w:t xml:space="preserve"> </w:t>
      </w:r>
      <w:r w:rsidR="4A6308F8" w:rsidRPr="0048066E">
        <w:rPr>
          <w:rFonts w:ascii="Calibri" w:eastAsia="Calibri" w:hAnsi="Calibri"/>
          <w:szCs w:val="24"/>
        </w:rPr>
        <w:t xml:space="preserve">The provisions on EU TSO cooperation with </w:t>
      </w:r>
      <w:r w:rsidRPr="0048066E">
        <w:rPr>
          <w:rFonts w:ascii="Calibri" w:eastAsia="Calibri" w:hAnsi="Calibri"/>
          <w:szCs w:val="24"/>
        </w:rPr>
        <w:t xml:space="preserve">third </w:t>
      </w:r>
      <w:r w:rsidR="4A6308F8" w:rsidRPr="0048066E">
        <w:rPr>
          <w:rFonts w:ascii="Calibri" w:eastAsia="Calibri" w:hAnsi="Calibri"/>
          <w:szCs w:val="24"/>
        </w:rPr>
        <w:t>country TSOs are taken from similar already existing provisions in Regulation (EU) 2017/1485.</w:t>
      </w:r>
    </w:p>
    <w:p w14:paraId="5BECF8F5" w14:textId="77777777" w:rsidR="00541E85" w:rsidRPr="0048066E" w:rsidRDefault="00541E85" w:rsidP="00541E85">
      <w:pPr>
        <w:pStyle w:val="Headline30"/>
        <w:spacing w:line="240" w:lineRule="auto"/>
      </w:pPr>
      <w:r w:rsidRPr="0048066E">
        <w:lastRenderedPageBreak/>
        <w:t xml:space="preserve">Question: “The NCCS states: "Notwithstanding any other provision of this Regulation, a micro or small sized enterprise and any other entity not listed in Article 2 (1), not classified as a critical-impact or high-impact entity, shall implement the basic cybersecurity hygiene requirements as defined in Annex A within 12 months after entry into force of this Regulation."                                                                                                                                   Based on the statement above, are twelve months a reasonable timeframe?   </w:t>
      </w:r>
    </w:p>
    <w:p w14:paraId="10EFE52D" w14:textId="09B0BA6F" w:rsidR="00541E85" w:rsidRPr="0048066E" w:rsidRDefault="00541E85" w:rsidP="00541E85">
      <w:pPr>
        <w:pStyle w:val="Headline30"/>
        <w:spacing w:line="240" w:lineRule="auto"/>
      </w:pPr>
      <w:r w:rsidRPr="0048066E">
        <w:t>- Please select one answer only”</w:t>
      </w:r>
    </w:p>
    <w:p w14:paraId="54ADFE87" w14:textId="7A0A5911" w:rsidR="00541E85" w:rsidRPr="0048066E" w:rsidRDefault="00541E85" w:rsidP="00541E85">
      <w:pPr>
        <w:pStyle w:val="Body0"/>
      </w:pPr>
      <w:r w:rsidRPr="0048066E">
        <w:t xml:space="preserve">Out </w:t>
      </w:r>
      <w:r w:rsidR="0012625E" w:rsidRPr="0048066E">
        <w:t xml:space="preserve">of </w:t>
      </w:r>
      <w:r w:rsidR="00332247" w:rsidRPr="0048066E">
        <w:t>50</w:t>
      </w:r>
      <w:r w:rsidRPr="0048066E">
        <w:t xml:space="preserve"> submissions, </w:t>
      </w:r>
      <w:r w:rsidR="00163ADA" w:rsidRPr="0048066E">
        <w:t>9</w:t>
      </w:r>
      <w:r w:rsidRPr="0048066E">
        <w:t xml:space="preserve"> </w:t>
      </w:r>
      <w:r w:rsidR="00806F65" w:rsidRPr="0048066E">
        <w:t xml:space="preserve">Stakeholders </w:t>
      </w:r>
      <w:r w:rsidRPr="0048066E">
        <w:t xml:space="preserve">responded positively that this is a sufficient timeframe for implementation of the basic cybersecurity hygiene requirements. 25 </w:t>
      </w:r>
      <w:r w:rsidR="00806F65" w:rsidRPr="0048066E">
        <w:t>Stakeholder</w:t>
      </w:r>
      <w:r w:rsidR="00B103C5">
        <w:t>s</w:t>
      </w:r>
      <w:r w:rsidR="00806F65" w:rsidRPr="0048066E">
        <w:t xml:space="preserve"> </w:t>
      </w:r>
      <w:r w:rsidRPr="0048066E">
        <w:t xml:space="preserve">responded negatively to the question. 9 </w:t>
      </w:r>
      <w:r w:rsidR="00806F65" w:rsidRPr="0048066E">
        <w:t xml:space="preserve">Stakeholders </w:t>
      </w:r>
      <w:r w:rsidRPr="0048066E">
        <w:t>had no opinion and 7 did not answer.</w:t>
      </w:r>
    </w:p>
    <w:p w14:paraId="03F22F99" w14:textId="06055186" w:rsidR="00206185" w:rsidRPr="0048066E" w:rsidRDefault="00206185" w:rsidP="00206185">
      <w:pPr>
        <w:pStyle w:val="Body0"/>
        <w:spacing w:after="0"/>
      </w:pPr>
      <w:r w:rsidRPr="0048066E">
        <w:t xml:space="preserve">Summary of </w:t>
      </w:r>
      <w:r w:rsidR="006B5AD8" w:rsidRPr="0048066E">
        <w:t>the comments</w:t>
      </w:r>
      <w:r w:rsidRPr="0048066E">
        <w:t xml:space="preserve">: </w:t>
      </w:r>
    </w:p>
    <w:p w14:paraId="6803B45F" w14:textId="10D49423" w:rsidR="00DC64E8" w:rsidRPr="0048066E" w:rsidRDefault="006B5AD8" w:rsidP="00F871B1">
      <w:pPr>
        <w:pStyle w:val="Body0"/>
        <w:numPr>
          <w:ilvl w:val="0"/>
          <w:numId w:val="10"/>
        </w:numPr>
        <w:spacing w:after="0"/>
      </w:pPr>
      <w:r w:rsidRPr="0048066E">
        <w:t>one</w:t>
      </w:r>
      <w:r w:rsidR="00DC64E8" w:rsidRPr="0048066E">
        <w:t xml:space="preserve"> </w:t>
      </w:r>
      <w:r w:rsidRPr="0048066E">
        <w:t>Stakeholder</w:t>
      </w:r>
      <w:r w:rsidR="00DC64E8" w:rsidRPr="0048066E">
        <w:t xml:space="preserve"> suggested</w:t>
      </w:r>
      <w:r w:rsidR="00F507ED" w:rsidRPr="0048066E">
        <w:t xml:space="preserve"> a</w:t>
      </w:r>
      <w:r w:rsidR="00DC64E8" w:rsidRPr="0048066E">
        <w:t xml:space="preserve"> timeframe of 18 months.</w:t>
      </w:r>
      <w:r w:rsidRPr="0048066E">
        <w:t xml:space="preserve"> Several</w:t>
      </w:r>
      <w:r w:rsidR="00806F65" w:rsidRPr="0048066E">
        <w:t xml:space="preserve"> Stakeholders</w:t>
      </w:r>
      <w:r w:rsidR="00DC64E8" w:rsidRPr="0048066E">
        <w:t xml:space="preserve"> suggested </w:t>
      </w:r>
      <w:r w:rsidR="00806F65" w:rsidRPr="0048066E">
        <w:t xml:space="preserve">that 12 months are not </w:t>
      </w:r>
      <w:proofErr w:type="gramStart"/>
      <w:r w:rsidR="00806F65" w:rsidRPr="0048066E">
        <w:t>sufficient</w:t>
      </w:r>
      <w:proofErr w:type="gramEnd"/>
      <w:r w:rsidR="00806F65" w:rsidRPr="0048066E">
        <w:t xml:space="preserve"> and </w:t>
      </w:r>
      <w:r w:rsidR="00F507ED" w:rsidRPr="0048066E">
        <w:t xml:space="preserve">a </w:t>
      </w:r>
      <w:r w:rsidR="00DC64E8" w:rsidRPr="0048066E">
        <w:t>timeframe of 18 to 24 months</w:t>
      </w:r>
      <w:r w:rsidR="00806F65" w:rsidRPr="0048066E">
        <w:t xml:space="preserve"> would be more feasible</w:t>
      </w:r>
      <w:r w:rsidR="00EF119A" w:rsidRPr="0048066E">
        <w:t>;</w:t>
      </w:r>
      <w:r w:rsidR="00807FB8" w:rsidRPr="0048066E">
        <w:t xml:space="preserve"> </w:t>
      </w:r>
    </w:p>
    <w:p w14:paraId="26D77BB4" w14:textId="5F4FF2EE" w:rsidR="00DC64E8" w:rsidRPr="0048066E" w:rsidRDefault="006B5AD8" w:rsidP="00F871B1">
      <w:pPr>
        <w:pStyle w:val="Body0"/>
        <w:numPr>
          <w:ilvl w:val="0"/>
          <w:numId w:val="10"/>
        </w:numPr>
        <w:spacing w:after="0"/>
      </w:pPr>
      <w:r w:rsidRPr="0048066E">
        <w:t>m</w:t>
      </w:r>
      <w:r w:rsidR="00DC64E8" w:rsidRPr="0048066E">
        <w:t xml:space="preserve">ultiple </w:t>
      </w:r>
      <w:r w:rsidRPr="0048066E">
        <w:t>Stakeholders</w:t>
      </w:r>
      <w:r w:rsidR="00806F65" w:rsidRPr="0048066E">
        <w:t xml:space="preserve"> emphasised </w:t>
      </w:r>
      <w:r w:rsidR="00DC64E8" w:rsidRPr="0048066E">
        <w:t>that</w:t>
      </w:r>
      <w:r w:rsidR="00806F65" w:rsidRPr="0048066E">
        <w:t>,</w:t>
      </w:r>
      <w:r w:rsidR="00DC64E8" w:rsidRPr="0048066E">
        <w:t xml:space="preserve"> without defining</w:t>
      </w:r>
      <w:r w:rsidR="00F507ED" w:rsidRPr="0048066E">
        <w:t xml:space="preserve"> </w:t>
      </w:r>
      <w:r w:rsidR="00DC64E8" w:rsidRPr="0048066E">
        <w:t>threshold for the micro or small sized enterprises</w:t>
      </w:r>
      <w:r w:rsidR="00806F65" w:rsidRPr="0048066E">
        <w:t>,</w:t>
      </w:r>
      <w:r w:rsidR="00DC64E8" w:rsidRPr="0048066E">
        <w:t xml:space="preserve"> it is impossible to comment on the adequacy of the suggested implementation </w:t>
      </w:r>
      <w:proofErr w:type="gramStart"/>
      <w:r w:rsidR="00DC64E8" w:rsidRPr="0048066E">
        <w:t>timeframe</w:t>
      </w:r>
      <w:r w:rsidR="00EF119A" w:rsidRPr="0048066E">
        <w:t>;</w:t>
      </w:r>
      <w:proofErr w:type="gramEnd"/>
      <w:r w:rsidR="00DC64E8" w:rsidRPr="0048066E">
        <w:t xml:space="preserve"> </w:t>
      </w:r>
    </w:p>
    <w:p w14:paraId="3B7875D8" w14:textId="2F43990E" w:rsidR="00DC64E8" w:rsidRPr="0048066E" w:rsidRDefault="006B5AD8" w:rsidP="00F871B1">
      <w:pPr>
        <w:pStyle w:val="Body0"/>
        <w:numPr>
          <w:ilvl w:val="0"/>
          <w:numId w:val="10"/>
        </w:numPr>
        <w:spacing w:after="0"/>
      </w:pPr>
      <w:r w:rsidRPr="0048066E">
        <w:t>s</w:t>
      </w:r>
      <w:r w:rsidR="00206185" w:rsidRPr="0048066E">
        <w:t xml:space="preserve">everal </w:t>
      </w:r>
      <w:r w:rsidR="00806F65" w:rsidRPr="0048066E">
        <w:t xml:space="preserve">Stakeholders mentioned, </w:t>
      </w:r>
      <w:r w:rsidR="00206185" w:rsidRPr="0048066E">
        <w:t>that</w:t>
      </w:r>
      <w:r w:rsidR="005276EB" w:rsidRPr="0048066E">
        <w:t xml:space="preserve"> in the current shape and form of the </w:t>
      </w:r>
      <w:r w:rsidR="00806F65" w:rsidRPr="0048066E">
        <w:t>NCCS</w:t>
      </w:r>
      <w:r w:rsidR="005276EB" w:rsidRPr="0048066E">
        <w:t xml:space="preserve">, it is not clear </w:t>
      </w:r>
      <w:r w:rsidR="00806F65" w:rsidRPr="0048066E">
        <w:t xml:space="preserve">exactly </w:t>
      </w:r>
      <w:r w:rsidR="005276EB" w:rsidRPr="0048066E">
        <w:t xml:space="preserve">which </w:t>
      </w:r>
      <w:proofErr w:type="gramStart"/>
      <w:r w:rsidR="005276EB" w:rsidRPr="0048066E">
        <w:t xml:space="preserve">entities </w:t>
      </w:r>
      <w:r w:rsidR="00806F65" w:rsidRPr="0048066E">
        <w:t xml:space="preserve"> </w:t>
      </w:r>
      <w:r w:rsidRPr="0048066E">
        <w:t>would</w:t>
      </w:r>
      <w:proofErr w:type="gramEnd"/>
      <w:r w:rsidRPr="0048066E">
        <w:t xml:space="preserve"> fall</w:t>
      </w:r>
      <w:r w:rsidR="005276EB" w:rsidRPr="0048066E">
        <w:t xml:space="preserve"> under the scope of the </w:t>
      </w:r>
      <w:r w:rsidR="00806F65" w:rsidRPr="0048066E">
        <w:t xml:space="preserve">Network </w:t>
      </w:r>
      <w:r w:rsidR="005276EB" w:rsidRPr="0048066E">
        <w:t>Co</w:t>
      </w:r>
      <w:r w:rsidR="00F507ED" w:rsidRPr="0048066E">
        <w:t>d</w:t>
      </w:r>
      <w:r w:rsidR="005276EB" w:rsidRPr="0048066E">
        <w:t>e and</w:t>
      </w:r>
      <w:r w:rsidR="00806F65" w:rsidRPr="0048066E">
        <w:t>,</w:t>
      </w:r>
      <w:r w:rsidR="005276EB" w:rsidRPr="0048066E">
        <w:t xml:space="preserve"> therefore</w:t>
      </w:r>
      <w:r w:rsidR="00806F65" w:rsidRPr="0048066E">
        <w:t>,</w:t>
      </w:r>
      <w:r w:rsidR="005276EB" w:rsidRPr="0048066E">
        <w:t xml:space="preserve"> it is </w:t>
      </w:r>
      <w:r w:rsidR="00806F65" w:rsidRPr="0048066E">
        <w:t xml:space="preserve">difficult </w:t>
      </w:r>
      <w:r w:rsidR="005276EB" w:rsidRPr="0048066E">
        <w:t xml:space="preserve">to assess </w:t>
      </w:r>
      <w:r w:rsidR="00806F65" w:rsidRPr="0048066E">
        <w:t xml:space="preserve">whether </w:t>
      </w:r>
      <w:r w:rsidR="005276EB" w:rsidRPr="0048066E">
        <w:t>the proposed timeframe is adequate</w:t>
      </w:r>
      <w:r w:rsidR="00806F65" w:rsidRPr="0048066E">
        <w:t xml:space="preserve">, as well as </w:t>
      </w:r>
      <w:r w:rsidR="00DC64E8" w:rsidRPr="0048066E">
        <w:t>that the implementation</w:t>
      </w:r>
      <w:r w:rsidR="00F507ED" w:rsidRPr="0048066E">
        <w:t xml:space="preserve"> of the proposed</w:t>
      </w:r>
      <w:r w:rsidR="00DC64E8" w:rsidRPr="0048066E">
        <w:t xml:space="preserve"> timeframe might depend on</w:t>
      </w:r>
      <w:r w:rsidR="00D10B2F" w:rsidRPr="0048066E">
        <w:t xml:space="preserve"> availability of skilled human resources within the companies</w:t>
      </w:r>
      <w:r w:rsidR="00EF119A" w:rsidRPr="0048066E">
        <w:t>;</w:t>
      </w:r>
      <w:r w:rsidR="00D10B2F" w:rsidRPr="0048066E">
        <w:t xml:space="preserve"> </w:t>
      </w:r>
    </w:p>
    <w:p w14:paraId="6A683370" w14:textId="509597A9" w:rsidR="00206185" w:rsidRPr="0048066E" w:rsidRDefault="006B5AD8" w:rsidP="00F871B1">
      <w:pPr>
        <w:pStyle w:val="Body0"/>
        <w:numPr>
          <w:ilvl w:val="0"/>
          <w:numId w:val="10"/>
        </w:numPr>
        <w:spacing w:after="0"/>
      </w:pPr>
      <w:r w:rsidRPr="0048066E">
        <w:t>s</w:t>
      </w:r>
      <w:r w:rsidR="00806F65" w:rsidRPr="0048066E">
        <w:t>ome Stakeholders</w:t>
      </w:r>
      <w:r w:rsidR="00986C32" w:rsidRPr="0048066E">
        <w:t xml:space="preserve"> suggested </w:t>
      </w:r>
      <w:r w:rsidR="00806F65" w:rsidRPr="0048066E">
        <w:t xml:space="preserve">to exclude </w:t>
      </w:r>
      <w:r w:rsidR="00986C32" w:rsidRPr="0048066E">
        <w:t>the</w:t>
      </w:r>
      <w:r w:rsidR="00206185" w:rsidRPr="0048066E">
        <w:t xml:space="preserve"> </w:t>
      </w:r>
      <w:r w:rsidR="00806F65" w:rsidRPr="0048066E">
        <w:t>c</w:t>
      </w:r>
      <w:r w:rsidR="00206185" w:rsidRPr="0048066E">
        <w:t xml:space="preserve">ybersecurity </w:t>
      </w:r>
      <w:r w:rsidR="00806F65" w:rsidRPr="0048066E">
        <w:t>h</w:t>
      </w:r>
      <w:r w:rsidR="00206185" w:rsidRPr="0048066E">
        <w:t xml:space="preserve">ygiene </w:t>
      </w:r>
      <w:r w:rsidR="00806F65" w:rsidRPr="0048066E">
        <w:t>r</w:t>
      </w:r>
      <w:r w:rsidR="00206185" w:rsidRPr="0048066E">
        <w:t>equirements as they are not part of critical cross-border processes and only concern</w:t>
      </w:r>
      <w:r w:rsidR="00806F65" w:rsidRPr="0048066E">
        <w:t>s</w:t>
      </w:r>
      <w:r w:rsidR="00206185" w:rsidRPr="0048066E">
        <w:t xml:space="preserve"> SMEs. SMEs are not</w:t>
      </w:r>
      <w:r w:rsidR="00806F65" w:rsidRPr="0048066E">
        <w:t xml:space="preserve"> in the</w:t>
      </w:r>
      <w:r w:rsidR="00206185" w:rsidRPr="0048066E">
        <w:t xml:space="preserve"> </w:t>
      </w:r>
      <w:r w:rsidR="00806F65" w:rsidRPr="0048066E">
        <w:t>s</w:t>
      </w:r>
      <w:r w:rsidR="00206185" w:rsidRPr="0048066E">
        <w:t>cope of the NCCS.</w:t>
      </w:r>
      <w:r w:rsidR="00986C32" w:rsidRPr="0048066E">
        <w:t xml:space="preserve"> </w:t>
      </w:r>
      <w:r w:rsidR="00806F65" w:rsidRPr="0048066E">
        <w:t>Nevertheless, other Stakeholders</w:t>
      </w:r>
      <w:r w:rsidR="00986C32" w:rsidRPr="0048066E">
        <w:t xml:space="preserve"> suggested </w:t>
      </w:r>
      <w:r w:rsidR="00806F65" w:rsidRPr="0048066E">
        <w:t xml:space="preserve">to </w:t>
      </w:r>
      <w:r w:rsidR="00986C32" w:rsidRPr="0048066E">
        <w:t xml:space="preserve">further </w:t>
      </w:r>
      <w:r w:rsidR="007B1A9F" w:rsidRPr="0048066E">
        <w:t>strengthen the</w:t>
      </w:r>
      <w:r w:rsidR="00986C32" w:rsidRPr="0048066E">
        <w:t xml:space="preserve"> hygiene requirements. </w:t>
      </w:r>
    </w:p>
    <w:p w14:paraId="7320B706" w14:textId="77777777" w:rsidR="00806F65" w:rsidRPr="0048066E" w:rsidRDefault="00806F65" w:rsidP="007B1A9F">
      <w:pPr>
        <w:pStyle w:val="Body0"/>
        <w:spacing w:after="0"/>
        <w:ind w:left="720"/>
        <w:rPr>
          <w:color w:val="FF0000"/>
        </w:rPr>
      </w:pPr>
    </w:p>
    <w:p w14:paraId="3FBEE7B9" w14:textId="1FE2FCFE" w:rsidR="001E6394" w:rsidRPr="0048066E" w:rsidRDefault="001E6394" w:rsidP="001E6394">
      <w:pPr>
        <w:pStyle w:val="Body0"/>
      </w:pPr>
      <w:r w:rsidRPr="0048066E">
        <w:rPr>
          <w:b/>
          <w:bCs/>
        </w:rPr>
        <w:t xml:space="preserve">Development (Drafting) Team response: </w:t>
      </w:r>
    </w:p>
    <w:p w14:paraId="1E842DA1" w14:textId="466ED19B" w:rsidR="2526E23B" w:rsidRPr="0048066E" w:rsidRDefault="2526E23B" w:rsidP="49597A2E">
      <w:pPr>
        <w:pStyle w:val="Body0"/>
        <w:spacing w:line="259" w:lineRule="auto"/>
        <w:rPr>
          <w:rFonts w:ascii="Calibri" w:eastAsia="Calibri" w:hAnsi="Calibri"/>
          <w:szCs w:val="24"/>
        </w:rPr>
      </w:pPr>
      <w:r w:rsidRPr="0048066E">
        <w:rPr>
          <w:rFonts w:ascii="Calibri" w:eastAsia="Calibri" w:hAnsi="Calibri"/>
          <w:szCs w:val="24"/>
        </w:rPr>
        <w:t xml:space="preserve">The scope of the Network Code was revised being more specific on the cybersecurity and cross-border aspects of the proposed sector specific provisions. References to definitions of </w:t>
      </w:r>
      <w:r w:rsidR="767B5876" w:rsidRPr="0048066E">
        <w:rPr>
          <w:rFonts w:ascii="Calibri" w:eastAsia="Calibri" w:hAnsi="Calibri"/>
          <w:szCs w:val="24"/>
        </w:rPr>
        <w:t xml:space="preserve">a </w:t>
      </w:r>
      <w:r w:rsidRPr="0048066E">
        <w:rPr>
          <w:rFonts w:ascii="Calibri" w:eastAsia="Calibri" w:hAnsi="Calibri"/>
          <w:szCs w:val="24"/>
        </w:rPr>
        <w:t xml:space="preserve">‘small enterprise’ and ‘micro enterprise’ </w:t>
      </w:r>
      <w:r w:rsidR="3A7E6FC8" w:rsidRPr="0048066E">
        <w:rPr>
          <w:rFonts w:ascii="Calibri" w:eastAsia="Calibri" w:hAnsi="Calibri"/>
          <w:szCs w:val="24"/>
        </w:rPr>
        <w:t>as defined in Directive (EU) 2019/944</w:t>
      </w:r>
      <w:r w:rsidR="278DF1C5" w:rsidRPr="0048066E">
        <w:rPr>
          <w:rFonts w:ascii="Calibri" w:eastAsia="Calibri" w:hAnsi="Calibri"/>
          <w:szCs w:val="24"/>
        </w:rPr>
        <w:t xml:space="preserve"> were added to the Network Code</w:t>
      </w:r>
      <w:r w:rsidR="3A7E6FC8" w:rsidRPr="0048066E">
        <w:rPr>
          <w:rFonts w:ascii="Calibri" w:eastAsia="Calibri" w:hAnsi="Calibri"/>
          <w:szCs w:val="24"/>
        </w:rPr>
        <w:t>.</w:t>
      </w:r>
      <w:r w:rsidR="293706F2" w:rsidRPr="0048066E">
        <w:rPr>
          <w:rFonts w:ascii="Calibri" w:eastAsia="Calibri" w:hAnsi="Calibri"/>
          <w:szCs w:val="24"/>
        </w:rPr>
        <w:t xml:space="preserve"> The thresholds deciding which entities are considered as high-impact or critical-impact entities will still have to be developed after en</w:t>
      </w:r>
      <w:r w:rsidR="54035FE0" w:rsidRPr="0048066E">
        <w:rPr>
          <w:rFonts w:ascii="Calibri" w:eastAsia="Calibri" w:hAnsi="Calibri"/>
          <w:szCs w:val="24"/>
        </w:rPr>
        <w:t>try into force of the Network Code as the deadline given to ENTSO-E and EU DSO entity to develop the Network Code itself did not provide for sufficient time to ad</w:t>
      </w:r>
      <w:r w:rsidR="6B25589C" w:rsidRPr="0048066E">
        <w:rPr>
          <w:rFonts w:ascii="Calibri" w:eastAsia="Calibri" w:hAnsi="Calibri"/>
          <w:szCs w:val="24"/>
        </w:rPr>
        <w:t>d</w:t>
      </w:r>
      <w:r w:rsidR="54035FE0" w:rsidRPr="0048066E">
        <w:rPr>
          <w:rFonts w:ascii="Calibri" w:eastAsia="Calibri" w:hAnsi="Calibri"/>
          <w:szCs w:val="24"/>
        </w:rPr>
        <w:t>ress this topic in more detail.</w:t>
      </w:r>
    </w:p>
    <w:p w14:paraId="03DC248F" w14:textId="491A6341" w:rsidR="259CDB43" w:rsidRPr="0048066E" w:rsidRDefault="259CDB43" w:rsidP="49597A2E">
      <w:pPr>
        <w:pStyle w:val="Body0"/>
        <w:spacing w:line="259" w:lineRule="auto"/>
        <w:rPr>
          <w:rFonts w:ascii="Calibri" w:eastAsia="Calibri" w:hAnsi="Calibri"/>
          <w:szCs w:val="24"/>
        </w:rPr>
      </w:pPr>
      <w:r w:rsidRPr="0048066E">
        <w:rPr>
          <w:rFonts w:ascii="Calibri" w:eastAsia="Calibri" w:hAnsi="Calibri"/>
          <w:szCs w:val="24"/>
        </w:rPr>
        <w:t>The implementation of the Network Code will be progressively and require necessary resources in all entities that are within the scope of the Network Code.</w:t>
      </w:r>
      <w:r w:rsidR="6AA856D8" w:rsidRPr="0048066E">
        <w:rPr>
          <w:rFonts w:ascii="Calibri" w:eastAsia="Calibri" w:hAnsi="Calibri"/>
          <w:szCs w:val="24"/>
        </w:rPr>
        <w:t xml:space="preserve"> </w:t>
      </w:r>
    </w:p>
    <w:p w14:paraId="0DFF8796" w14:textId="29D510D9" w:rsidR="00806F65" w:rsidRPr="0048066E" w:rsidRDefault="00806F65" w:rsidP="49597A2E">
      <w:pPr>
        <w:pStyle w:val="Body0"/>
        <w:spacing w:line="259" w:lineRule="auto"/>
        <w:rPr>
          <w:rFonts w:ascii="Calibri" w:eastAsia="Calibri" w:hAnsi="Calibri"/>
          <w:szCs w:val="24"/>
        </w:rPr>
      </w:pPr>
      <w:r w:rsidRPr="0048066E">
        <w:rPr>
          <w:rFonts w:ascii="Calibri" w:eastAsia="Calibri" w:hAnsi="Calibri"/>
          <w:szCs w:val="24"/>
        </w:rPr>
        <w:t xml:space="preserve">Based on the feedback received from Stakeholders </w:t>
      </w:r>
      <w:r w:rsidR="004032E0" w:rsidRPr="0048066E">
        <w:rPr>
          <w:rFonts w:ascii="Calibri" w:eastAsia="Calibri" w:hAnsi="Calibri"/>
          <w:szCs w:val="24"/>
        </w:rPr>
        <w:t>though the consultation process</w:t>
      </w:r>
      <w:r w:rsidRPr="0048066E">
        <w:rPr>
          <w:rFonts w:ascii="Calibri" w:eastAsia="Calibri" w:hAnsi="Calibri"/>
          <w:szCs w:val="24"/>
        </w:rPr>
        <w:t xml:space="preserve">, it was agreed </w:t>
      </w:r>
      <w:r w:rsidR="004032E0" w:rsidRPr="0048066E">
        <w:rPr>
          <w:rFonts w:ascii="Calibri" w:eastAsia="Calibri" w:hAnsi="Calibri"/>
          <w:szCs w:val="24"/>
        </w:rPr>
        <w:t xml:space="preserve">by ENTSO-E and EU DSO entity cybersecurity experts, </w:t>
      </w:r>
      <w:r w:rsidRPr="0048066E">
        <w:rPr>
          <w:rFonts w:ascii="Calibri" w:eastAsia="Calibri" w:hAnsi="Calibri"/>
          <w:szCs w:val="24"/>
        </w:rPr>
        <w:t xml:space="preserve">to exclude the </w:t>
      </w:r>
      <w:r w:rsidR="004032E0" w:rsidRPr="0048066E">
        <w:rPr>
          <w:rFonts w:ascii="Calibri" w:eastAsia="Calibri" w:hAnsi="Calibri"/>
          <w:szCs w:val="24"/>
        </w:rPr>
        <w:t>cybersecurity hygiene requirements from the proposed NCCS.</w:t>
      </w:r>
    </w:p>
    <w:p w14:paraId="3C40C78C" w14:textId="28978C0B" w:rsidR="00541E85" w:rsidRPr="0048066E" w:rsidRDefault="00541E85" w:rsidP="00541E85">
      <w:pPr>
        <w:pStyle w:val="Headline30"/>
        <w:spacing w:line="240" w:lineRule="auto"/>
      </w:pPr>
      <w:r w:rsidRPr="0048066E">
        <w:lastRenderedPageBreak/>
        <w:t>Question: “The NCCS states: "Notwithstanding any other provision of this Regulation, a micro or small sized enterprise and any other entity not listed in Article 2 (1), not classified as a critical-impact or high-impact entity, shall implement the basic cybersecurity hygiene requirements as defined in Annex A within 12 months after entry into force of this Regulation.”</w:t>
      </w:r>
    </w:p>
    <w:p w14:paraId="40E21890" w14:textId="1C342D0A" w:rsidR="00541E85" w:rsidRPr="0048066E" w:rsidRDefault="00541E85" w:rsidP="00541E85">
      <w:pPr>
        <w:pStyle w:val="Headline30"/>
        <w:spacing w:line="240" w:lineRule="auto"/>
      </w:pPr>
      <w:r w:rsidRPr="0048066E">
        <w:t>Based on the statement above, do you think these requirements for small and micro enterprises are of sufficient level?  - Please select one answer only</w:t>
      </w:r>
    </w:p>
    <w:p w14:paraId="3CD530F1" w14:textId="77777777" w:rsidR="00541E85" w:rsidRPr="0048066E" w:rsidRDefault="00541E85" w:rsidP="00541E85">
      <w:pPr>
        <w:pStyle w:val="Headline30"/>
        <w:spacing w:line="240" w:lineRule="auto"/>
      </w:pPr>
      <w:r w:rsidRPr="0048066E">
        <w:t>- Please select one answer only”</w:t>
      </w:r>
    </w:p>
    <w:p w14:paraId="2A875003" w14:textId="0FD41517" w:rsidR="00541E85" w:rsidRPr="0048066E" w:rsidRDefault="00541E85" w:rsidP="00541E85">
      <w:pPr>
        <w:pStyle w:val="Body0"/>
      </w:pPr>
      <w:r w:rsidRPr="0048066E">
        <w:t xml:space="preserve">Out </w:t>
      </w:r>
      <w:r w:rsidR="0012625E" w:rsidRPr="0048066E">
        <w:t xml:space="preserve">of </w:t>
      </w:r>
      <w:r w:rsidR="00332247" w:rsidRPr="0048066E">
        <w:t>50</w:t>
      </w:r>
      <w:r w:rsidRPr="0048066E">
        <w:t xml:space="preserve"> submissions,</w:t>
      </w:r>
      <w:r w:rsidR="004660C7" w:rsidRPr="0048066E">
        <w:t xml:space="preserve"> 11 </w:t>
      </w:r>
      <w:r w:rsidR="004032E0" w:rsidRPr="0048066E">
        <w:t xml:space="preserve">Stakeholders </w:t>
      </w:r>
      <w:r w:rsidR="004660C7" w:rsidRPr="0048066E">
        <w:t xml:space="preserve">indicated that the </w:t>
      </w:r>
      <w:r w:rsidR="004032E0" w:rsidRPr="0048066E">
        <w:t xml:space="preserve">basic cybersecurity hygiene </w:t>
      </w:r>
      <w:r w:rsidR="004660C7" w:rsidRPr="0048066E">
        <w:t xml:space="preserve">requirements are at the appropriate level. </w:t>
      </w:r>
      <w:r w:rsidRPr="0048066E">
        <w:t xml:space="preserve"> </w:t>
      </w:r>
      <w:r w:rsidR="00163ADA" w:rsidRPr="0048066E">
        <w:t>7</w:t>
      </w:r>
      <w:r w:rsidRPr="0048066E">
        <w:t xml:space="preserve"> </w:t>
      </w:r>
      <w:r w:rsidR="004032E0" w:rsidRPr="0048066E">
        <w:t xml:space="preserve">Stakeholders </w:t>
      </w:r>
      <w:r w:rsidRPr="0048066E">
        <w:t xml:space="preserve">indicated that the </w:t>
      </w:r>
      <w:r w:rsidR="004660C7" w:rsidRPr="0048066E">
        <w:t xml:space="preserve">requirements are too strict. 17 </w:t>
      </w:r>
      <w:r w:rsidR="004032E0" w:rsidRPr="0048066E">
        <w:t xml:space="preserve">Stakeholders </w:t>
      </w:r>
      <w:r w:rsidR="004660C7" w:rsidRPr="0048066E">
        <w:t xml:space="preserve">answered that the requirements are too flexible. 10 </w:t>
      </w:r>
      <w:r w:rsidR="004032E0" w:rsidRPr="0048066E">
        <w:t xml:space="preserve">Stakeholders </w:t>
      </w:r>
      <w:r w:rsidR="004660C7" w:rsidRPr="0048066E">
        <w:t xml:space="preserve">had no opinion and 5 did not answer. </w:t>
      </w:r>
    </w:p>
    <w:p w14:paraId="4F533EC6" w14:textId="0AEC675F" w:rsidR="005103B2" w:rsidRPr="0048066E" w:rsidRDefault="005A695E" w:rsidP="005103B2">
      <w:pPr>
        <w:pStyle w:val="Body0"/>
        <w:spacing w:after="0"/>
      </w:pPr>
      <w:r w:rsidRPr="0048066E">
        <w:t xml:space="preserve"> Summary of the comments</w:t>
      </w:r>
      <w:r w:rsidR="005103B2" w:rsidRPr="0048066E">
        <w:t xml:space="preserve">: </w:t>
      </w:r>
    </w:p>
    <w:p w14:paraId="10565B57" w14:textId="01939758" w:rsidR="00883B40" w:rsidRPr="0048066E" w:rsidRDefault="006B5AD8" w:rsidP="00F871B1">
      <w:pPr>
        <w:pStyle w:val="Body0"/>
        <w:numPr>
          <w:ilvl w:val="0"/>
          <w:numId w:val="11"/>
        </w:numPr>
        <w:spacing w:after="0"/>
      </w:pPr>
      <w:r w:rsidRPr="0048066E">
        <w:t>m</w:t>
      </w:r>
      <w:r w:rsidR="004032E0" w:rsidRPr="0048066E">
        <w:t>ultiple Stakeholders</w:t>
      </w:r>
      <w:r w:rsidR="00883B40" w:rsidRPr="0048066E">
        <w:t xml:space="preserve"> stated that the Network Code should clearly define</w:t>
      </w:r>
      <w:r w:rsidR="004032E0" w:rsidRPr="0048066E">
        <w:t xml:space="preserve"> what is understood by</w:t>
      </w:r>
      <w:r w:rsidR="00883B40" w:rsidRPr="0048066E">
        <w:t xml:space="preserve"> micro/small sized enterprise</w:t>
      </w:r>
      <w:r w:rsidR="004032E0" w:rsidRPr="0048066E">
        <w:t xml:space="preserve">s and which organisations would fall under the </w:t>
      </w:r>
      <w:proofErr w:type="gramStart"/>
      <w:r w:rsidR="004032E0" w:rsidRPr="0048066E">
        <w:t>scope</w:t>
      </w:r>
      <w:r w:rsidR="00EF119A" w:rsidRPr="0048066E">
        <w:t>;</w:t>
      </w:r>
      <w:proofErr w:type="gramEnd"/>
      <w:r w:rsidR="003F17FF" w:rsidRPr="0048066E">
        <w:t xml:space="preserve"> </w:t>
      </w:r>
    </w:p>
    <w:p w14:paraId="61C137A8" w14:textId="26E494FA" w:rsidR="003F17FF" w:rsidRPr="0048066E" w:rsidRDefault="006B5AD8" w:rsidP="00F871B1">
      <w:pPr>
        <w:pStyle w:val="Body0"/>
        <w:numPr>
          <w:ilvl w:val="0"/>
          <w:numId w:val="11"/>
        </w:numPr>
        <w:spacing w:after="0"/>
      </w:pPr>
      <w:r w:rsidRPr="0048066E">
        <w:t>m</w:t>
      </w:r>
      <w:r w:rsidR="003F17FF" w:rsidRPr="0048066E">
        <w:t xml:space="preserve">ultiple </w:t>
      </w:r>
      <w:r w:rsidR="004032E0" w:rsidRPr="0048066E">
        <w:t>Stakeholders discussed the applicability of</w:t>
      </w:r>
      <w:r w:rsidR="003F17FF" w:rsidRPr="0048066E">
        <w:t xml:space="preserve"> </w:t>
      </w:r>
      <w:r w:rsidR="00F507ED" w:rsidRPr="0048066E">
        <w:t>electric vehicles</w:t>
      </w:r>
      <w:r w:rsidR="003F17FF" w:rsidRPr="0048066E">
        <w:t xml:space="preserve"> charging stations </w:t>
      </w:r>
      <w:proofErr w:type="gramStart"/>
      <w:r w:rsidR="003F17FF" w:rsidRPr="0048066E">
        <w:t xml:space="preserve">operators </w:t>
      </w:r>
      <w:r w:rsidR="004032E0" w:rsidRPr="0048066E">
        <w:t xml:space="preserve"> in</w:t>
      </w:r>
      <w:proofErr w:type="gramEnd"/>
      <w:r w:rsidR="004032E0" w:rsidRPr="0048066E">
        <w:t xml:space="preserve"> regards of</w:t>
      </w:r>
      <w:r w:rsidR="003F17FF" w:rsidRPr="0048066E">
        <w:t xml:space="preserve"> the scope of the</w:t>
      </w:r>
      <w:r w:rsidR="004032E0" w:rsidRPr="0048066E">
        <w:t xml:space="preserve"> proposed Network</w:t>
      </w:r>
      <w:r w:rsidR="003F17FF" w:rsidRPr="0048066E">
        <w:t xml:space="preserve"> Code</w:t>
      </w:r>
      <w:r w:rsidR="00EF119A" w:rsidRPr="0048066E">
        <w:t>;</w:t>
      </w:r>
    </w:p>
    <w:p w14:paraId="29D8AC8B" w14:textId="2A1F239C" w:rsidR="003F17FF" w:rsidRPr="0048066E" w:rsidRDefault="006B5AD8" w:rsidP="00F871B1">
      <w:pPr>
        <w:pStyle w:val="Body0"/>
        <w:numPr>
          <w:ilvl w:val="0"/>
          <w:numId w:val="11"/>
        </w:numPr>
        <w:spacing w:after="0"/>
      </w:pPr>
      <w:r w:rsidRPr="0048066E">
        <w:t>s</w:t>
      </w:r>
      <w:r w:rsidR="003F17FF" w:rsidRPr="0048066E">
        <w:t xml:space="preserve">everal </w:t>
      </w:r>
      <w:r w:rsidR="004032E0" w:rsidRPr="0048066E">
        <w:t xml:space="preserve">Stakeholders </w:t>
      </w:r>
      <w:r w:rsidR="003F17FF" w:rsidRPr="0048066E">
        <w:t xml:space="preserve">stated that the entities should not be defined by size, but by how interconnected to the system they are and by the impact caused </w:t>
      </w:r>
      <w:r w:rsidR="004032E0" w:rsidRPr="0048066E">
        <w:t>in case of</w:t>
      </w:r>
      <w:r w:rsidR="003F17FF" w:rsidRPr="0048066E">
        <w:t xml:space="preserve"> the potential </w:t>
      </w:r>
      <w:proofErr w:type="gramStart"/>
      <w:r w:rsidR="003F17FF" w:rsidRPr="0048066E">
        <w:t>attack</w:t>
      </w:r>
      <w:r w:rsidR="00EF119A" w:rsidRPr="0048066E">
        <w:t>;</w:t>
      </w:r>
      <w:proofErr w:type="gramEnd"/>
      <w:r w:rsidR="003F17FF" w:rsidRPr="0048066E">
        <w:t xml:space="preserve"> </w:t>
      </w:r>
    </w:p>
    <w:p w14:paraId="32565D78" w14:textId="53171D07" w:rsidR="00883B40" w:rsidRPr="0048066E" w:rsidRDefault="006B5AD8" w:rsidP="00F871B1">
      <w:pPr>
        <w:pStyle w:val="Body0"/>
        <w:numPr>
          <w:ilvl w:val="0"/>
          <w:numId w:val="11"/>
        </w:numPr>
        <w:spacing w:after="0"/>
      </w:pPr>
      <w:r w:rsidRPr="0048066E">
        <w:t>m</w:t>
      </w:r>
      <w:r w:rsidR="00883B40" w:rsidRPr="0048066E">
        <w:t xml:space="preserve">ultiple </w:t>
      </w:r>
      <w:r w:rsidR="004032E0" w:rsidRPr="0048066E">
        <w:t xml:space="preserve">Stakeholders </w:t>
      </w:r>
      <w:r w:rsidR="00883B40" w:rsidRPr="0048066E">
        <w:t xml:space="preserve">stated that the </w:t>
      </w:r>
      <w:r w:rsidR="004032E0" w:rsidRPr="0048066E">
        <w:t xml:space="preserve">basic cybersecurity hygiene </w:t>
      </w:r>
      <w:r w:rsidR="00883B40" w:rsidRPr="0048066E">
        <w:t>requirements should be further</w:t>
      </w:r>
      <w:r w:rsidR="007B1A9F" w:rsidRPr="0048066E">
        <w:t xml:space="preserve"> streng</w:t>
      </w:r>
      <w:r w:rsidR="00B103C5">
        <w:t>the</w:t>
      </w:r>
      <w:r w:rsidR="007B1A9F" w:rsidRPr="0048066E">
        <w:t>ned and detailed. S</w:t>
      </w:r>
      <w:r w:rsidR="00883B40" w:rsidRPr="0048066E">
        <w:t xml:space="preserve">everal </w:t>
      </w:r>
      <w:r w:rsidR="007B1A9F" w:rsidRPr="0048066E">
        <w:t>Stakeholders</w:t>
      </w:r>
      <w:r w:rsidR="004032E0" w:rsidRPr="0048066E">
        <w:t xml:space="preserve"> </w:t>
      </w:r>
      <w:r w:rsidR="00883B40" w:rsidRPr="0048066E">
        <w:t>recalled work of ENI</w:t>
      </w:r>
      <w:r w:rsidR="00807FB8" w:rsidRPr="0048066E">
        <w:t>S</w:t>
      </w:r>
      <w:r w:rsidR="00883B40" w:rsidRPr="0048066E">
        <w:t xml:space="preserve">A and its "Review of Cyber Hygiene practices" </w:t>
      </w:r>
      <w:proofErr w:type="gramStart"/>
      <w:r w:rsidR="00883B40" w:rsidRPr="0048066E">
        <w:t>work</w:t>
      </w:r>
      <w:r w:rsidR="00EF119A" w:rsidRPr="0048066E">
        <w:t>;</w:t>
      </w:r>
      <w:proofErr w:type="gramEnd"/>
    </w:p>
    <w:p w14:paraId="53C1041C" w14:textId="160EE4A1" w:rsidR="007B1A9F" w:rsidRPr="0048066E" w:rsidRDefault="006B5AD8" w:rsidP="00F871B1">
      <w:pPr>
        <w:pStyle w:val="Body0"/>
        <w:numPr>
          <w:ilvl w:val="0"/>
          <w:numId w:val="11"/>
        </w:numPr>
        <w:spacing w:after="0"/>
      </w:pPr>
      <w:r w:rsidRPr="0048066E">
        <w:t>m</w:t>
      </w:r>
      <w:r w:rsidR="00883B40" w:rsidRPr="0048066E">
        <w:t xml:space="preserve">ultiple </w:t>
      </w:r>
      <w:r w:rsidR="004032E0" w:rsidRPr="0048066E">
        <w:t xml:space="preserve">Stakeholders </w:t>
      </w:r>
      <w:r w:rsidR="00883B40" w:rsidRPr="0048066E">
        <w:t>suggested that the Annex A should additionally specify</w:t>
      </w:r>
      <w:r w:rsidR="004032E0" w:rsidRPr="0048066E">
        <w:t>:</w:t>
      </w:r>
      <w:r w:rsidR="004032E0" w:rsidRPr="0048066E">
        <w:br/>
      </w:r>
      <w:r w:rsidR="00883B40" w:rsidRPr="0048066E">
        <w:t xml:space="preserve"> 1) the required level for </w:t>
      </w:r>
      <w:r w:rsidR="007B1A9F" w:rsidRPr="0048066E">
        <w:t>category</w:t>
      </w:r>
      <w:r w:rsidR="00883B40" w:rsidRPr="0048066E">
        <w:t xml:space="preserve"> and 2) the controls to be implemented to verify that the level of maturity is </w:t>
      </w:r>
      <w:proofErr w:type="gramStart"/>
      <w:r w:rsidR="00883B40" w:rsidRPr="0048066E">
        <w:t>reached</w:t>
      </w:r>
      <w:r w:rsidR="00EF119A" w:rsidRPr="0048066E">
        <w:t>;</w:t>
      </w:r>
      <w:proofErr w:type="gramEnd"/>
    </w:p>
    <w:p w14:paraId="55660EC6" w14:textId="59BBADFB" w:rsidR="007B1A9F" w:rsidRPr="0048066E" w:rsidRDefault="006B5AD8" w:rsidP="00F871B1">
      <w:pPr>
        <w:pStyle w:val="Body0"/>
        <w:numPr>
          <w:ilvl w:val="0"/>
          <w:numId w:val="11"/>
        </w:numPr>
        <w:spacing w:after="0"/>
      </w:pPr>
      <w:r w:rsidRPr="0048066E">
        <w:t>s</w:t>
      </w:r>
      <w:r w:rsidR="003F17FF" w:rsidRPr="0048066E">
        <w:t xml:space="preserve">everal </w:t>
      </w:r>
      <w:r w:rsidR="004032E0" w:rsidRPr="0048066E">
        <w:t xml:space="preserve">Stakeholders </w:t>
      </w:r>
      <w:r w:rsidR="003F17FF" w:rsidRPr="0048066E">
        <w:t>suggested</w:t>
      </w:r>
      <w:r w:rsidR="00134FCF" w:rsidRPr="0048066E">
        <w:t xml:space="preserve"> that the</w:t>
      </w:r>
      <w:r w:rsidR="003F17FF" w:rsidRPr="0048066E">
        <w:t xml:space="preserve"> basic cybersecurity hygiene requirements list</w:t>
      </w:r>
      <w:r w:rsidR="00134FCF" w:rsidRPr="0048066E">
        <w:t xml:space="preserve"> should be further </w:t>
      </w:r>
      <w:r w:rsidR="007B1A9F" w:rsidRPr="0048066E">
        <w:t xml:space="preserve">detailed. </w:t>
      </w:r>
      <w:r w:rsidR="004032E0" w:rsidRPr="0048066E">
        <w:t>And include several additional aspects, such as:</w:t>
      </w:r>
    </w:p>
    <w:p w14:paraId="5BC36E3F" w14:textId="11AA9623" w:rsidR="00BF686B" w:rsidRPr="0048066E" w:rsidRDefault="006B5AD8" w:rsidP="00F871B1">
      <w:pPr>
        <w:pStyle w:val="Body0"/>
        <w:numPr>
          <w:ilvl w:val="1"/>
          <w:numId w:val="11"/>
        </w:numPr>
        <w:spacing w:after="0"/>
      </w:pPr>
      <w:r w:rsidRPr="0048066E">
        <w:t>r</w:t>
      </w:r>
      <w:r w:rsidR="00BF686B" w:rsidRPr="0048066E">
        <w:t xml:space="preserve">equirement to enforce protection against malicious </w:t>
      </w:r>
      <w:proofErr w:type="gramStart"/>
      <w:r w:rsidR="00BF686B" w:rsidRPr="0048066E">
        <w:t>code</w:t>
      </w:r>
      <w:r w:rsidR="004032E0" w:rsidRPr="0048066E">
        <w:t>;</w:t>
      </w:r>
      <w:proofErr w:type="gramEnd"/>
      <w:r w:rsidR="00BF686B" w:rsidRPr="0048066E">
        <w:t xml:space="preserve"> </w:t>
      </w:r>
    </w:p>
    <w:p w14:paraId="0B3831C3" w14:textId="662E40BD" w:rsidR="00883B40" w:rsidRPr="0048066E" w:rsidRDefault="00883B40" w:rsidP="00F871B1">
      <w:pPr>
        <w:pStyle w:val="Body0"/>
        <w:numPr>
          <w:ilvl w:val="1"/>
          <w:numId w:val="11"/>
        </w:numPr>
        <w:spacing w:after="0"/>
      </w:pPr>
      <w:r w:rsidRPr="0048066E">
        <w:tab/>
      </w:r>
      <w:r w:rsidR="006B5AD8" w:rsidRPr="0048066E">
        <w:t>i</w:t>
      </w:r>
      <w:r w:rsidRPr="0048066E">
        <w:t xml:space="preserve">nstall security updates </w:t>
      </w:r>
      <w:proofErr w:type="gramStart"/>
      <w:r w:rsidRPr="0048066E">
        <w:t>as soon as possible</w:t>
      </w:r>
      <w:r w:rsidR="004032E0" w:rsidRPr="0048066E">
        <w:t>;</w:t>
      </w:r>
      <w:proofErr w:type="gramEnd"/>
    </w:p>
    <w:p w14:paraId="05D9C17D" w14:textId="3A32225D" w:rsidR="00883B40" w:rsidRPr="0048066E" w:rsidRDefault="00883B40" w:rsidP="00F871B1">
      <w:pPr>
        <w:pStyle w:val="Body0"/>
        <w:numPr>
          <w:ilvl w:val="1"/>
          <w:numId w:val="11"/>
        </w:numPr>
        <w:spacing w:after="0"/>
      </w:pPr>
      <w:r w:rsidRPr="0048066E">
        <w:tab/>
      </w:r>
      <w:r w:rsidR="006B5AD8" w:rsidRPr="0048066E">
        <w:t>u</w:t>
      </w:r>
      <w:r w:rsidRPr="0048066E">
        <w:t>se strong authentication</w:t>
      </w:r>
      <w:r w:rsidR="004032E0" w:rsidRPr="0048066E">
        <w:t xml:space="preserve"> such</w:t>
      </w:r>
      <w:r w:rsidRPr="0048066E">
        <w:t xml:space="preserve"> as two-factor </w:t>
      </w:r>
      <w:proofErr w:type="gramStart"/>
      <w:r w:rsidRPr="0048066E">
        <w:t>authentication</w:t>
      </w:r>
      <w:r w:rsidR="004032E0" w:rsidRPr="0048066E">
        <w:t>;</w:t>
      </w:r>
      <w:proofErr w:type="gramEnd"/>
    </w:p>
    <w:p w14:paraId="0DE07C01" w14:textId="000164BE" w:rsidR="00883B40" w:rsidRPr="0048066E" w:rsidRDefault="00883B40" w:rsidP="00F871B1">
      <w:pPr>
        <w:pStyle w:val="Body0"/>
        <w:numPr>
          <w:ilvl w:val="1"/>
          <w:numId w:val="11"/>
        </w:numPr>
        <w:spacing w:after="0"/>
      </w:pPr>
      <w:r w:rsidRPr="0048066E">
        <w:tab/>
      </w:r>
      <w:r w:rsidR="006B5AD8" w:rsidRPr="0048066E">
        <w:t>r</w:t>
      </w:r>
      <w:r w:rsidRPr="0048066E">
        <w:t xml:space="preserve">estrict and protect the use of system administrative </w:t>
      </w:r>
      <w:proofErr w:type="gramStart"/>
      <w:r w:rsidRPr="0048066E">
        <w:t>permissions</w:t>
      </w:r>
      <w:r w:rsidR="004032E0" w:rsidRPr="0048066E">
        <w:t>;</w:t>
      </w:r>
      <w:proofErr w:type="gramEnd"/>
    </w:p>
    <w:p w14:paraId="7801F08D" w14:textId="373B3AB0" w:rsidR="00883B40" w:rsidRPr="0048066E" w:rsidRDefault="00883B40" w:rsidP="00F871B1">
      <w:pPr>
        <w:pStyle w:val="Body0"/>
        <w:numPr>
          <w:ilvl w:val="1"/>
          <w:numId w:val="11"/>
        </w:numPr>
        <w:spacing w:after="0"/>
      </w:pPr>
      <w:r w:rsidRPr="0048066E">
        <w:tab/>
      </w:r>
      <w:r w:rsidR="006B5AD8" w:rsidRPr="0048066E">
        <w:t>d</w:t>
      </w:r>
      <w:r w:rsidRPr="0048066E">
        <w:t xml:space="preserve">isable unused services and </w:t>
      </w:r>
      <w:proofErr w:type="gramStart"/>
      <w:r w:rsidRPr="0048066E">
        <w:t>protocols</w:t>
      </w:r>
      <w:r w:rsidR="004032E0" w:rsidRPr="0048066E">
        <w:t>;</w:t>
      </w:r>
      <w:proofErr w:type="gramEnd"/>
      <w:r w:rsidRPr="0048066E">
        <w:t xml:space="preserve"> </w:t>
      </w:r>
    </w:p>
    <w:p w14:paraId="7D764848" w14:textId="24954C9C" w:rsidR="00883B40" w:rsidRPr="0048066E" w:rsidRDefault="00883B40" w:rsidP="00F871B1">
      <w:pPr>
        <w:pStyle w:val="Body0"/>
        <w:numPr>
          <w:ilvl w:val="1"/>
          <w:numId w:val="11"/>
        </w:numPr>
        <w:spacing w:after="0"/>
      </w:pPr>
      <w:r w:rsidRPr="0048066E">
        <w:tab/>
      </w:r>
      <w:r w:rsidR="006B5AD8" w:rsidRPr="0048066E">
        <w:t>c</w:t>
      </w:r>
      <w:r w:rsidR="004032E0" w:rsidRPr="0048066E">
        <w:t xml:space="preserve">reate </w:t>
      </w:r>
      <w:r w:rsidRPr="0048066E">
        <w:t xml:space="preserve">backups and test if the </w:t>
      </w:r>
      <w:proofErr w:type="gramStart"/>
      <w:r w:rsidRPr="0048066E">
        <w:t>information</w:t>
      </w:r>
      <w:r w:rsidR="004032E0" w:rsidRPr="0048066E">
        <w:t>;</w:t>
      </w:r>
      <w:proofErr w:type="gramEnd"/>
      <w:r w:rsidRPr="0048066E">
        <w:t xml:space="preserve"> </w:t>
      </w:r>
    </w:p>
    <w:p w14:paraId="3DBFE41F" w14:textId="7BCD4D31" w:rsidR="00883B40" w:rsidRPr="0048066E" w:rsidRDefault="00883B40" w:rsidP="00F871B1">
      <w:pPr>
        <w:pStyle w:val="Body0"/>
        <w:numPr>
          <w:ilvl w:val="1"/>
          <w:numId w:val="11"/>
        </w:numPr>
        <w:spacing w:after="0"/>
      </w:pPr>
      <w:r w:rsidRPr="0048066E">
        <w:tab/>
      </w:r>
      <w:r w:rsidR="006B5AD8" w:rsidRPr="0048066E">
        <w:t>a</w:t>
      </w:r>
      <w:r w:rsidRPr="0048066E">
        <w:t xml:space="preserve">llow only approved equipment on the </w:t>
      </w:r>
      <w:proofErr w:type="gramStart"/>
      <w:r w:rsidRPr="0048066E">
        <w:t>network</w:t>
      </w:r>
      <w:r w:rsidR="004032E0" w:rsidRPr="0048066E">
        <w:t>;</w:t>
      </w:r>
      <w:proofErr w:type="gramEnd"/>
      <w:r w:rsidRPr="0048066E">
        <w:t xml:space="preserve">   </w:t>
      </w:r>
    </w:p>
    <w:p w14:paraId="059F5DBF" w14:textId="30A51870" w:rsidR="00883B40" w:rsidRPr="0048066E" w:rsidRDefault="00883B40" w:rsidP="00F871B1">
      <w:pPr>
        <w:pStyle w:val="Body0"/>
        <w:numPr>
          <w:ilvl w:val="1"/>
          <w:numId w:val="11"/>
        </w:numPr>
        <w:spacing w:after="0"/>
      </w:pPr>
      <w:r w:rsidRPr="0048066E">
        <w:tab/>
      </w:r>
      <w:r w:rsidR="006B5AD8" w:rsidRPr="0048066E">
        <w:t>e</w:t>
      </w:r>
      <w:r w:rsidRPr="0048066E">
        <w:t xml:space="preserve">nsure that only approved software can be </w:t>
      </w:r>
      <w:proofErr w:type="gramStart"/>
      <w:r w:rsidRPr="0048066E">
        <w:t>run</w:t>
      </w:r>
      <w:r w:rsidR="00982AD0" w:rsidRPr="0048066E">
        <w:t>;</w:t>
      </w:r>
      <w:proofErr w:type="gramEnd"/>
      <w:r w:rsidRPr="0048066E">
        <w:t xml:space="preserve"> </w:t>
      </w:r>
    </w:p>
    <w:p w14:paraId="4DDC0BC1" w14:textId="553AB661" w:rsidR="00883B40" w:rsidRPr="0048066E" w:rsidRDefault="00883B40" w:rsidP="00F871B1">
      <w:pPr>
        <w:pStyle w:val="Body0"/>
        <w:numPr>
          <w:ilvl w:val="1"/>
          <w:numId w:val="11"/>
        </w:numPr>
        <w:spacing w:after="0"/>
      </w:pPr>
      <w:r w:rsidRPr="0048066E">
        <w:tab/>
      </w:r>
      <w:r w:rsidR="006B5AD8" w:rsidRPr="0048066E">
        <w:t>s</w:t>
      </w:r>
      <w:r w:rsidRPr="0048066E">
        <w:t xml:space="preserve">egment the networks and filter traffic between </w:t>
      </w:r>
      <w:proofErr w:type="gramStart"/>
      <w:r w:rsidRPr="0048066E">
        <w:t>segments</w:t>
      </w:r>
      <w:r w:rsidR="00982AD0" w:rsidRPr="0048066E">
        <w:t>;</w:t>
      </w:r>
      <w:proofErr w:type="gramEnd"/>
      <w:r w:rsidRPr="0048066E">
        <w:t xml:space="preserve">   </w:t>
      </w:r>
    </w:p>
    <w:p w14:paraId="0DBBBAC4" w14:textId="15E32322" w:rsidR="00883B40" w:rsidRPr="0048066E" w:rsidRDefault="00883B40" w:rsidP="00F871B1">
      <w:pPr>
        <w:pStyle w:val="Body0"/>
        <w:numPr>
          <w:ilvl w:val="1"/>
          <w:numId w:val="11"/>
        </w:numPr>
        <w:spacing w:after="0"/>
      </w:pPr>
      <w:r w:rsidRPr="0048066E">
        <w:tab/>
      </w:r>
      <w:r w:rsidR="006B5AD8" w:rsidRPr="0048066E">
        <w:t>u</w:t>
      </w:r>
      <w:r w:rsidRPr="0048066E">
        <w:t xml:space="preserve">pgrade hardware and </w:t>
      </w:r>
      <w:proofErr w:type="gramStart"/>
      <w:r w:rsidRPr="0048066E">
        <w:t>software</w:t>
      </w:r>
      <w:r w:rsidR="00982AD0" w:rsidRPr="0048066E">
        <w:t>;</w:t>
      </w:r>
      <w:proofErr w:type="gramEnd"/>
      <w:r w:rsidRPr="0048066E">
        <w:t xml:space="preserve">   </w:t>
      </w:r>
    </w:p>
    <w:p w14:paraId="767792DC" w14:textId="146E141C" w:rsidR="00883B40" w:rsidRPr="0048066E" w:rsidRDefault="00883B40" w:rsidP="00F871B1">
      <w:pPr>
        <w:pStyle w:val="Body0"/>
        <w:numPr>
          <w:ilvl w:val="1"/>
          <w:numId w:val="11"/>
        </w:numPr>
        <w:spacing w:after="0"/>
      </w:pPr>
      <w:r w:rsidRPr="0048066E">
        <w:tab/>
      </w:r>
      <w:r w:rsidR="006B5AD8" w:rsidRPr="0048066E">
        <w:t>e</w:t>
      </w:r>
      <w:r w:rsidRPr="0048066E">
        <w:t>nsure an ability to detect security events and cyberattacks</w:t>
      </w:r>
      <w:r w:rsidR="00982AD0" w:rsidRPr="0048066E">
        <w:t>.</w:t>
      </w:r>
    </w:p>
    <w:p w14:paraId="41DB1C4B" w14:textId="2EE5A68E" w:rsidR="00BF686B" w:rsidRPr="0048066E" w:rsidRDefault="006B5AD8" w:rsidP="00F871B1">
      <w:pPr>
        <w:pStyle w:val="Body0"/>
        <w:numPr>
          <w:ilvl w:val="0"/>
          <w:numId w:val="11"/>
        </w:numPr>
        <w:spacing w:after="0"/>
      </w:pPr>
      <w:r w:rsidRPr="0048066E">
        <w:t>s</w:t>
      </w:r>
      <w:r w:rsidR="00883B40" w:rsidRPr="0048066E">
        <w:t>everal</w:t>
      </w:r>
      <w:r w:rsidR="00BF686B" w:rsidRPr="0048066E">
        <w:t xml:space="preserve"> </w:t>
      </w:r>
      <w:r w:rsidR="007B1A9F" w:rsidRPr="0048066E">
        <w:t>Stakeholders</w:t>
      </w:r>
      <w:r w:rsidR="00982AD0" w:rsidRPr="0048066E">
        <w:t xml:space="preserve"> </w:t>
      </w:r>
      <w:r w:rsidR="00BF686B" w:rsidRPr="0048066E">
        <w:t>suggested that further clarif</w:t>
      </w:r>
      <w:r w:rsidR="00982AD0" w:rsidRPr="0048066E">
        <w:t>ication on</w:t>
      </w:r>
      <w:r w:rsidR="00BF686B" w:rsidRPr="0048066E">
        <w:t xml:space="preserve"> </w:t>
      </w:r>
      <w:r w:rsidR="007B1A9F" w:rsidRPr="0048066E">
        <w:t>which cybersecurity</w:t>
      </w:r>
      <w:r w:rsidR="00BF686B" w:rsidRPr="0048066E">
        <w:t xml:space="preserve"> requirements will be imposed on mini- and micro-entities</w:t>
      </w:r>
      <w:r w:rsidR="00982AD0" w:rsidRPr="0048066E">
        <w:t xml:space="preserve"> is needed</w:t>
      </w:r>
      <w:r w:rsidR="00BF686B" w:rsidRPr="0048066E">
        <w:t xml:space="preserve">. Small sized companies </w:t>
      </w:r>
      <w:r w:rsidR="00BF686B" w:rsidRPr="0048066E">
        <w:lastRenderedPageBreak/>
        <w:t xml:space="preserve">have </w:t>
      </w:r>
      <w:r w:rsidR="007B1A9F" w:rsidRPr="0048066E">
        <w:t>minimum or no</w:t>
      </w:r>
      <w:r w:rsidR="00BF686B" w:rsidRPr="0048066E">
        <w:t xml:space="preserve"> ISMS competence</w:t>
      </w:r>
      <w:r w:rsidR="00982AD0" w:rsidRPr="0048066E">
        <w:t>s</w:t>
      </w:r>
      <w:r w:rsidR="00BF686B" w:rsidRPr="0048066E">
        <w:t xml:space="preserve"> and must undertake large projects with external consultants to clear up their OT service management and information security </w:t>
      </w:r>
      <w:proofErr w:type="gramStart"/>
      <w:r w:rsidR="00BF686B" w:rsidRPr="0048066E">
        <w:t>management</w:t>
      </w:r>
      <w:r w:rsidR="00EF119A" w:rsidRPr="0048066E">
        <w:t>;</w:t>
      </w:r>
      <w:proofErr w:type="gramEnd"/>
    </w:p>
    <w:p w14:paraId="422D9FD6" w14:textId="3B838598" w:rsidR="00BF686B" w:rsidRPr="0048066E" w:rsidRDefault="006B5AD8" w:rsidP="00F871B1">
      <w:pPr>
        <w:pStyle w:val="Body0"/>
        <w:numPr>
          <w:ilvl w:val="0"/>
          <w:numId w:val="11"/>
        </w:numPr>
        <w:spacing w:after="0"/>
      </w:pPr>
      <w:r w:rsidRPr="0048066E">
        <w:t>o</w:t>
      </w:r>
      <w:r w:rsidR="2FB3D26E" w:rsidRPr="0048066E">
        <w:t xml:space="preserve">ne </w:t>
      </w:r>
      <w:r w:rsidR="00982AD0" w:rsidRPr="0048066E">
        <w:t xml:space="preserve">Stakeholder </w:t>
      </w:r>
      <w:r w:rsidR="00BF686B" w:rsidRPr="0048066E">
        <w:t>suggest</w:t>
      </w:r>
      <w:r w:rsidR="40AABB70" w:rsidRPr="0048066E">
        <w:t>ed</w:t>
      </w:r>
      <w:r w:rsidR="00BF686B" w:rsidRPr="0048066E">
        <w:t xml:space="preserve"> that the </w:t>
      </w:r>
      <w:r w:rsidR="00982AD0" w:rsidRPr="0048066E">
        <w:t xml:space="preserve">basic cybersecurity </w:t>
      </w:r>
      <w:r w:rsidR="00BF686B" w:rsidRPr="0048066E">
        <w:t>requirements are too vague. More detailed and refined requirements could be developed based on the detailed work of the ENISA in its "Review of Cyber Hygiene practices</w:t>
      </w:r>
      <w:proofErr w:type="gramStart"/>
      <w:r w:rsidR="00BF686B" w:rsidRPr="0048066E">
        <w:t>"</w:t>
      </w:r>
      <w:r w:rsidR="00EF119A" w:rsidRPr="0048066E">
        <w:t>;</w:t>
      </w:r>
      <w:proofErr w:type="gramEnd"/>
      <w:r w:rsidR="00BF686B" w:rsidRPr="0048066E">
        <w:t xml:space="preserve"> </w:t>
      </w:r>
    </w:p>
    <w:p w14:paraId="05DAAA81" w14:textId="36673C7D" w:rsidR="003F17FF" w:rsidRPr="0048066E" w:rsidRDefault="006B5AD8" w:rsidP="00F871B1">
      <w:pPr>
        <w:pStyle w:val="Body0"/>
        <w:numPr>
          <w:ilvl w:val="0"/>
          <w:numId w:val="11"/>
        </w:numPr>
        <w:spacing w:after="0"/>
      </w:pPr>
      <w:r w:rsidRPr="0048066E">
        <w:t>i</w:t>
      </w:r>
      <w:r w:rsidR="003F17FF" w:rsidRPr="0048066E">
        <w:t>n addition to the criteria for identification of the SM</w:t>
      </w:r>
      <w:r w:rsidR="007B1A9F" w:rsidRPr="0048066E">
        <w:t>E</w:t>
      </w:r>
      <w:r w:rsidR="003F17FF" w:rsidRPr="0048066E">
        <w:t xml:space="preserve">s, similar criteria should be defined for assessment as critical - impact or high-impact (with relevance onto EU MSs) of the entities (not only SMSs) in </w:t>
      </w:r>
      <w:r w:rsidR="0016094D" w:rsidRPr="0048066E">
        <w:t>EU neighbo</w:t>
      </w:r>
      <w:r w:rsidR="00B103C5">
        <w:t>u</w:t>
      </w:r>
      <w:r w:rsidR="0016094D" w:rsidRPr="0048066E">
        <w:t>ring</w:t>
      </w:r>
      <w:r w:rsidR="003F17FF" w:rsidRPr="0048066E">
        <w:t xml:space="preserve"> and interconnected </w:t>
      </w:r>
      <w:proofErr w:type="gramStart"/>
      <w:r w:rsidR="003F17FF" w:rsidRPr="0048066E">
        <w:t>systems</w:t>
      </w:r>
      <w:r w:rsidR="00EF119A" w:rsidRPr="0048066E">
        <w:t>;</w:t>
      </w:r>
      <w:proofErr w:type="gramEnd"/>
    </w:p>
    <w:p w14:paraId="61057634" w14:textId="1D129B42" w:rsidR="003F17FF" w:rsidRPr="0048066E" w:rsidRDefault="006B5AD8" w:rsidP="00F871B1">
      <w:pPr>
        <w:pStyle w:val="Body0"/>
        <w:numPr>
          <w:ilvl w:val="0"/>
          <w:numId w:val="11"/>
        </w:numPr>
        <w:spacing w:after="0"/>
      </w:pPr>
      <w:r w:rsidRPr="0048066E">
        <w:t>f</w:t>
      </w:r>
      <w:r w:rsidR="003F17FF" w:rsidRPr="0048066E">
        <w:t>urther guidance materials on how to implement these requirements should be provided.</w:t>
      </w:r>
    </w:p>
    <w:p w14:paraId="5A03DB6B" w14:textId="77777777" w:rsidR="003F17FF" w:rsidRPr="0048066E" w:rsidRDefault="003F17FF" w:rsidP="003F17FF">
      <w:pPr>
        <w:pStyle w:val="Body0"/>
        <w:spacing w:after="0"/>
        <w:rPr>
          <w:color w:val="FF0000"/>
        </w:rPr>
      </w:pPr>
    </w:p>
    <w:p w14:paraId="7E9144AC" w14:textId="42FE52E4" w:rsidR="001E6394" w:rsidRPr="0048066E" w:rsidRDefault="001E6394" w:rsidP="001E6394">
      <w:pPr>
        <w:pStyle w:val="Body0"/>
      </w:pPr>
      <w:r w:rsidRPr="0048066E">
        <w:rPr>
          <w:b/>
          <w:bCs/>
        </w:rPr>
        <w:t xml:space="preserve">Development (Drafting) Team response: </w:t>
      </w:r>
    </w:p>
    <w:p w14:paraId="7455BFE0" w14:textId="01C1DFED" w:rsidR="10A91C85" w:rsidRPr="0048066E" w:rsidRDefault="10A91C85" w:rsidP="49597A2E">
      <w:pPr>
        <w:pStyle w:val="Body0"/>
        <w:spacing w:line="259" w:lineRule="auto"/>
      </w:pPr>
      <w:r w:rsidRPr="0048066E">
        <w:t xml:space="preserve">ENTSO-E and the EU DSO entity are convinced that a basic level of cybersecurity should be implemented by all entities. </w:t>
      </w:r>
      <w:r w:rsidR="32E00113" w:rsidRPr="0048066E">
        <w:t>Nevertheless, given the limited time to develop the Network Code ENTSO-E and the EU DSO entity could not enrich the basic cyber hygiene requirements beyond to what was already published by ENISA in 2017.  Therefore,</w:t>
      </w:r>
      <w:r w:rsidRPr="0048066E">
        <w:t xml:space="preserve"> ENTSO-E and the EU DSO entity decided to follow the general feedback from stakeholders to remove the proposed cyber hygiene requirements from the Network Code in order not to pre</w:t>
      </w:r>
      <w:r w:rsidR="00B103C5">
        <w:t>-</w:t>
      </w:r>
      <w:r w:rsidRPr="0048066E">
        <w:t>empt the discussion between the competent institutions and the concerned stakeholders</w:t>
      </w:r>
      <w:r w:rsidR="2D7DB5AA" w:rsidRPr="0048066E">
        <w:t xml:space="preserve"> to set up such general basic requirements when revising the NIS Directive</w:t>
      </w:r>
      <w:r w:rsidRPr="0048066E">
        <w:t>.</w:t>
      </w:r>
    </w:p>
    <w:p w14:paraId="52D68274" w14:textId="485FA55D" w:rsidR="49597A2E" w:rsidRPr="0048066E" w:rsidRDefault="44FB620B" w:rsidP="007B1A9F">
      <w:pPr>
        <w:pStyle w:val="Body0"/>
        <w:spacing w:line="259" w:lineRule="auto"/>
        <w:rPr>
          <w:rFonts w:ascii="Calibri" w:eastAsia="Calibri" w:hAnsi="Calibri"/>
          <w:szCs w:val="24"/>
          <w:highlight w:val="yellow"/>
        </w:rPr>
      </w:pPr>
      <w:r w:rsidRPr="0048066E">
        <w:rPr>
          <w:rFonts w:ascii="Calibri" w:eastAsia="Calibri" w:hAnsi="Calibri"/>
          <w:szCs w:val="24"/>
        </w:rPr>
        <w:t>For clarification, the definition of a ‘small enterprise’ and ‘micro enterprise’ are already defined in existing legislation</w:t>
      </w:r>
      <w:r w:rsidR="033D633A" w:rsidRPr="0048066E">
        <w:rPr>
          <w:rFonts w:ascii="Calibri" w:eastAsia="Calibri" w:hAnsi="Calibri"/>
          <w:szCs w:val="24"/>
        </w:rPr>
        <w:t xml:space="preserve"> (as defined in Directive (EU) 2019/944)</w:t>
      </w:r>
      <w:r w:rsidR="23EAF0A1" w:rsidRPr="0048066E">
        <w:rPr>
          <w:rFonts w:ascii="Calibri" w:eastAsia="Calibri" w:hAnsi="Calibri"/>
          <w:szCs w:val="24"/>
        </w:rPr>
        <w:t>. T</w:t>
      </w:r>
      <w:r w:rsidRPr="0048066E">
        <w:rPr>
          <w:rFonts w:ascii="Calibri" w:eastAsia="Calibri" w:hAnsi="Calibri"/>
          <w:szCs w:val="24"/>
        </w:rPr>
        <w:t>hus</w:t>
      </w:r>
      <w:r w:rsidR="00982AD0" w:rsidRPr="0048066E">
        <w:rPr>
          <w:rFonts w:ascii="Calibri" w:eastAsia="Calibri" w:hAnsi="Calibri"/>
          <w:szCs w:val="24"/>
        </w:rPr>
        <w:t>,</w:t>
      </w:r>
      <w:r w:rsidRPr="0048066E">
        <w:rPr>
          <w:rFonts w:ascii="Calibri" w:eastAsia="Calibri" w:hAnsi="Calibri"/>
          <w:szCs w:val="24"/>
        </w:rPr>
        <w:t xml:space="preserve"> the N</w:t>
      </w:r>
      <w:r w:rsidR="655A4676" w:rsidRPr="0048066E">
        <w:rPr>
          <w:rFonts w:ascii="Calibri" w:eastAsia="Calibri" w:hAnsi="Calibri"/>
          <w:szCs w:val="24"/>
        </w:rPr>
        <w:t>e</w:t>
      </w:r>
      <w:r w:rsidRPr="0048066E">
        <w:rPr>
          <w:rFonts w:ascii="Calibri" w:eastAsia="Calibri" w:hAnsi="Calibri"/>
          <w:szCs w:val="24"/>
        </w:rPr>
        <w:t>twork Code does not propose an alternative one. With regard to o</w:t>
      </w:r>
      <w:r w:rsidR="6ED8D078" w:rsidRPr="0048066E">
        <w:rPr>
          <w:rFonts w:ascii="Calibri" w:eastAsia="Calibri" w:hAnsi="Calibri"/>
          <w:szCs w:val="24"/>
        </w:rPr>
        <w:t>ther entities (</w:t>
      </w:r>
      <w:proofErr w:type="gramStart"/>
      <w:r w:rsidR="6ED8D078" w:rsidRPr="0048066E">
        <w:rPr>
          <w:rFonts w:ascii="Calibri" w:eastAsia="Calibri" w:hAnsi="Calibri"/>
          <w:szCs w:val="24"/>
        </w:rPr>
        <w:t>e.g.</w:t>
      </w:r>
      <w:proofErr w:type="gramEnd"/>
      <w:r w:rsidR="6ED8D078" w:rsidRPr="0048066E">
        <w:rPr>
          <w:rFonts w:ascii="Calibri" w:eastAsia="Calibri" w:hAnsi="Calibri"/>
          <w:szCs w:val="24"/>
        </w:rPr>
        <w:t xml:space="preserve"> electric vehicle charging station etc.) it depends on their ECII and on the risk assessment whether they are in the scope of the Network Code and if yes, what provisions they shall apply.</w:t>
      </w:r>
    </w:p>
    <w:p w14:paraId="5B1A59FF" w14:textId="77777777" w:rsidR="004660C7" w:rsidRPr="0048066E" w:rsidRDefault="004660C7" w:rsidP="004660C7">
      <w:pPr>
        <w:pStyle w:val="Headline30"/>
        <w:spacing w:line="240" w:lineRule="auto"/>
      </w:pPr>
      <w:r w:rsidRPr="0048066E">
        <w:t xml:space="preserve">Question: “Do you consider the Monitoring approach defined at Article 12 to be effective to monitor the adequacy of the Network Code to the ever-changing technology landscape and evolution of applicable cybersecurity standards? </w:t>
      </w:r>
    </w:p>
    <w:p w14:paraId="6E0CE631" w14:textId="1C2F3BEB" w:rsidR="004660C7" w:rsidRPr="0048066E" w:rsidRDefault="004660C7" w:rsidP="004660C7">
      <w:pPr>
        <w:pStyle w:val="Headline30"/>
        <w:spacing w:line="240" w:lineRule="auto"/>
      </w:pPr>
      <w:r w:rsidRPr="0048066E">
        <w:t>- Please select one answer only”</w:t>
      </w:r>
    </w:p>
    <w:p w14:paraId="69EACC88" w14:textId="0D5D5C07" w:rsidR="004660C7" w:rsidRPr="0048066E" w:rsidRDefault="004660C7" w:rsidP="004660C7">
      <w:pPr>
        <w:pStyle w:val="Body0"/>
      </w:pPr>
      <w:r w:rsidRPr="0048066E">
        <w:t xml:space="preserve">Out </w:t>
      </w:r>
      <w:r w:rsidR="0012625E" w:rsidRPr="0048066E">
        <w:t xml:space="preserve">of </w:t>
      </w:r>
      <w:r w:rsidR="00332247" w:rsidRPr="0048066E">
        <w:t>50</w:t>
      </w:r>
      <w:r w:rsidRPr="0048066E">
        <w:t xml:space="preserve"> submissions</w:t>
      </w:r>
      <w:r w:rsidR="0012625E" w:rsidRPr="0048066E">
        <w:t xml:space="preserve">, </w:t>
      </w:r>
      <w:r w:rsidR="00163ADA" w:rsidRPr="0048066E">
        <w:t>8</w:t>
      </w:r>
      <w:r w:rsidR="0012625E" w:rsidRPr="0048066E">
        <w:t xml:space="preserve"> </w:t>
      </w:r>
      <w:r w:rsidR="00982AD0" w:rsidRPr="0048066E">
        <w:t xml:space="preserve">Stakeholders </w:t>
      </w:r>
      <w:r w:rsidR="0012625E" w:rsidRPr="0048066E">
        <w:t xml:space="preserve">indicated that the monitoring approach defined in the draft of the Network Code Cybersecurity is effective enough. 27 </w:t>
      </w:r>
      <w:r w:rsidR="00982AD0" w:rsidRPr="0048066E">
        <w:t xml:space="preserve">Stakeholders </w:t>
      </w:r>
      <w:r w:rsidR="0012625E" w:rsidRPr="0048066E">
        <w:t>answered that t</w:t>
      </w:r>
      <w:r w:rsidR="003912A9" w:rsidRPr="0048066E">
        <w:t xml:space="preserve">hey </w:t>
      </w:r>
      <w:r w:rsidR="00982AD0" w:rsidRPr="0048066E">
        <w:t xml:space="preserve">do </w:t>
      </w:r>
      <w:r w:rsidR="006B5AD8" w:rsidRPr="0048066E">
        <w:t>not consider</w:t>
      </w:r>
      <w:r w:rsidR="003912A9" w:rsidRPr="0048066E">
        <w:t xml:space="preserve"> the defined approach effective enough. 10 </w:t>
      </w:r>
      <w:r w:rsidR="00982AD0" w:rsidRPr="0048066E">
        <w:t xml:space="preserve">Stakeholders </w:t>
      </w:r>
      <w:r w:rsidR="003912A9" w:rsidRPr="0048066E">
        <w:t>had no opinion and 5 did not answer.</w:t>
      </w:r>
    </w:p>
    <w:p w14:paraId="7DE1B92F" w14:textId="0687AB1D" w:rsidR="004F7635" w:rsidRPr="0048066E" w:rsidRDefault="005A695E" w:rsidP="004F7635">
      <w:pPr>
        <w:pStyle w:val="Body0"/>
        <w:spacing w:after="0"/>
      </w:pPr>
      <w:r w:rsidRPr="0048066E">
        <w:t xml:space="preserve">Summary of the </w:t>
      </w:r>
      <w:r w:rsidR="006B5AD8" w:rsidRPr="0048066E">
        <w:t>comments:</w:t>
      </w:r>
      <w:r w:rsidR="004F7635" w:rsidRPr="0048066E">
        <w:t xml:space="preserve"> </w:t>
      </w:r>
    </w:p>
    <w:p w14:paraId="0A48B1B5" w14:textId="074FDE4E" w:rsidR="004F7635" w:rsidRPr="0048066E" w:rsidRDefault="006B5AD8" w:rsidP="00F871B1">
      <w:pPr>
        <w:pStyle w:val="Body0"/>
        <w:numPr>
          <w:ilvl w:val="0"/>
          <w:numId w:val="12"/>
        </w:numPr>
        <w:spacing w:after="0"/>
      </w:pPr>
      <w:r w:rsidRPr="0048066E">
        <w:t>m</w:t>
      </w:r>
      <w:r w:rsidR="004F7635" w:rsidRPr="0048066E">
        <w:t xml:space="preserve">ultiple </w:t>
      </w:r>
      <w:r w:rsidR="00982AD0" w:rsidRPr="0048066E">
        <w:t xml:space="preserve">Stakeholders </w:t>
      </w:r>
      <w:r w:rsidR="004F7635" w:rsidRPr="0048066E">
        <w:t xml:space="preserve">stated that ACER is not responsible for </w:t>
      </w:r>
      <w:r w:rsidR="00982AD0" w:rsidRPr="0048066E">
        <w:t xml:space="preserve">each </w:t>
      </w:r>
      <w:r w:rsidR="004F7635" w:rsidRPr="0048066E">
        <w:t>entity listed in Article 2 (1</w:t>
      </w:r>
      <w:proofErr w:type="gramStart"/>
      <w:r w:rsidR="004F7635" w:rsidRPr="0048066E">
        <w:t>)</w:t>
      </w:r>
      <w:r w:rsidR="00EF119A" w:rsidRPr="0048066E">
        <w:t>;</w:t>
      </w:r>
      <w:proofErr w:type="gramEnd"/>
      <w:r w:rsidR="004F7635" w:rsidRPr="0048066E">
        <w:t xml:space="preserve"> </w:t>
      </w:r>
    </w:p>
    <w:p w14:paraId="2A08AAEC" w14:textId="68104556" w:rsidR="004F7635" w:rsidRPr="0048066E" w:rsidRDefault="006B5AD8" w:rsidP="00F871B1">
      <w:pPr>
        <w:pStyle w:val="Body0"/>
        <w:numPr>
          <w:ilvl w:val="0"/>
          <w:numId w:val="12"/>
        </w:numPr>
        <w:spacing w:after="0"/>
      </w:pPr>
      <w:r w:rsidRPr="0048066E">
        <w:t>m</w:t>
      </w:r>
      <w:r w:rsidR="0064298F" w:rsidRPr="0048066E">
        <w:t>ultiple</w:t>
      </w:r>
      <w:r w:rsidR="004F7635" w:rsidRPr="0048066E">
        <w:t xml:space="preserve"> </w:t>
      </w:r>
      <w:r w:rsidR="00982AD0" w:rsidRPr="0048066E">
        <w:t xml:space="preserve">Stakeholders </w:t>
      </w:r>
      <w:r w:rsidR="004F7635" w:rsidRPr="0048066E">
        <w:t xml:space="preserve">noted that allocation of responsibilities between ACER and </w:t>
      </w:r>
      <w:r w:rsidR="0064298F" w:rsidRPr="0048066E">
        <w:t>the</w:t>
      </w:r>
      <w:r w:rsidR="004F7635" w:rsidRPr="0048066E">
        <w:t xml:space="preserve"> </w:t>
      </w:r>
      <w:r w:rsidR="0064298F" w:rsidRPr="0048066E">
        <w:t>“</w:t>
      </w:r>
      <w:r w:rsidR="004F7635" w:rsidRPr="0048066E">
        <w:t>Monitoring Body</w:t>
      </w:r>
      <w:r w:rsidR="0064298F" w:rsidRPr="0048066E">
        <w:t>” is</w:t>
      </w:r>
      <w:r w:rsidR="004F7635" w:rsidRPr="0048066E">
        <w:t xml:space="preserve"> not </w:t>
      </w:r>
      <w:proofErr w:type="gramStart"/>
      <w:r w:rsidR="004F7635" w:rsidRPr="0048066E">
        <w:t>clear</w:t>
      </w:r>
      <w:r w:rsidR="00EF119A" w:rsidRPr="0048066E">
        <w:t>;</w:t>
      </w:r>
      <w:proofErr w:type="gramEnd"/>
      <w:r w:rsidR="004F7635" w:rsidRPr="0048066E">
        <w:t xml:space="preserve"> </w:t>
      </w:r>
    </w:p>
    <w:p w14:paraId="56638972" w14:textId="7B7067CB" w:rsidR="00134FCF" w:rsidRPr="0048066E" w:rsidRDefault="006B5AD8" w:rsidP="00F871B1">
      <w:pPr>
        <w:pStyle w:val="Body0"/>
        <w:numPr>
          <w:ilvl w:val="0"/>
          <w:numId w:val="12"/>
        </w:numPr>
        <w:spacing w:after="0"/>
      </w:pPr>
      <w:r w:rsidRPr="0048066E">
        <w:lastRenderedPageBreak/>
        <w:t>s</w:t>
      </w:r>
      <w:r w:rsidR="004F7635" w:rsidRPr="0048066E">
        <w:t xml:space="preserve">everal </w:t>
      </w:r>
      <w:r w:rsidR="00982AD0" w:rsidRPr="0048066E">
        <w:t xml:space="preserve">Stakeholders </w:t>
      </w:r>
      <w:r w:rsidR="004F7635" w:rsidRPr="0048066E">
        <w:t>note</w:t>
      </w:r>
      <w:r w:rsidR="625B7341" w:rsidRPr="0048066E">
        <w:t>d</w:t>
      </w:r>
      <w:r w:rsidR="004F7635" w:rsidRPr="0048066E">
        <w:t xml:space="preserve"> that ACER and the NRAs may not have sufficient expertise in this field. One </w:t>
      </w:r>
      <w:r w:rsidR="00982AD0" w:rsidRPr="0048066E">
        <w:t xml:space="preserve">Stakeholder </w:t>
      </w:r>
      <w:r w:rsidR="004F7635" w:rsidRPr="0048066E">
        <w:t>suggested for ACER and</w:t>
      </w:r>
      <w:r w:rsidR="00134FCF" w:rsidRPr="0048066E">
        <w:t xml:space="preserve"> the</w:t>
      </w:r>
      <w:r w:rsidR="004F7635" w:rsidRPr="0048066E">
        <w:t xml:space="preserve"> NRAs to interface with CERTs and CS-NCAs to capitali</w:t>
      </w:r>
      <w:r w:rsidR="00982AD0" w:rsidRPr="0048066E">
        <w:t>s</w:t>
      </w:r>
      <w:r w:rsidR="004F7635" w:rsidRPr="0048066E">
        <w:t xml:space="preserve">e on reviews and monitoring </w:t>
      </w:r>
      <w:r w:rsidR="00982AD0" w:rsidRPr="0048066E">
        <w:t xml:space="preserve">which is being </w:t>
      </w:r>
      <w:r w:rsidR="004F7635" w:rsidRPr="0048066E">
        <w:t xml:space="preserve">already </w:t>
      </w:r>
      <w:proofErr w:type="gramStart"/>
      <w:r w:rsidR="004F7635" w:rsidRPr="0048066E">
        <w:t>performed</w:t>
      </w:r>
      <w:r w:rsidR="00EF119A" w:rsidRPr="0048066E">
        <w:t>;</w:t>
      </w:r>
      <w:proofErr w:type="gramEnd"/>
      <w:r w:rsidR="004F7635" w:rsidRPr="0048066E">
        <w:t xml:space="preserve"> </w:t>
      </w:r>
    </w:p>
    <w:p w14:paraId="5FF91AF7" w14:textId="2B3384E4" w:rsidR="004F7635" w:rsidRPr="0048066E" w:rsidRDefault="006B5AD8" w:rsidP="00F871B1">
      <w:pPr>
        <w:pStyle w:val="Body0"/>
        <w:numPr>
          <w:ilvl w:val="0"/>
          <w:numId w:val="12"/>
        </w:numPr>
        <w:spacing w:after="0"/>
      </w:pPr>
      <w:r w:rsidRPr="0048066E">
        <w:t>o</w:t>
      </w:r>
      <w:r w:rsidR="0064298F" w:rsidRPr="0048066E">
        <w:t xml:space="preserve">ne </w:t>
      </w:r>
      <w:r w:rsidR="00982AD0" w:rsidRPr="0048066E">
        <w:t xml:space="preserve">Stakeholder </w:t>
      </w:r>
      <w:r w:rsidR="0064298F" w:rsidRPr="0048066E">
        <w:t>suggested that for the Energy Community countries, the monitoring role should fall on the Energy Community Regulatory Board (ECRB</w:t>
      </w:r>
      <w:proofErr w:type="gramStart"/>
      <w:r w:rsidR="0064298F" w:rsidRPr="0048066E">
        <w:t>)</w:t>
      </w:r>
      <w:r w:rsidR="00EF119A" w:rsidRPr="0048066E">
        <w:t>;</w:t>
      </w:r>
      <w:proofErr w:type="gramEnd"/>
    </w:p>
    <w:p w14:paraId="6527C656" w14:textId="61165F34" w:rsidR="004F7635" w:rsidRPr="0048066E" w:rsidRDefault="006B5AD8" w:rsidP="00F871B1">
      <w:pPr>
        <w:pStyle w:val="Body0"/>
        <w:numPr>
          <w:ilvl w:val="0"/>
          <w:numId w:val="12"/>
        </w:numPr>
        <w:spacing w:after="0"/>
      </w:pPr>
      <w:r w:rsidRPr="0048066E">
        <w:t>o</w:t>
      </w:r>
      <w:r w:rsidR="004F7635" w:rsidRPr="0048066E">
        <w:t xml:space="preserve">ne </w:t>
      </w:r>
      <w:r w:rsidR="00982AD0" w:rsidRPr="0048066E">
        <w:t xml:space="preserve">Stakeholder </w:t>
      </w:r>
      <w:r w:rsidR="004F7635" w:rsidRPr="0048066E">
        <w:t xml:space="preserve">added that </w:t>
      </w:r>
      <w:r w:rsidR="00A115E6" w:rsidRPr="0048066E">
        <w:t xml:space="preserve">the reporting cycle should be aligned with </w:t>
      </w:r>
      <w:r w:rsidR="00982AD0" w:rsidRPr="0048066E">
        <w:t xml:space="preserve">the </w:t>
      </w:r>
      <w:r w:rsidR="00A115E6" w:rsidRPr="0048066E">
        <w:t xml:space="preserve">already existing audit </w:t>
      </w:r>
      <w:r w:rsidR="0016094D" w:rsidRPr="0048066E">
        <w:t>and monitoring</w:t>
      </w:r>
      <w:r w:rsidR="00A115E6" w:rsidRPr="0048066E">
        <w:t xml:space="preserve"> obligations </w:t>
      </w:r>
      <w:r w:rsidR="00134FCF" w:rsidRPr="0048066E">
        <w:t xml:space="preserve">indicated in other </w:t>
      </w:r>
      <w:r w:rsidR="00982AD0" w:rsidRPr="0048066E">
        <w:t>d</w:t>
      </w:r>
      <w:r w:rsidR="00134FCF" w:rsidRPr="0048066E">
        <w:t xml:space="preserve">irectives, regulations </w:t>
      </w:r>
      <w:r w:rsidR="00A115E6" w:rsidRPr="0048066E">
        <w:t xml:space="preserve">to lessen the administrative </w:t>
      </w:r>
      <w:proofErr w:type="gramStart"/>
      <w:r w:rsidR="00A115E6" w:rsidRPr="0048066E">
        <w:t>burden</w:t>
      </w:r>
      <w:r w:rsidR="00EF119A" w:rsidRPr="0048066E">
        <w:t>;</w:t>
      </w:r>
      <w:proofErr w:type="gramEnd"/>
      <w:r w:rsidR="00A115E6" w:rsidRPr="0048066E">
        <w:t xml:space="preserve"> </w:t>
      </w:r>
    </w:p>
    <w:p w14:paraId="19A00644" w14:textId="23BF2B12" w:rsidR="00A115E6" w:rsidRPr="0048066E" w:rsidRDefault="006B5AD8" w:rsidP="00F871B1">
      <w:pPr>
        <w:pStyle w:val="Body0"/>
        <w:numPr>
          <w:ilvl w:val="0"/>
          <w:numId w:val="12"/>
        </w:numPr>
        <w:spacing w:after="0"/>
      </w:pPr>
      <w:r w:rsidRPr="0048066E">
        <w:t>s</w:t>
      </w:r>
      <w:r w:rsidR="00A115E6" w:rsidRPr="0048066E">
        <w:t xml:space="preserve">everal </w:t>
      </w:r>
      <w:r w:rsidR="00982AD0" w:rsidRPr="0048066E">
        <w:t xml:space="preserve">Stakeholders </w:t>
      </w:r>
      <w:r w:rsidR="00A115E6" w:rsidRPr="0048066E">
        <w:t xml:space="preserve">mentioned that </w:t>
      </w:r>
      <w:r w:rsidR="00134FCF" w:rsidRPr="0048066E">
        <w:t xml:space="preserve">the </w:t>
      </w:r>
      <w:r w:rsidR="00A115E6" w:rsidRPr="0048066E">
        <w:t xml:space="preserve">administrative burden </w:t>
      </w:r>
      <w:r w:rsidR="00982AD0" w:rsidRPr="0048066E">
        <w:t xml:space="preserve">for monitoring activities </w:t>
      </w:r>
      <w:r w:rsidR="00A115E6" w:rsidRPr="0048066E">
        <w:t>may be hard to sustain</w:t>
      </w:r>
      <w:r w:rsidR="00982AD0" w:rsidRPr="0048066E">
        <w:t xml:space="preserve"> </w:t>
      </w:r>
      <w:r w:rsidR="00A115E6" w:rsidRPr="0048066E">
        <w:t xml:space="preserve">by small </w:t>
      </w:r>
      <w:proofErr w:type="gramStart"/>
      <w:r w:rsidR="00A115E6" w:rsidRPr="0048066E">
        <w:t>companies</w:t>
      </w:r>
      <w:r w:rsidR="00EF119A" w:rsidRPr="0048066E">
        <w:t>;</w:t>
      </w:r>
      <w:proofErr w:type="gramEnd"/>
      <w:r w:rsidR="00A115E6" w:rsidRPr="0048066E">
        <w:t xml:space="preserve"> </w:t>
      </w:r>
    </w:p>
    <w:p w14:paraId="0589E571" w14:textId="04251F29" w:rsidR="0064298F" w:rsidRPr="0048066E" w:rsidRDefault="006B5AD8" w:rsidP="00F871B1">
      <w:pPr>
        <w:pStyle w:val="Body0"/>
        <w:numPr>
          <w:ilvl w:val="0"/>
          <w:numId w:val="12"/>
        </w:numPr>
        <w:spacing w:after="0"/>
      </w:pPr>
      <w:r w:rsidRPr="0048066E">
        <w:t>o</w:t>
      </w:r>
      <w:r w:rsidR="0064298F" w:rsidRPr="0048066E">
        <w:t xml:space="preserve">ne </w:t>
      </w:r>
      <w:r w:rsidR="00982AD0" w:rsidRPr="0048066E">
        <w:t xml:space="preserve">Stakeholder </w:t>
      </w:r>
      <w:r w:rsidR="0064298F" w:rsidRPr="0048066E">
        <w:t xml:space="preserve">suggested, </w:t>
      </w:r>
      <w:r w:rsidR="00982AD0" w:rsidRPr="0048066E">
        <w:t>additional to</w:t>
      </w:r>
      <w:r w:rsidR="0064298F" w:rsidRPr="0048066E">
        <w:t xml:space="preserve"> the regular monitoring cycles, there should be obligatory monitoring implemented after occurrence of the big incident without a need to wait for the next monitoring </w:t>
      </w:r>
      <w:proofErr w:type="gramStart"/>
      <w:r w:rsidR="0064298F" w:rsidRPr="0048066E">
        <w:t>period</w:t>
      </w:r>
      <w:r w:rsidR="00EF119A" w:rsidRPr="0048066E">
        <w:t>;</w:t>
      </w:r>
      <w:proofErr w:type="gramEnd"/>
      <w:r w:rsidR="0064298F" w:rsidRPr="0048066E">
        <w:t xml:space="preserve"> </w:t>
      </w:r>
    </w:p>
    <w:p w14:paraId="318338BF" w14:textId="06A461D8" w:rsidR="0064298F" w:rsidRPr="0048066E" w:rsidRDefault="006B5AD8" w:rsidP="00F871B1">
      <w:pPr>
        <w:pStyle w:val="Body0"/>
        <w:numPr>
          <w:ilvl w:val="0"/>
          <w:numId w:val="12"/>
        </w:numPr>
        <w:spacing w:after="0"/>
      </w:pPr>
      <w:r w:rsidRPr="0048066E">
        <w:t>o</w:t>
      </w:r>
      <w:r w:rsidR="0064298F" w:rsidRPr="0048066E">
        <w:t xml:space="preserve">ne </w:t>
      </w:r>
      <w:r w:rsidR="00982AD0" w:rsidRPr="0048066E">
        <w:t xml:space="preserve">Stakeholder </w:t>
      </w:r>
      <w:r w:rsidR="0064298F" w:rsidRPr="0048066E">
        <w:t>mentioned that in addition to malicious attacks, errors in programming also pose</w:t>
      </w:r>
      <w:r w:rsidR="00824A71" w:rsidRPr="0048066E">
        <w:t xml:space="preserve"> a</w:t>
      </w:r>
      <w:r w:rsidR="0064298F" w:rsidRPr="0048066E">
        <w:t xml:space="preserve"> threat. Therefore, </w:t>
      </w:r>
      <w:r w:rsidR="0016094D" w:rsidRPr="0048066E">
        <w:t>in depth testing of</w:t>
      </w:r>
      <w:r w:rsidR="0064298F" w:rsidRPr="0048066E">
        <w:t xml:space="preserve"> the IT architecture should be performed.  </w:t>
      </w:r>
    </w:p>
    <w:p w14:paraId="15240B32" w14:textId="77777777" w:rsidR="001E6394" w:rsidRPr="0048066E" w:rsidRDefault="001E6394" w:rsidP="001E6394">
      <w:pPr>
        <w:pStyle w:val="Body0"/>
        <w:rPr>
          <w:b/>
          <w:bCs/>
          <w:highlight w:val="yellow"/>
        </w:rPr>
      </w:pPr>
    </w:p>
    <w:p w14:paraId="26048361" w14:textId="0A3E0D53" w:rsidR="001E6394" w:rsidRPr="0048066E" w:rsidRDefault="001E6394" w:rsidP="001E6394">
      <w:pPr>
        <w:pStyle w:val="Body0"/>
      </w:pPr>
      <w:r w:rsidRPr="0048066E">
        <w:rPr>
          <w:b/>
          <w:bCs/>
        </w:rPr>
        <w:t xml:space="preserve">Development (Drafting) Team response: </w:t>
      </w:r>
    </w:p>
    <w:p w14:paraId="79F8DAE4" w14:textId="3148EC21" w:rsidR="4A70C279" w:rsidRPr="0048066E" w:rsidRDefault="4A70C279" w:rsidP="4C5F4E3D">
      <w:pPr>
        <w:pStyle w:val="Body0"/>
        <w:rPr>
          <w:rFonts w:ascii="Calibri" w:eastAsia="Calibri" w:hAnsi="Calibri"/>
        </w:rPr>
      </w:pPr>
      <w:r w:rsidRPr="0048066E">
        <w:rPr>
          <w:rFonts w:ascii="Calibri" w:eastAsia="Calibri" w:hAnsi="Calibri"/>
        </w:rPr>
        <w:t xml:space="preserve">ENTSO-E and the EU DSO entity recognise that the availability of cybersecurity competences in the different bodies involved </w:t>
      </w:r>
      <w:r w:rsidR="0915A7AB" w:rsidRPr="0048066E">
        <w:rPr>
          <w:rFonts w:ascii="Calibri" w:eastAsia="Calibri" w:hAnsi="Calibri"/>
        </w:rPr>
        <w:t xml:space="preserve">in the Network Code </w:t>
      </w:r>
      <w:r w:rsidRPr="0048066E">
        <w:rPr>
          <w:rFonts w:ascii="Calibri" w:eastAsia="Calibri" w:hAnsi="Calibri"/>
        </w:rPr>
        <w:t xml:space="preserve">differ across the Union and that sharing of responsibilities </w:t>
      </w:r>
      <w:proofErr w:type="gramStart"/>
      <w:r w:rsidRPr="0048066E">
        <w:rPr>
          <w:rFonts w:ascii="Calibri" w:eastAsia="Calibri" w:hAnsi="Calibri"/>
        </w:rPr>
        <w:t>with regar</w:t>
      </w:r>
      <w:r w:rsidR="42552A5E" w:rsidRPr="0048066E">
        <w:rPr>
          <w:rFonts w:ascii="Calibri" w:eastAsia="Calibri" w:hAnsi="Calibri"/>
        </w:rPr>
        <w:t>d to</w:t>
      </w:r>
      <w:proofErr w:type="gramEnd"/>
      <w:r w:rsidR="42552A5E" w:rsidRPr="0048066E">
        <w:rPr>
          <w:rFonts w:ascii="Calibri" w:eastAsia="Calibri" w:hAnsi="Calibri"/>
        </w:rPr>
        <w:t xml:space="preserve"> cybersecur</w:t>
      </w:r>
      <w:r w:rsidR="16E281E2" w:rsidRPr="0048066E">
        <w:rPr>
          <w:rFonts w:ascii="Calibri" w:eastAsia="Calibri" w:hAnsi="Calibri"/>
        </w:rPr>
        <w:t>i</w:t>
      </w:r>
      <w:r w:rsidR="42552A5E" w:rsidRPr="0048066E">
        <w:rPr>
          <w:rFonts w:ascii="Calibri" w:eastAsia="Calibri" w:hAnsi="Calibri"/>
        </w:rPr>
        <w:t>t</w:t>
      </w:r>
      <w:r w:rsidR="7B18CE61" w:rsidRPr="0048066E">
        <w:rPr>
          <w:rFonts w:ascii="Calibri" w:eastAsia="Calibri" w:hAnsi="Calibri"/>
        </w:rPr>
        <w:t>y</w:t>
      </w:r>
      <w:r w:rsidR="42552A5E" w:rsidRPr="0048066E">
        <w:rPr>
          <w:rFonts w:ascii="Calibri" w:eastAsia="Calibri" w:hAnsi="Calibri"/>
        </w:rPr>
        <w:t xml:space="preserve"> </w:t>
      </w:r>
      <w:r w:rsidR="00FA0F90" w:rsidRPr="0048066E">
        <w:rPr>
          <w:rFonts w:ascii="Calibri" w:eastAsia="Calibri" w:hAnsi="Calibri"/>
        </w:rPr>
        <w:t>is</w:t>
      </w:r>
      <w:r w:rsidR="42552A5E" w:rsidRPr="0048066E">
        <w:rPr>
          <w:rFonts w:ascii="Calibri" w:eastAsia="Calibri" w:hAnsi="Calibri"/>
        </w:rPr>
        <w:t xml:space="preserve"> decided by the Member States</w:t>
      </w:r>
      <w:r w:rsidR="3A88B73B" w:rsidRPr="0048066E">
        <w:rPr>
          <w:rFonts w:ascii="Calibri" w:eastAsia="Calibri" w:hAnsi="Calibri"/>
        </w:rPr>
        <w:t xml:space="preserve"> in line with the NIS Directive</w:t>
      </w:r>
      <w:r w:rsidR="42552A5E" w:rsidRPr="0048066E">
        <w:rPr>
          <w:rFonts w:ascii="Calibri" w:eastAsia="Calibri" w:hAnsi="Calibri"/>
        </w:rPr>
        <w:t>.</w:t>
      </w:r>
      <w:r w:rsidR="04909247" w:rsidRPr="0048066E">
        <w:rPr>
          <w:rFonts w:ascii="Calibri" w:eastAsia="Calibri" w:hAnsi="Calibri"/>
        </w:rPr>
        <w:t xml:space="preserve"> </w:t>
      </w:r>
    </w:p>
    <w:p w14:paraId="5BD83E3F" w14:textId="10022EF2" w:rsidR="04909247" w:rsidRPr="0048066E" w:rsidRDefault="04909247" w:rsidP="49597A2E">
      <w:pPr>
        <w:pStyle w:val="Body0"/>
        <w:rPr>
          <w:rFonts w:ascii="Calibri" w:eastAsia="Calibri" w:hAnsi="Calibri"/>
          <w:szCs w:val="24"/>
        </w:rPr>
      </w:pPr>
      <w:r w:rsidRPr="0048066E">
        <w:rPr>
          <w:rFonts w:ascii="Calibri" w:eastAsia="Calibri" w:hAnsi="Calibri"/>
          <w:szCs w:val="24"/>
        </w:rPr>
        <w:t>Regulation (EU) 2021/943 entrusts ACER with the monitoring of the implementation of Network Codes and Guidelines.</w:t>
      </w:r>
      <w:r w:rsidR="4E212340" w:rsidRPr="0048066E">
        <w:rPr>
          <w:rFonts w:ascii="Calibri" w:eastAsia="Calibri" w:hAnsi="Calibri"/>
          <w:szCs w:val="24"/>
        </w:rPr>
        <w:t xml:space="preserve"> Therefore, ACER is the competent body to carry out the monitoring. </w:t>
      </w:r>
      <w:r w:rsidR="7DC6D82E" w:rsidRPr="0048066E">
        <w:rPr>
          <w:rFonts w:ascii="Calibri" w:eastAsia="Calibri" w:hAnsi="Calibri"/>
          <w:szCs w:val="24"/>
        </w:rPr>
        <w:t xml:space="preserve">The monitoring by ACER focus on the regular monitoring of the implementation of the Network Code itself, and not on the measures taken after specific events </w:t>
      </w:r>
      <w:r w:rsidR="1984FC20" w:rsidRPr="0048066E">
        <w:rPr>
          <w:rFonts w:ascii="Calibri" w:eastAsia="Calibri" w:hAnsi="Calibri"/>
          <w:szCs w:val="24"/>
        </w:rPr>
        <w:t>occurred</w:t>
      </w:r>
      <w:r w:rsidR="7DC6D82E" w:rsidRPr="0048066E">
        <w:rPr>
          <w:rFonts w:ascii="Calibri" w:eastAsia="Calibri" w:hAnsi="Calibri"/>
          <w:szCs w:val="24"/>
        </w:rPr>
        <w:t xml:space="preserve"> (</w:t>
      </w:r>
      <w:r w:rsidR="13A297DE" w:rsidRPr="0048066E">
        <w:rPr>
          <w:rFonts w:ascii="Calibri" w:eastAsia="Calibri" w:hAnsi="Calibri"/>
          <w:szCs w:val="24"/>
        </w:rPr>
        <w:t>e.g.,</w:t>
      </w:r>
      <w:r w:rsidR="7DC6D82E" w:rsidRPr="0048066E">
        <w:rPr>
          <w:rFonts w:ascii="Calibri" w:eastAsia="Calibri" w:hAnsi="Calibri"/>
          <w:szCs w:val="24"/>
        </w:rPr>
        <w:t xml:space="preserve"> incidents) </w:t>
      </w:r>
      <w:r w:rsidR="48B4B806" w:rsidRPr="0048066E">
        <w:rPr>
          <w:rFonts w:ascii="Calibri" w:eastAsia="Calibri" w:hAnsi="Calibri"/>
          <w:szCs w:val="24"/>
        </w:rPr>
        <w:t xml:space="preserve">or resulting from the cybersecurity </w:t>
      </w:r>
      <w:r w:rsidR="60303CE9" w:rsidRPr="0048066E">
        <w:rPr>
          <w:rFonts w:ascii="Calibri" w:eastAsia="Calibri" w:hAnsi="Calibri"/>
          <w:szCs w:val="24"/>
        </w:rPr>
        <w:t>exercises.</w:t>
      </w:r>
      <w:r w:rsidR="7DC6D82E" w:rsidRPr="0048066E">
        <w:rPr>
          <w:rFonts w:ascii="Calibri" w:eastAsia="Calibri" w:hAnsi="Calibri"/>
          <w:szCs w:val="24"/>
        </w:rPr>
        <w:t xml:space="preserve"> </w:t>
      </w:r>
    </w:p>
    <w:p w14:paraId="19750B2A" w14:textId="342F1B13" w:rsidR="38BB5C99" w:rsidRPr="0048066E" w:rsidRDefault="38BB5C99" w:rsidP="49597A2E">
      <w:pPr>
        <w:pStyle w:val="Body0"/>
        <w:rPr>
          <w:rFonts w:ascii="Calibri" w:eastAsia="Calibri" w:hAnsi="Calibri"/>
          <w:szCs w:val="24"/>
        </w:rPr>
      </w:pPr>
      <w:proofErr w:type="gramStart"/>
      <w:r w:rsidRPr="0048066E">
        <w:rPr>
          <w:rFonts w:ascii="Calibri" w:eastAsia="Calibri" w:hAnsi="Calibri"/>
          <w:szCs w:val="24"/>
        </w:rPr>
        <w:t>Taking into account</w:t>
      </w:r>
      <w:proofErr w:type="gramEnd"/>
      <w:r w:rsidRPr="0048066E">
        <w:rPr>
          <w:rFonts w:ascii="Calibri" w:eastAsia="Calibri" w:hAnsi="Calibri"/>
          <w:szCs w:val="24"/>
        </w:rPr>
        <w:t xml:space="preserve"> stakeholder comments, </w:t>
      </w:r>
      <w:r w:rsidR="4E212340" w:rsidRPr="0048066E">
        <w:rPr>
          <w:rFonts w:ascii="Calibri" w:eastAsia="Calibri" w:hAnsi="Calibri"/>
          <w:szCs w:val="24"/>
        </w:rPr>
        <w:t xml:space="preserve">the advisory role of </w:t>
      </w:r>
      <w:r w:rsidR="1A8D8BCD" w:rsidRPr="0048066E">
        <w:rPr>
          <w:rFonts w:ascii="Calibri" w:eastAsia="Calibri" w:hAnsi="Calibri"/>
          <w:szCs w:val="24"/>
        </w:rPr>
        <w:t xml:space="preserve">the Monitoring Body was clarified and </w:t>
      </w:r>
      <w:r w:rsidR="505E2FF8" w:rsidRPr="0048066E">
        <w:rPr>
          <w:rFonts w:ascii="Calibri" w:eastAsia="Calibri" w:hAnsi="Calibri"/>
          <w:szCs w:val="24"/>
        </w:rPr>
        <w:t>a specific provision on cooperation between national authorities in a Member State was added.</w:t>
      </w:r>
    </w:p>
    <w:p w14:paraId="57539DEC" w14:textId="03073434" w:rsidR="003912A9" w:rsidRPr="0048066E" w:rsidRDefault="003912A9" w:rsidP="003912A9">
      <w:pPr>
        <w:pStyle w:val="Headline30"/>
        <w:spacing w:line="240" w:lineRule="auto"/>
      </w:pPr>
      <w:r w:rsidRPr="0048066E">
        <w:t>Question: “Do you think the Benchmarking approach, as described in Article 13, is an adequate tool to assess whether current investments in cybersecurity to protect cross-border electricity flows are sufficient?</w:t>
      </w:r>
    </w:p>
    <w:p w14:paraId="3DDE38C8" w14:textId="77777777" w:rsidR="003912A9" w:rsidRPr="0048066E" w:rsidRDefault="003912A9" w:rsidP="003912A9">
      <w:pPr>
        <w:pStyle w:val="Headline30"/>
        <w:spacing w:line="240" w:lineRule="auto"/>
      </w:pPr>
      <w:r w:rsidRPr="0048066E">
        <w:t>- Please select one answer only”</w:t>
      </w:r>
    </w:p>
    <w:p w14:paraId="4A433941" w14:textId="1070CB8F" w:rsidR="003912A9" w:rsidRPr="0048066E" w:rsidRDefault="003912A9" w:rsidP="003912A9">
      <w:pPr>
        <w:pStyle w:val="Body0"/>
      </w:pPr>
      <w:r w:rsidRPr="0048066E">
        <w:t xml:space="preserve">Out of </w:t>
      </w:r>
      <w:r w:rsidR="00332247" w:rsidRPr="0048066E">
        <w:t>50</w:t>
      </w:r>
      <w:r w:rsidRPr="0048066E">
        <w:t xml:space="preserve"> submissions, 5 </w:t>
      </w:r>
      <w:r w:rsidR="00824A71" w:rsidRPr="0048066E">
        <w:t xml:space="preserve">Stakeholders </w:t>
      </w:r>
      <w:r w:rsidRPr="0048066E">
        <w:t xml:space="preserve">indicated that the benchmarking approach is an adequate tool. </w:t>
      </w:r>
      <w:r w:rsidR="00163ADA" w:rsidRPr="0048066E">
        <w:t>30</w:t>
      </w:r>
      <w:r w:rsidR="00824A71" w:rsidRPr="0048066E">
        <w:t xml:space="preserve"> Stakeholders</w:t>
      </w:r>
      <w:r w:rsidRPr="0048066E">
        <w:t xml:space="preserve"> responded negatively, 9 </w:t>
      </w:r>
      <w:r w:rsidR="00824A71" w:rsidRPr="0048066E">
        <w:t xml:space="preserve">Stakeholders </w:t>
      </w:r>
      <w:r w:rsidRPr="0048066E">
        <w:t>had no opinion and 6 did not answer.</w:t>
      </w:r>
    </w:p>
    <w:p w14:paraId="26F4A379" w14:textId="255B066B" w:rsidR="00DE1541" w:rsidRPr="0048066E" w:rsidRDefault="005A695E" w:rsidP="00DE1541">
      <w:pPr>
        <w:pStyle w:val="Body0"/>
        <w:spacing w:after="0"/>
      </w:pPr>
      <w:r w:rsidRPr="0048066E">
        <w:t>Summary of the comments:</w:t>
      </w:r>
    </w:p>
    <w:p w14:paraId="3E300580" w14:textId="1BEEB529" w:rsidR="00DE6C1E" w:rsidRPr="0048066E" w:rsidRDefault="006B5AD8" w:rsidP="00F871B1">
      <w:pPr>
        <w:pStyle w:val="Body0"/>
        <w:numPr>
          <w:ilvl w:val="0"/>
          <w:numId w:val="13"/>
        </w:numPr>
        <w:spacing w:after="0"/>
      </w:pPr>
      <w:r w:rsidRPr="0048066E">
        <w:t>o</w:t>
      </w:r>
      <w:r w:rsidR="00DE6C1E" w:rsidRPr="0048066E">
        <w:t xml:space="preserve">ne </w:t>
      </w:r>
      <w:r w:rsidR="00824A71" w:rsidRPr="0048066E">
        <w:t xml:space="preserve">Stakeholder </w:t>
      </w:r>
      <w:r w:rsidR="00DE6C1E" w:rsidRPr="0048066E">
        <w:t>noted</w:t>
      </w:r>
      <w:r w:rsidR="00824A71" w:rsidRPr="0048066E">
        <w:t>,</w:t>
      </w:r>
      <w:r w:rsidR="00DE6C1E" w:rsidRPr="0048066E">
        <w:t xml:space="preserve"> that without having a clear understanding if the suppliers are in the scope of th</w:t>
      </w:r>
      <w:r w:rsidR="00824A71" w:rsidRPr="0048066E">
        <w:t>is</w:t>
      </w:r>
      <w:r w:rsidR="00DE6C1E" w:rsidRPr="0048066E">
        <w:t xml:space="preserve"> Network Code, it is </w:t>
      </w:r>
      <w:r w:rsidR="00824A71" w:rsidRPr="0048066E">
        <w:t xml:space="preserve">difficult </w:t>
      </w:r>
      <w:r w:rsidR="00DE6C1E" w:rsidRPr="0048066E">
        <w:t xml:space="preserve">to </w:t>
      </w:r>
      <w:r w:rsidR="00134FCF" w:rsidRPr="0048066E">
        <w:t>assess</w:t>
      </w:r>
      <w:r w:rsidR="00DE6C1E" w:rsidRPr="0048066E">
        <w:t xml:space="preserve"> </w:t>
      </w:r>
      <w:r w:rsidR="00824A71" w:rsidRPr="0048066E">
        <w:t xml:space="preserve">whether </w:t>
      </w:r>
      <w:r w:rsidR="0016094D" w:rsidRPr="0048066E">
        <w:t>current</w:t>
      </w:r>
      <w:r w:rsidR="00DE6C1E" w:rsidRPr="0048066E">
        <w:t xml:space="preserve"> benchmarking</w:t>
      </w:r>
      <w:r w:rsidR="0016094D" w:rsidRPr="0048066E">
        <w:t xml:space="preserve"> approach</w:t>
      </w:r>
      <w:r w:rsidR="00DE6C1E" w:rsidRPr="0048066E">
        <w:t xml:space="preserve"> </w:t>
      </w:r>
      <w:r w:rsidR="00134FCF" w:rsidRPr="0048066E">
        <w:t>is</w:t>
      </w:r>
      <w:r w:rsidR="00DE6C1E" w:rsidRPr="0048066E">
        <w:t xml:space="preserve"> </w:t>
      </w:r>
      <w:proofErr w:type="gramStart"/>
      <w:r w:rsidR="00DE6C1E" w:rsidRPr="0048066E">
        <w:t>sufficient</w:t>
      </w:r>
      <w:r w:rsidR="00EF119A" w:rsidRPr="0048066E">
        <w:t>;</w:t>
      </w:r>
      <w:proofErr w:type="gramEnd"/>
      <w:r w:rsidR="00DE6C1E" w:rsidRPr="0048066E">
        <w:t xml:space="preserve"> </w:t>
      </w:r>
    </w:p>
    <w:p w14:paraId="439A6542" w14:textId="71B4A752" w:rsidR="00DE6C1E" w:rsidRPr="0048066E" w:rsidRDefault="006B5AD8" w:rsidP="00F871B1">
      <w:pPr>
        <w:pStyle w:val="Body0"/>
        <w:numPr>
          <w:ilvl w:val="0"/>
          <w:numId w:val="13"/>
        </w:numPr>
        <w:spacing w:after="0"/>
        <w:rPr>
          <w:rFonts w:eastAsiaTheme="minorEastAsia" w:cstheme="minorBidi"/>
          <w:szCs w:val="24"/>
        </w:rPr>
      </w:pPr>
      <w:r w:rsidRPr="0048066E">
        <w:lastRenderedPageBreak/>
        <w:t>s</w:t>
      </w:r>
      <w:r w:rsidR="00DE6C1E" w:rsidRPr="0048066E">
        <w:t xml:space="preserve">everal </w:t>
      </w:r>
      <w:r w:rsidR="00824A71" w:rsidRPr="0048066E">
        <w:t xml:space="preserve">Stakeholders </w:t>
      </w:r>
      <w:proofErr w:type="gramStart"/>
      <w:r w:rsidR="0016094D" w:rsidRPr="0048066E">
        <w:t>noted</w:t>
      </w:r>
      <w:r w:rsidR="00824A71" w:rsidRPr="0048066E">
        <w:t>,</w:t>
      </w:r>
      <w:proofErr w:type="gramEnd"/>
      <w:r w:rsidR="00DE6C1E" w:rsidRPr="0048066E">
        <w:t xml:space="preserve"> that it is not clear how benchmarking exercise</w:t>
      </w:r>
      <w:r w:rsidR="00824A71" w:rsidRPr="0048066E">
        <w:t>s</w:t>
      </w:r>
      <w:r w:rsidR="00DE6C1E" w:rsidRPr="0048066E">
        <w:t xml:space="preserve"> would improve </w:t>
      </w:r>
      <w:r w:rsidR="00134FCF" w:rsidRPr="0048066E">
        <w:t xml:space="preserve">the </w:t>
      </w:r>
      <w:r w:rsidR="00DE6C1E" w:rsidRPr="0048066E">
        <w:t>cybersecurity</w:t>
      </w:r>
      <w:r w:rsidR="782B94B6" w:rsidRPr="0048066E">
        <w:t xml:space="preserve"> level </w:t>
      </w:r>
      <w:r w:rsidR="00824A71" w:rsidRPr="0048066E">
        <w:t>withing EU</w:t>
      </w:r>
      <w:r w:rsidR="005A695E" w:rsidRPr="0048066E">
        <w:t>;</w:t>
      </w:r>
      <w:r w:rsidR="00DE6C1E" w:rsidRPr="0048066E">
        <w:t xml:space="preserve"> </w:t>
      </w:r>
    </w:p>
    <w:p w14:paraId="74513751" w14:textId="700D6C0A" w:rsidR="00DE1541" w:rsidRPr="0048066E" w:rsidRDefault="006B5AD8" w:rsidP="00F871B1">
      <w:pPr>
        <w:pStyle w:val="Body0"/>
        <w:numPr>
          <w:ilvl w:val="0"/>
          <w:numId w:val="13"/>
        </w:numPr>
        <w:spacing w:after="0"/>
      </w:pPr>
      <w:r w:rsidRPr="0048066E">
        <w:t>m</w:t>
      </w:r>
      <w:r w:rsidR="00DE1541" w:rsidRPr="0048066E">
        <w:t xml:space="preserve">ultiple </w:t>
      </w:r>
      <w:r w:rsidR="00824A71" w:rsidRPr="0048066E">
        <w:t xml:space="preserve">Stakeholders </w:t>
      </w:r>
      <w:r w:rsidR="00DE1541" w:rsidRPr="0048066E">
        <w:t>stated that the average benchmarking of the costs is not a reliable indicator</w:t>
      </w:r>
      <w:r w:rsidR="003007CC" w:rsidRPr="0048066E">
        <w:t xml:space="preserve"> as it does not indicate the efficiency of the improvement</w:t>
      </w:r>
      <w:r w:rsidR="00134FCF" w:rsidRPr="0048066E">
        <w:t>s</w:t>
      </w:r>
      <w:r w:rsidR="003007CC" w:rsidRPr="0048066E">
        <w:t xml:space="preserve"> </w:t>
      </w:r>
      <w:proofErr w:type="gramStart"/>
      <w:r w:rsidR="003007CC" w:rsidRPr="0048066E">
        <w:t>implemented</w:t>
      </w:r>
      <w:r w:rsidR="005A695E" w:rsidRPr="0048066E">
        <w:t>;</w:t>
      </w:r>
      <w:proofErr w:type="gramEnd"/>
    </w:p>
    <w:p w14:paraId="69F0D52D" w14:textId="0C23C2D8" w:rsidR="00DE6C1E" w:rsidRPr="0048066E" w:rsidRDefault="006B5AD8" w:rsidP="00F871B1">
      <w:pPr>
        <w:pStyle w:val="Body0"/>
        <w:numPr>
          <w:ilvl w:val="0"/>
          <w:numId w:val="13"/>
        </w:numPr>
        <w:spacing w:after="0"/>
      </w:pPr>
      <w:r w:rsidRPr="0048066E">
        <w:t>s</w:t>
      </w:r>
      <w:r w:rsidR="00DE6C1E" w:rsidRPr="0048066E">
        <w:t xml:space="preserve">everal </w:t>
      </w:r>
      <w:r w:rsidR="00824A71" w:rsidRPr="0048066E">
        <w:t xml:space="preserve">Stakeholders </w:t>
      </w:r>
      <w:r w:rsidR="00DE6C1E" w:rsidRPr="0048066E">
        <w:t>noted that</w:t>
      </w:r>
      <w:r w:rsidR="00134FCF" w:rsidRPr="0048066E">
        <w:t xml:space="preserve"> the</w:t>
      </w:r>
      <w:r w:rsidR="00DE6C1E" w:rsidRPr="0048066E">
        <w:t xml:space="preserve"> IT implementation costs are not uniform across the EU countries and</w:t>
      </w:r>
      <w:r w:rsidR="00824A71" w:rsidRPr="0048066E">
        <w:t>,</w:t>
      </w:r>
      <w:r w:rsidR="00DE6C1E" w:rsidRPr="0048066E">
        <w:t xml:space="preserve"> therefore</w:t>
      </w:r>
      <w:r w:rsidR="00824A71" w:rsidRPr="0048066E">
        <w:t>,</w:t>
      </w:r>
      <w:r w:rsidR="00DE6C1E" w:rsidRPr="0048066E">
        <w:t xml:space="preserve"> the result of the benchmarking analysis would not be effective. Differences between </w:t>
      </w:r>
      <w:r w:rsidR="00134FCF" w:rsidRPr="0048066E">
        <w:t xml:space="preserve">the </w:t>
      </w:r>
      <w:r w:rsidR="00DE6C1E" w:rsidRPr="0048066E">
        <w:t xml:space="preserve">Member States </w:t>
      </w:r>
      <w:r w:rsidR="00134FCF" w:rsidRPr="0048066E">
        <w:t xml:space="preserve">need to be carefully </w:t>
      </w:r>
      <w:r w:rsidR="00DE6C1E" w:rsidRPr="0048066E">
        <w:t>considered to allow for a meaningful comparison of data</w:t>
      </w:r>
      <w:r w:rsidR="00134FCF" w:rsidRPr="0048066E">
        <w:t xml:space="preserve"> and of analytical </w:t>
      </w:r>
      <w:proofErr w:type="gramStart"/>
      <w:r w:rsidR="00134FCF" w:rsidRPr="0048066E">
        <w:t>results</w:t>
      </w:r>
      <w:r w:rsidR="005A695E" w:rsidRPr="0048066E">
        <w:t>;</w:t>
      </w:r>
      <w:proofErr w:type="gramEnd"/>
      <w:r w:rsidR="00134FCF" w:rsidRPr="0048066E">
        <w:t xml:space="preserve"> </w:t>
      </w:r>
    </w:p>
    <w:p w14:paraId="0D2BFC2B" w14:textId="55444D07" w:rsidR="00DE6C1E" w:rsidRPr="0048066E" w:rsidRDefault="006B5AD8" w:rsidP="00F871B1">
      <w:pPr>
        <w:pStyle w:val="Body0"/>
        <w:numPr>
          <w:ilvl w:val="0"/>
          <w:numId w:val="13"/>
        </w:numPr>
        <w:spacing w:after="0"/>
      </w:pPr>
      <w:r w:rsidRPr="0048066E">
        <w:t>o</w:t>
      </w:r>
      <w:r w:rsidR="00DE6C1E" w:rsidRPr="0048066E">
        <w:t xml:space="preserve">ne </w:t>
      </w:r>
      <w:r w:rsidR="00824A71" w:rsidRPr="0048066E">
        <w:t xml:space="preserve">Stakeholder </w:t>
      </w:r>
      <w:r w:rsidR="00DE6C1E" w:rsidRPr="0048066E">
        <w:t xml:space="preserve">noted that it is very </w:t>
      </w:r>
      <w:r w:rsidR="00824A71" w:rsidRPr="0048066E">
        <w:t xml:space="preserve">difficult </w:t>
      </w:r>
      <w:r w:rsidR="00DE6C1E" w:rsidRPr="0048066E">
        <w:t>to distinguish and separate investments in cybersecurity</w:t>
      </w:r>
      <w:r w:rsidR="00134FCF" w:rsidRPr="0048066E">
        <w:t xml:space="preserve"> from other investments </w:t>
      </w:r>
      <w:r w:rsidR="00824A71" w:rsidRPr="0048066E">
        <w:t xml:space="preserve">within </w:t>
      </w:r>
      <w:proofErr w:type="gramStart"/>
      <w:r w:rsidR="00134FCF" w:rsidRPr="0048066E">
        <w:t>companies</w:t>
      </w:r>
      <w:r w:rsidR="005A695E" w:rsidRPr="0048066E">
        <w:t>;</w:t>
      </w:r>
      <w:proofErr w:type="gramEnd"/>
    </w:p>
    <w:p w14:paraId="1A996AFB" w14:textId="5371D101" w:rsidR="00134FCF" w:rsidRPr="0048066E" w:rsidRDefault="006B5AD8" w:rsidP="00F871B1">
      <w:pPr>
        <w:pStyle w:val="Body0"/>
        <w:numPr>
          <w:ilvl w:val="0"/>
          <w:numId w:val="13"/>
        </w:numPr>
        <w:spacing w:after="0"/>
      </w:pPr>
      <w:r w:rsidRPr="0048066E">
        <w:t>o</w:t>
      </w:r>
      <w:r w:rsidR="00134FCF" w:rsidRPr="0048066E">
        <w:t xml:space="preserve">ne </w:t>
      </w:r>
      <w:r w:rsidR="00824A71" w:rsidRPr="0048066E">
        <w:t xml:space="preserve">Stakeholder </w:t>
      </w:r>
      <w:r w:rsidR="00134FCF" w:rsidRPr="0048066E">
        <w:t xml:space="preserve">noted that it is not clear how the benchmarking approach will be deployed, and which expenditure will be </w:t>
      </w:r>
      <w:proofErr w:type="gramStart"/>
      <w:r w:rsidR="00134FCF" w:rsidRPr="0048066E">
        <w:t>considered</w:t>
      </w:r>
      <w:r w:rsidR="005A695E" w:rsidRPr="0048066E">
        <w:t>;</w:t>
      </w:r>
      <w:proofErr w:type="gramEnd"/>
    </w:p>
    <w:p w14:paraId="32FC6F6F" w14:textId="575DD6BA" w:rsidR="00DE6C1E" w:rsidRPr="0048066E" w:rsidRDefault="006B5AD8" w:rsidP="00F871B1">
      <w:pPr>
        <w:pStyle w:val="Body0"/>
        <w:numPr>
          <w:ilvl w:val="0"/>
          <w:numId w:val="13"/>
        </w:numPr>
        <w:spacing w:after="0"/>
      </w:pPr>
      <w:r w:rsidRPr="0048066E">
        <w:t>s</w:t>
      </w:r>
      <w:r w:rsidR="00DE6C1E" w:rsidRPr="0048066E">
        <w:t xml:space="preserve">everal </w:t>
      </w:r>
      <w:r w:rsidR="00824A71" w:rsidRPr="0048066E">
        <w:t xml:space="preserve">Stakeholders </w:t>
      </w:r>
      <w:r w:rsidR="00134FCF" w:rsidRPr="0048066E">
        <w:t>expressed a concern</w:t>
      </w:r>
      <w:r w:rsidR="00DE6C1E" w:rsidRPr="0048066E">
        <w:t xml:space="preserve"> that a </w:t>
      </w:r>
      <w:r w:rsidR="00824A71" w:rsidRPr="0048066E">
        <w:t xml:space="preserve">vast amount of </w:t>
      </w:r>
      <w:r w:rsidR="00DE6C1E" w:rsidRPr="0048066E">
        <w:t xml:space="preserve">potentially sensitive data is gathered but it is not explained why this data is gathered and what is done with it </w:t>
      </w:r>
      <w:proofErr w:type="gramStart"/>
      <w:r w:rsidR="00DE6C1E" w:rsidRPr="0048066E">
        <w:t>afterwards</w:t>
      </w:r>
      <w:r w:rsidR="005A695E" w:rsidRPr="0048066E">
        <w:t>;</w:t>
      </w:r>
      <w:proofErr w:type="gramEnd"/>
      <w:r w:rsidR="00DE6C1E" w:rsidRPr="0048066E">
        <w:t xml:space="preserve"> </w:t>
      </w:r>
    </w:p>
    <w:p w14:paraId="226607A0" w14:textId="0DC6ABCB" w:rsidR="00DE6C1E" w:rsidRPr="0048066E" w:rsidRDefault="006B5AD8" w:rsidP="00F871B1">
      <w:pPr>
        <w:pStyle w:val="Body0"/>
        <w:numPr>
          <w:ilvl w:val="0"/>
          <w:numId w:val="13"/>
        </w:numPr>
        <w:spacing w:after="0"/>
      </w:pPr>
      <w:r w:rsidRPr="0048066E">
        <w:t>o</w:t>
      </w:r>
      <w:r w:rsidR="00DE6C1E" w:rsidRPr="0048066E">
        <w:t xml:space="preserve">ne </w:t>
      </w:r>
      <w:r w:rsidR="00824A71" w:rsidRPr="0048066E">
        <w:t xml:space="preserve">Stakeholder </w:t>
      </w:r>
      <w:r w:rsidR="00DE6C1E" w:rsidRPr="0048066E">
        <w:t>suggested</w:t>
      </w:r>
      <w:r w:rsidR="00824A71" w:rsidRPr="0048066E">
        <w:t xml:space="preserve"> that</w:t>
      </w:r>
      <w:r w:rsidR="00DE6C1E" w:rsidRPr="0048066E">
        <w:t xml:space="preserve"> adding provision</w:t>
      </w:r>
      <w:r w:rsidR="00824A71" w:rsidRPr="0048066E">
        <w:t>s</w:t>
      </w:r>
      <w:r w:rsidR="0016094D" w:rsidRPr="0048066E">
        <w:t xml:space="preserve"> to the NCCS</w:t>
      </w:r>
      <w:r w:rsidR="00824A71" w:rsidRPr="0048066E">
        <w:t xml:space="preserve"> which</w:t>
      </w:r>
      <w:r w:rsidR="00DE6C1E" w:rsidRPr="0048066E">
        <w:t xml:space="preserve"> describ</w:t>
      </w:r>
      <w:r w:rsidR="00824A71" w:rsidRPr="0048066E">
        <w:t>e</w:t>
      </w:r>
      <w:r w:rsidR="00DE6C1E" w:rsidRPr="0048066E">
        <w:t xml:space="preserve"> how gathered data and results of the analysis will be </w:t>
      </w:r>
      <w:r w:rsidR="0016094D" w:rsidRPr="0048066E">
        <w:t>shared</w:t>
      </w:r>
      <w:r w:rsidR="00DE6C1E" w:rsidRPr="0048066E">
        <w:t xml:space="preserve"> to the Member States and</w:t>
      </w:r>
      <w:r w:rsidR="00134FCF" w:rsidRPr="0048066E">
        <w:t xml:space="preserve"> to</w:t>
      </w:r>
      <w:r w:rsidR="00DE6C1E" w:rsidRPr="0048066E">
        <w:t xml:space="preserve"> the energy sector</w:t>
      </w:r>
      <w:r w:rsidR="0016094D" w:rsidRPr="0048066E">
        <w:t xml:space="preserve"> is </w:t>
      </w:r>
      <w:proofErr w:type="gramStart"/>
      <w:r w:rsidR="0016094D" w:rsidRPr="0048066E">
        <w:t>important;</w:t>
      </w:r>
      <w:proofErr w:type="gramEnd"/>
      <w:r w:rsidR="00DE6C1E" w:rsidRPr="0048066E">
        <w:t xml:space="preserve"> </w:t>
      </w:r>
    </w:p>
    <w:p w14:paraId="7CB240D5" w14:textId="753863FC" w:rsidR="00DE6C1E" w:rsidRPr="0048066E" w:rsidRDefault="006B5AD8" w:rsidP="00F871B1">
      <w:pPr>
        <w:pStyle w:val="Body0"/>
        <w:numPr>
          <w:ilvl w:val="0"/>
          <w:numId w:val="13"/>
        </w:numPr>
        <w:spacing w:after="0"/>
      </w:pPr>
      <w:r w:rsidRPr="0048066E">
        <w:t>o</w:t>
      </w:r>
      <w:r w:rsidR="00DE6C1E" w:rsidRPr="0048066E">
        <w:t xml:space="preserve">ne </w:t>
      </w:r>
      <w:r w:rsidR="00824A71" w:rsidRPr="0048066E">
        <w:t xml:space="preserve">Stakeholder </w:t>
      </w:r>
      <w:r w:rsidR="00DE6C1E" w:rsidRPr="0048066E">
        <w:t xml:space="preserve">noted that Article 13(4) </w:t>
      </w:r>
      <w:proofErr w:type="gramStart"/>
      <w:r w:rsidR="00DE6C1E" w:rsidRPr="0048066E">
        <w:t>regulates  possible</w:t>
      </w:r>
      <w:proofErr w:type="gramEnd"/>
      <w:r w:rsidR="00DE6C1E" w:rsidRPr="0048066E">
        <w:t xml:space="preserve"> granting of classified information without </w:t>
      </w:r>
      <w:r w:rsidR="00824A71" w:rsidRPr="0048066E">
        <w:t xml:space="preserve">a </w:t>
      </w:r>
      <w:r w:rsidR="00DE6C1E" w:rsidRPr="0048066E">
        <w:t xml:space="preserve">security clearance. This can constitute </w:t>
      </w:r>
      <w:r w:rsidR="00824A71" w:rsidRPr="0048066E">
        <w:t xml:space="preserve">as </w:t>
      </w:r>
      <w:r w:rsidR="00DE6C1E" w:rsidRPr="0048066E">
        <w:t>a breach of national rules for handling confidential information.</w:t>
      </w:r>
    </w:p>
    <w:p w14:paraId="70CDD8A2" w14:textId="77777777" w:rsidR="001E6394" w:rsidRPr="0048066E" w:rsidRDefault="001E6394" w:rsidP="001E6394">
      <w:pPr>
        <w:pStyle w:val="Body0"/>
        <w:rPr>
          <w:b/>
          <w:bCs/>
          <w:highlight w:val="yellow"/>
        </w:rPr>
      </w:pPr>
    </w:p>
    <w:p w14:paraId="22CE43E6" w14:textId="4561CA5D" w:rsidR="001E6394" w:rsidRPr="0048066E" w:rsidRDefault="001E6394" w:rsidP="001E6394">
      <w:pPr>
        <w:pStyle w:val="Body0"/>
      </w:pPr>
      <w:r w:rsidRPr="0048066E">
        <w:rPr>
          <w:b/>
          <w:bCs/>
        </w:rPr>
        <w:t xml:space="preserve">Development (Drafting) Team response: </w:t>
      </w:r>
    </w:p>
    <w:p w14:paraId="5987C4F0" w14:textId="571EE6C5" w:rsidR="7131EDBB" w:rsidRPr="0048066E" w:rsidRDefault="7131EDBB" w:rsidP="4C5F4E3D">
      <w:pPr>
        <w:pStyle w:val="Body0"/>
        <w:rPr>
          <w:rFonts w:ascii="Calibri" w:eastAsia="Calibri" w:hAnsi="Calibri"/>
          <w:szCs w:val="24"/>
        </w:rPr>
      </w:pPr>
      <w:r w:rsidRPr="0048066E">
        <w:rPr>
          <w:rFonts w:ascii="Calibri" w:eastAsia="Calibri" w:hAnsi="Calibri"/>
          <w:szCs w:val="24"/>
        </w:rPr>
        <w:t>ENTSO-E and the EU DSO entity share the concerns raised with regard</w:t>
      </w:r>
      <w:r w:rsidR="00824A71" w:rsidRPr="0048066E">
        <w:rPr>
          <w:rFonts w:ascii="Calibri" w:eastAsia="Calibri" w:hAnsi="Calibri"/>
          <w:szCs w:val="24"/>
        </w:rPr>
        <w:t>s</w:t>
      </w:r>
      <w:r w:rsidRPr="0048066E">
        <w:rPr>
          <w:rFonts w:ascii="Calibri" w:eastAsia="Calibri" w:hAnsi="Calibri"/>
          <w:szCs w:val="24"/>
        </w:rPr>
        <w:t xml:space="preserve"> to </w:t>
      </w:r>
      <w:r w:rsidR="007E730D" w:rsidRPr="0048066E">
        <w:rPr>
          <w:rFonts w:ascii="Calibri" w:eastAsia="Calibri" w:hAnsi="Calibri"/>
          <w:szCs w:val="24"/>
        </w:rPr>
        <w:t>representativity</w:t>
      </w:r>
      <w:r w:rsidRPr="0048066E">
        <w:rPr>
          <w:rFonts w:ascii="Calibri" w:eastAsia="Calibri" w:hAnsi="Calibri"/>
          <w:szCs w:val="24"/>
        </w:rPr>
        <w:t xml:space="preserve"> and comparability of the costs for cybersecurity. </w:t>
      </w:r>
      <w:r w:rsidR="17D8AE61" w:rsidRPr="0048066E">
        <w:rPr>
          <w:rFonts w:ascii="Calibri" w:eastAsia="Calibri" w:hAnsi="Calibri"/>
          <w:szCs w:val="24"/>
        </w:rPr>
        <w:t xml:space="preserve">Indeed, ENTSO-E and the EU DSO entity </w:t>
      </w:r>
      <w:r w:rsidR="007E730D" w:rsidRPr="0048066E">
        <w:rPr>
          <w:rFonts w:ascii="Calibri" w:eastAsia="Calibri" w:hAnsi="Calibri"/>
          <w:szCs w:val="24"/>
        </w:rPr>
        <w:t>recognize</w:t>
      </w:r>
      <w:r w:rsidR="17D8AE61" w:rsidRPr="0048066E">
        <w:rPr>
          <w:rFonts w:ascii="Calibri" w:eastAsia="Calibri" w:hAnsi="Calibri"/>
          <w:szCs w:val="24"/>
        </w:rPr>
        <w:t xml:space="preserve"> that the expenditure for cybersecurity measures does not seem to be the correct criterion to assess the maturity of cybersecurity. </w:t>
      </w:r>
      <w:r w:rsidR="17C1DF65" w:rsidRPr="0048066E">
        <w:rPr>
          <w:rFonts w:ascii="Calibri" w:eastAsia="Calibri" w:hAnsi="Calibri"/>
          <w:szCs w:val="24"/>
        </w:rPr>
        <w:t>Nevertheless, the ACER framework guideline explicitly mentions that such a benchmarking is to be included in th</w:t>
      </w:r>
      <w:r w:rsidR="00824A71" w:rsidRPr="0048066E">
        <w:rPr>
          <w:rFonts w:ascii="Calibri" w:eastAsia="Calibri" w:hAnsi="Calibri"/>
          <w:szCs w:val="24"/>
        </w:rPr>
        <w:t>is</w:t>
      </w:r>
      <w:r w:rsidR="17C1DF65" w:rsidRPr="0048066E">
        <w:rPr>
          <w:rFonts w:ascii="Calibri" w:eastAsia="Calibri" w:hAnsi="Calibri"/>
          <w:szCs w:val="24"/>
        </w:rPr>
        <w:t xml:space="preserve"> Network Code. To strike the right balance between the different </w:t>
      </w:r>
      <w:r w:rsidR="1AFC4724" w:rsidRPr="0048066E">
        <w:rPr>
          <w:rFonts w:ascii="Calibri" w:eastAsia="Calibri" w:hAnsi="Calibri"/>
          <w:szCs w:val="24"/>
        </w:rPr>
        <w:t>positions</w:t>
      </w:r>
      <w:r w:rsidR="17C1DF65" w:rsidRPr="0048066E">
        <w:rPr>
          <w:rFonts w:ascii="Calibri" w:eastAsia="Calibri" w:hAnsi="Calibri"/>
          <w:szCs w:val="24"/>
        </w:rPr>
        <w:t xml:space="preserve">, the </w:t>
      </w:r>
      <w:r w:rsidR="3617B7A8" w:rsidRPr="0048066E">
        <w:rPr>
          <w:rFonts w:ascii="Calibri" w:eastAsia="Calibri" w:hAnsi="Calibri"/>
          <w:szCs w:val="24"/>
        </w:rPr>
        <w:t xml:space="preserve">scope of the benchmarking that NRAs shall carry out was </w:t>
      </w:r>
      <w:r w:rsidR="1F71F873" w:rsidRPr="0048066E">
        <w:rPr>
          <w:rFonts w:ascii="Calibri" w:eastAsia="Calibri" w:hAnsi="Calibri"/>
          <w:szCs w:val="24"/>
        </w:rPr>
        <w:t>adapted</w:t>
      </w:r>
      <w:r w:rsidR="3E5A2582" w:rsidRPr="0048066E">
        <w:rPr>
          <w:rFonts w:ascii="Calibri" w:eastAsia="Calibri" w:hAnsi="Calibri"/>
          <w:szCs w:val="24"/>
        </w:rPr>
        <w:t>.</w:t>
      </w:r>
      <w:r w:rsidR="1F71F873" w:rsidRPr="0048066E">
        <w:rPr>
          <w:rFonts w:ascii="Calibri" w:eastAsia="Calibri" w:hAnsi="Calibri"/>
          <w:szCs w:val="24"/>
        </w:rPr>
        <w:t xml:space="preserve"> </w:t>
      </w:r>
    </w:p>
    <w:p w14:paraId="33F92458" w14:textId="51658096" w:rsidR="007E730D" w:rsidRPr="0048066E" w:rsidRDefault="007E730D" w:rsidP="4C5F4E3D">
      <w:pPr>
        <w:pStyle w:val="Body0"/>
        <w:rPr>
          <w:rFonts w:ascii="Calibri" w:eastAsia="Calibri" w:hAnsi="Calibri"/>
          <w:szCs w:val="24"/>
        </w:rPr>
      </w:pPr>
      <w:r w:rsidRPr="0048066E">
        <w:rPr>
          <w:rFonts w:ascii="Calibri" w:eastAsia="Calibri" w:hAnsi="Calibri"/>
          <w:szCs w:val="24"/>
        </w:rPr>
        <w:t>NRA</w:t>
      </w:r>
      <w:r w:rsidR="00824A71" w:rsidRPr="0048066E">
        <w:rPr>
          <w:rFonts w:ascii="Calibri" w:eastAsia="Calibri" w:hAnsi="Calibri"/>
          <w:szCs w:val="24"/>
        </w:rPr>
        <w:t>s</w:t>
      </w:r>
      <w:r w:rsidRPr="0048066E">
        <w:rPr>
          <w:rFonts w:ascii="Calibri" w:eastAsia="Calibri" w:hAnsi="Calibri"/>
          <w:szCs w:val="24"/>
        </w:rPr>
        <w:t xml:space="preserve"> </w:t>
      </w:r>
      <w:r w:rsidR="0016094D" w:rsidRPr="0048066E">
        <w:rPr>
          <w:rFonts w:ascii="Calibri" w:eastAsia="Calibri" w:hAnsi="Calibri"/>
          <w:szCs w:val="24"/>
        </w:rPr>
        <w:t>oversee</w:t>
      </w:r>
      <w:r w:rsidRPr="0048066E">
        <w:rPr>
          <w:rFonts w:ascii="Calibri" w:eastAsia="Calibri" w:hAnsi="Calibri"/>
          <w:szCs w:val="24"/>
        </w:rPr>
        <w:t xml:space="preserve"> collect all the data from the entities within the scope of the Network Code as mentioned in the Acer Framework guidelines. With regard</w:t>
      </w:r>
      <w:r w:rsidR="00824A71" w:rsidRPr="0048066E">
        <w:rPr>
          <w:rFonts w:ascii="Calibri" w:eastAsia="Calibri" w:hAnsi="Calibri"/>
          <w:szCs w:val="24"/>
        </w:rPr>
        <w:t>s</w:t>
      </w:r>
      <w:r w:rsidRPr="0048066E">
        <w:rPr>
          <w:rFonts w:ascii="Calibri" w:eastAsia="Calibri" w:hAnsi="Calibri"/>
          <w:szCs w:val="24"/>
        </w:rPr>
        <w:t xml:space="preserve"> to confidentiality, th</w:t>
      </w:r>
      <w:r w:rsidR="00824A71" w:rsidRPr="0048066E">
        <w:rPr>
          <w:rFonts w:ascii="Calibri" w:eastAsia="Calibri" w:hAnsi="Calibri"/>
          <w:szCs w:val="24"/>
        </w:rPr>
        <w:t>is</w:t>
      </w:r>
      <w:r w:rsidRPr="0048066E">
        <w:rPr>
          <w:rFonts w:ascii="Calibri" w:eastAsia="Calibri" w:hAnsi="Calibri"/>
          <w:szCs w:val="24"/>
        </w:rPr>
        <w:t xml:space="preserve"> Network Code already sets out that the benchmarking shall not be made public and investment data will be normali</w:t>
      </w:r>
      <w:r w:rsidR="0016094D" w:rsidRPr="0048066E">
        <w:rPr>
          <w:rFonts w:ascii="Calibri" w:eastAsia="Calibri" w:hAnsi="Calibri"/>
          <w:szCs w:val="24"/>
        </w:rPr>
        <w:t>s</w:t>
      </w:r>
      <w:r w:rsidRPr="0048066E">
        <w:rPr>
          <w:rFonts w:ascii="Calibri" w:eastAsia="Calibri" w:hAnsi="Calibri"/>
          <w:szCs w:val="24"/>
        </w:rPr>
        <w:t>ed and harmoni</w:t>
      </w:r>
      <w:r w:rsidR="0016094D" w:rsidRPr="0048066E">
        <w:rPr>
          <w:rFonts w:ascii="Calibri" w:eastAsia="Calibri" w:hAnsi="Calibri"/>
          <w:szCs w:val="24"/>
        </w:rPr>
        <w:t>s</w:t>
      </w:r>
      <w:r w:rsidRPr="0048066E">
        <w:rPr>
          <w:rFonts w:ascii="Calibri" w:eastAsia="Calibri" w:hAnsi="Calibri"/>
          <w:szCs w:val="24"/>
        </w:rPr>
        <w:t xml:space="preserve">ed </w:t>
      </w:r>
      <w:proofErr w:type="gramStart"/>
      <w:r w:rsidRPr="0048066E">
        <w:rPr>
          <w:rFonts w:ascii="Calibri" w:eastAsia="Calibri" w:hAnsi="Calibri"/>
          <w:szCs w:val="24"/>
        </w:rPr>
        <w:t>in order to</w:t>
      </w:r>
      <w:proofErr w:type="gramEnd"/>
      <w:r w:rsidRPr="0048066E">
        <w:rPr>
          <w:rFonts w:ascii="Calibri" w:eastAsia="Calibri" w:hAnsi="Calibri"/>
          <w:szCs w:val="24"/>
        </w:rPr>
        <w:t xml:space="preserve"> provide benchmark of NCCS implementation efficiency. </w:t>
      </w:r>
    </w:p>
    <w:p w14:paraId="4BB329C3" w14:textId="77F41483" w:rsidR="7C895319" w:rsidRPr="0048066E" w:rsidRDefault="007E730D" w:rsidP="4C5F4E3D">
      <w:pPr>
        <w:pStyle w:val="Body0"/>
        <w:rPr>
          <w:rFonts w:ascii="Calibri" w:eastAsia="Calibri" w:hAnsi="Calibri"/>
          <w:szCs w:val="24"/>
        </w:rPr>
      </w:pPr>
      <w:r w:rsidRPr="0048066E">
        <w:rPr>
          <w:rFonts w:ascii="Calibri" w:eastAsia="Calibri" w:hAnsi="Calibri"/>
          <w:szCs w:val="24"/>
        </w:rPr>
        <w:t>Pursuing to article 13, i</w:t>
      </w:r>
      <w:r w:rsidR="00DC17C2" w:rsidRPr="0048066E">
        <w:rPr>
          <w:rFonts w:ascii="Calibri" w:eastAsia="Calibri" w:hAnsi="Calibri"/>
          <w:szCs w:val="24"/>
        </w:rPr>
        <w:t>nformation is gathered for the sheer purpose of Benchmarking and assess the cost efficiency of measures and perform comparisons between measures in term</w:t>
      </w:r>
      <w:r w:rsidRPr="0048066E">
        <w:rPr>
          <w:rFonts w:ascii="Calibri" w:eastAsia="Calibri" w:hAnsi="Calibri"/>
          <w:szCs w:val="24"/>
        </w:rPr>
        <w:t>s</w:t>
      </w:r>
      <w:r w:rsidR="00DC17C2" w:rsidRPr="0048066E">
        <w:rPr>
          <w:rFonts w:ascii="Calibri" w:eastAsia="Calibri" w:hAnsi="Calibri"/>
          <w:szCs w:val="24"/>
        </w:rPr>
        <w:t xml:space="preserve"> of efficiency/adequacy.</w:t>
      </w:r>
    </w:p>
    <w:p w14:paraId="29BDEC52" w14:textId="4952882B" w:rsidR="007E730D" w:rsidRPr="0048066E" w:rsidRDefault="00DC17C2" w:rsidP="4C5F4E3D">
      <w:pPr>
        <w:pStyle w:val="Body0"/>
        <w:rPr>
          <w:rFonts w:ascii="Calibri" w:eastAsia="Calibri" w:hAnsi="Calibri"/>
          <w:szCs w:val="24"/>
        </w:rPr>
      </w:pPr>
      <w:r w:rsidRPr="0048066E">
        <w:rPr>
          <w:rFonts w:ascii="Calibri" w:eastAsia="Calibri" w:hAnsi="Calibri"/>
          <w:szCs w:val="24"/>
        </w:rPr>
        <w:t>The effectiveness of investments will be evaluated in terms of cyber risk reduction risk during entity/state/region/union level risk assessment.</w:t>
      </w:r>
      <w:r w:rsidR="007E730D" w:rsidRPr="0048066E">
        <w:rPr>
          <w:rFonts w:ascii="Calibri" w:eastAsia="Calibri" w:hAnsi="Calibri"/>
          <w:szCs w:val="24"/>
        </w:rPr>
        <w:t xml:space="preserve"> </w:t>
      </w:r>
      <w:r w:rsidR="00824A71" w:rsidRPr="0048066E">
        <w:rPr>
          <w:rFonts w:ascii="Calibri" w:eastAsia="Calibri" w:hAnsi="Calibri"/>
          <w:szCs w:val="24"/>
        </w:rPr>
        <w:t xml:space="preserve">This means that </w:t>
      </w:r>
      <w:r w:rsidR="007E730D" w:rsidRPr="0048066E">
        <w:rPr>
          <w:rFonts w:ascii="Calibri" w:eastAsia="Calibri" w:hAnsi="Calibri"/>
          <w:szCs w:val="24"/>
        </w:rPr>
        <w:t xml:space="preserve">the spending of an entity will not directly result in efficiency according to </w:t>
      </w:r>
      <w:r w:rsidR="00B571B0" w:rsidRPr="0048066E">
        <w:rPr>
          <w:rFonts w:ascii="Calibri" w:eastAsia="Calibri" w:hAnsi="Calibri"/>
          <w:szCs w:val="24"/>
        </w:rPr>
        <w:t>the A</w:t>
      </w:r>
      <w:r w:rsidR="007E730D" w:rsidRPr="0048066E">
        <w:rPr>
          <w:rFonts w:ascii="Calibri" w:eastAsia="Calibri" w:hAnsi="Calibri"/>
          <w:szCs w:val="24"/>
        </w:rPr>
        <w:t xml:space="preserve">rticle 13 as efficiency of measures </w:t>
      </w:r>
      <w:r w:rsidR="00B571B0" w:rsidRPr="0048066E">
        <w:rPr>
          <w:rFonts w:ascii="Calibri" w:eastAsia="Calibri" w:hAnsi="Calibri"/>
          <w:szCs w:val="24"/>
        </w:rPr>
        <w:t>is</w:t>
      </w:r>
      <w:r w:rsidR="007E730D" w:rsidRPr="0048066E">
        <w:rPr>
          <w:rFonts w:ascii="Calibri" w:eastAsia="Calibri" w:hAnsi="Calibri"/>
          <w:szCs w:val="24"/>
        </w:rPr>
        <w:t xml:space="preserve"> still to be assessed and compared.</w:t>
      </w:r>
    </w:p>
    <w:p w14:paraId="23D1D9A8" w14:textId="3CA324BD" w:rsidR="007E730D" w:rsidRPr="0048066E" w:rsidRDefault="007E730D" w:rsidP="4C5F4E3D">
      <w:pPr>
        <w:pStyle w:val="Body0"/>
        <w:rPr>
          <w:rFonts w:ascii="Calibri" w:eastAsia="Calibri" w:hAnsi="Calibri"/>
          <w:szCs w:val="24"/>
        </w:rPr>
      </w:pPr>
    </w:p>
    <w:p w14:paraId="780A69EA" w14:textId="66721825" w:rsidR="003912A9" w:rsidRPr="0048066E" w:rsidRDefault="003912A9" w:rsidP="003912A9">
      <w:pPr>
        <w:pStyle w:val="Headline30"/>
        <w:spacing w:line="240" w:lineRule="auto"/>
      </w:pPr>
      <w:r w:rsidRPr="0048066E">
        <w:t>Question: “Do the overall timelines within the Network Code on Cybersecurity seem reasonable?</w:t>
      </w:r>
    </w:p>
    <w:p w14:paraId="428E3011" w14:textId="77777777" w:rsidR="003912A9" w:rsidRPr="0048066E" w:rsidRDefault="003912A9" w:rsidP="003912A9">
      <w:pPr>
        <w:pStyle w:val="Headline30"/>
        <w:spacing w:line="240" w:lineRule="auto"/>
      </w:pPr>
      <w:r w:rsidRPr="0048066E">
        <w:t>- Please select one answer only”</w:t>
      </w:r>
    </w:p>
    <w:p w14:paraId="743A0DB5" w14:textId="7076B77C" w:rsidR="003912A9" w:rsidRPr="0048066E" w:rsidRDefault="003912A9" w:rsidP="003912A9">
      <w:pPr>
        <w:pStyle w:val="Body0"/>
      </w:pPr>
      <w:r w:rsidRPr="0048066E">
        <w:t xml:space="preserve">Out of </w:t>
      </w:r>
      <w:r w:rsidR="00332247" w:rsidRPr="0048066E">
        <w:t>50</w:t>
      </w:r>
      <w:r w:rsidRPr="0048066E">
        <w:t xml:space="preserve"> submissions, 5 </w:t>
      </w:r>
      <w:r w:rsidR="00B571B0" w:rsidRPr="0048066E">
        <w:t xml:space="preserve">Stakeholders </w:t>
      </w:r>
      <w:r w:rsidRPr="0048066E">
        <w:t>responded positively stating that the timelines are reasonable. 3</w:t>
      </w:r>
      <w:r w:rsidR="00163ADA" w:rsidRPr="0048066E">
        <w:t>6</w:t>
      </w:r>
      <w:r w:rsidRPr="0048066E">
        <w:t xml:space="preserve"> </w:t>
      </w:r>
      <w:r w:rsidR="00B571B0" w:rsidRPr="0048066E">
        <w:t xml:space="preserve">Stakeholders </w:t>
      </w:r>
      <w:r w:rsidRPr="0048066E">
        <w:t xml:space="preserve">indicated that the timelines are not reasonable. 6 </w:t>
      </w:r>
      <w:r w:rsidR="00B571B0" w:rsidRPr="0048066E">
        <w:t xml:space="preserve">Stakeholders </w:t>
      </w:r>
      <w:r w:rsidRPr="0048066E">
        <w:t xml:space="preserve">had no opinion and 3 did not answer. </w:t>
      </w:r>
    </w:p>
    <w:p w14:paraId="0E8A07B1" w14:textId="77777777" w:rsidR="0016094D" w:rsidRPr="0048066E" w:rsidRDefault="005A695E" w:rsidP="0016094D">
      <w:pPr>
        <w:pStyle w:val="Body0"/>
        <w:spacing w:after="0"/>
      </w:pPr>
      <w:r w:rsidRPr="0048066E">
        <w:t>Summary of the comments:</w:t>
      </w:r>
    </w:p>
    <w:p w14:paraId="1420DC40" w14:textId="0B709A5E" w:rsidR="00183135" w:rsidRPr="0048066E" w:rsidRDefault="006B5AD8" w:rsidP="00F871B1">
      <w:pPr>
        <w:pStyle w:val="Body0"/>
        <w:numPr>
          <w:ilvl w:val="0"/>
          <w:numId w:val="40"/>
        </w:numPr>
        <w:spacing w:after="0"/>
      </w:pPr>
      <w:r w:rsidRPr="0048066E">
        <w:t>a</w:t>
      </w:r>
      <w:r w:rsidR="00183135" w:rsidRPr="0048066E">
        <w:t xml:space="preserve">lmost all </w:t>
      </w:r>
      <w:r w:rsidR="00B571B0" w:rsidRPr="0048066E">
        <w:t xml:space="preserve">Stakeholders </w:t>
      </w:r>
      <w:r w:rsidR="00183135" w:rsidRPr="0048066E">
        <w:t xml:space="preserve">indicated that the timelines are too ambitious and too </w:t>
      </w:r>
      <w:proofErr w:type="gramStart"/>
      <w:r w:rsidR="00183135" w:rsidRPr="0048066E">
        <w:t>tight</w:t>
      </w:r>
      <w:r w:rsidR="005A695E" w:rsidRPr="0048066E">
        <w:t>;</w:t>
      </w:r>
      <w:proofErr w:type="gramEnd"/>
      <w:r w:rsidR="00183135" w:rsidRPr="0048066E">
        <w:t xml:space="preserve"> </w:t>
      </w:r>
    </w:p>
    <w:p w14:paraId="40CFF579" w14:textId="7129D6C9" w:rsidR="00183135" w:rsidRPr="0048066E" w:rsidRDefault="006B5AD8" w:rsidP="00F871B1">
      <w:pPr>
        <w:pStyle w:val="Body0"/>
        <w:numPr>
          <w:ilvl w:val="0"/>
          <w:numId w:val="14"/>
        </w:numPr>
        <w:spacing w:after="0"/>
      </w:pPr>
      <w:r w:rsidRPr="0048066E">
        <w:t>v</w:t>
      </w:r>
      <w:r w:rsidR="00B571B0" w:rsidRPr="0048066E">
        <w:t xml:space="preserve">ast </w:t>
      </w:r>
      <w:r w:rsidR="0016094D" w:rsidRPr="0048066E">
        <w:t>number</w:t>
      </w:r>
      <w:r w:rsidR="00B571B0" w:rsidRPr="0048066E">
        <w:t xml:space="preserve"> of Stakeholders</w:t>
      </w:r>
      <w:r w:rsidR="00183135" w:rsidRPr="0048066E">
        <w:t xml:space="preserve"> indicated that there </w:t>
      </w:r>
      <w:r w:rsidR="00134FCF" w:rsidRPr="0048066E">
        <w:t>are</w:t>
      </w:r>
      <w:r w:rsidR="00183135" w:rsidRPr="0048066E">
        <w:t xml:space="preserve"> too many new legal requirements that are coming into force in the energy sector </w:t>
      </w:r>
      <w:r w:rsidR="0016094D" w:rsidRPr="0048066E">
        <w:t>simultaneously</w:t>
      </w:r>
      <w:r w:rsidR="00B571B0" w:rsidRPr="0048066E">
        <w:t>.</w:t>
      </w:r>
      <w:r w:rsidR="00183135" w:rsidRPr="0048066E">
        <w:t xml:space="preserve"> </w:t>
      </w:r>
    </w:p>
    <w:p w14:paraId="1D6FAC72" w14:textId="77777777" w:rsidR="001E6394" w:rsidRPr="0048066E" w:rsidRDefault="001E6394" w:rsidP="001E6394">
      <w:pPr>
        <w:pStyle w:val="Body0"/>
        <w:rPr>
          <w:b/>
          <w:bCs/>
          <w:highlight w:val="yellow"/>
        </w:rPr>
      </w:pPr>
    </w:p>
    <w:p w14:paraId="23FCB624" w14:textId="2F0B850A" w:rsidR="001E6394" w:rsidRPr="0048066E" w:rsidRDefault="001E6394" w:rsidP="001E6394">
      <w:pPr>
        <w:pStyle w:val="Body0"/>
      </w:pPr>
      <w:r w:rsidRPr="0048066E">
        <w:rPr>
          <w:b/>
          <w:bCs/>
        </w:rPr>
        <w:t xml:space="preserve">Development (Drafting) Team response: </w:t>
      </w:r>
    </w:p>
    <w:p w14:paraId="45155061" w14:textId="6E81824D" w:rsidR="00B571B0" w:rsidRPr="0048066E" w:rsidRDefault="00B571B0" w:rsidP="001E6394">
      <w:pPr>
        <w:pStyle w:val="Body0"/>
        <w:rPr>
          <w:rFonts w:ascii="Calibri" w:eastAsia="Calibri" w:hAnsi="Calibri"/>
          <w:szCs w:val="24"/>
        </w:rPr>
      </w:pPr>
      <w:r w:rsidRPr="0048066E">
        <w:rPr>
          <w:rFonts w:ascii="Calibri" w:eastAsia="Calibri" w:hAnsi="Calibri"/>
          <w:szCs w:val="24"/>
        </w:rPr>
        <w:t>The timelines were revised flowing stakeholder comments to provide for a longer cybersecurity risk assessment cycle (3 years instead of 2 years).</w:t>
      </w:r>
    </w:p>
    <w:p w14:paraId="70DFF1C5" w14:textId="77777777" w:rsidR="003912A9" w:rsidRPr="0048066E" w:rsidRDefault="003912A9" w:rsidP="003912A9">
      <w:pPr>
        <w:pStyle w:val="Headline30"/>
        <w:spacing w:line="240" w:lineRule="auto"/>
      </w:pPr>
      <w:r w:rsidRPr="0048066E">
        <w:lastRenderedPageBreak/>
        <w:t>Question: “Is it reasonable that the entities involved can perform the following tasks within the time set in the network code, given resource, capability, or other constraints?</w:t>
      </w:r>
    </w:p>
    <w:p w14:paraId="0AB1DD0C" w14:textId="77777777" w:rsidR="003912A9" w:rsidRPr="0048066E" w:rsidRDefault="003912A9" w:rsidP="003912A9">
      <w:pPr>
        <w:pStyle w:val="Headline30"/>
        <w:spacing w:line="240" w:lineRule="auto"/>
      </w:pPr>
      <w:r w:rsidRPr="0048066E">
        <w:t>Activities led by the CS-NCA and NRA:</w:t>
      </w:r>
    </w:p>
    <w:p w14:paraId="6479CC0E" w14:textId="77777777" w:rsidR="003912A9" w:rsidRPr="0048066E" w:rsidRDefault="003912A9" w:rsidP="003912A9">
      <w:pPr>
        <w:pStyle w:val="Headline30"/>
        <w:spacing w:line="240" w:lineRule="auto"/>
      </w:pPr>
      <w:r w:rsidRPr="0048066E">
        <w:t>a) CS-NCA and NRA to perform the member state risk assessment within 3 months (Article X)</w:t>
      </w:r>
    </w:p>
    <w:p w14:paraId="2F9625DB" w14:textId="77777777" w:rsidR="003912A9" w:rsidRPr="0048066E" w:rsidRDefault="003912A9" w:rsidP="003912A9">
      <w:pPr>
        <w:pStyle w:val="Headline30"/>
        <w:spacing w:line="240" w:lineRule="auto"/>
      </w:pPr>
      <w:r w:rsidRPr="0048066E">
        <w:t>b) CS-NCA and NRA to make a transitional list of high-impact and critical-impact entities within 6 months after receiving the transitional ECII (Article Y)</w:t>
      </w:r>
    </w:p>
    <w:p w14:paraId="2E370432" w14:textId="77777777" w:rsidR="003912A9" w:rsidRPr="0048066E" w:rsidRDefault="003912A9" w:rsidP="003912A9">
      <w:pPr>
        <w:pStyle w:val="Headline30"/>
        <w:spacing w:line="240" w:lineRule="auto"/>
      </w:pPr>
      <w:r w:rsidRPr="0048066E">
        <w:t>c) CS-NCA and NRA to identify high-impact and critical-impact entities within 6 months after receiving the ECII (Article Z)</w:t>
      </w:r>
    </w:p>
    <w:p w14:paraId="0FA8D081" w14:textId="77777777" w:rsidR="003912A9" w:rsidRPr="0048066E" w:rsidRDefault="003912A9" w:rsidP="003912A9">
      <w:pPr>
        <w:pStyle w:val="Headline30"/>
        <w:spacing w:line="240" w:lineRule="auto"/>
      </w:pPr>
    </w:p>
    <w:p w14:paraId="5A538C46" w14:textId="77777777" w:rsidR="003912A9" w:rsidRPr="0048066E" w:rsidRDefault="003912A9" w:rsidP="003912A9">
      <w:pPr>
        <w:pStyle w:val="Headline30"/>
        <w:spacing w:line="240" w:lineRule="auto"/>
      </w:pPr>
      <w:r w:rsidRPr="0048066E">
        <w:t>Activities performed by entities:</w:t>
      </w:r>
    </w:p>
    <w:p w14:paraId="52394819" w14:textId="77777777" w:rsidR="003912A9" w:rsidRPr="0048066E" w:rsidRDefault="003912A9" w:rsidP="003912A9">
      <w:pPr>
        <w:pStyle w:val="Headline30"/>
        <w:spacing w:line="240" w:lineRule="auto"/>
      </w:pPr>
      <w:r w:rsidRPr="0048066E">
        <w:t>d) High-impact and critical-impact entities to report the results of their risk assessment in 6 months</w:t>
      </w:r>
    </w:p>
    <w:p w14:paraId="7A8FCBC8" w14:textId="77777777" w:rsidR="003912A9" w:rsidRPr="0048066E" w:rsidRDefault="003912A9" w:rsidP="003912A9">
      <w:pPr>
        <w:pStyle w:val="Headline30"/>
        <w:spacing w:line="240" w:lineRule="auto"/>
      </w:pPr>
      <w:r w:rsidRPr="0048066E">
        <w:t>e) High-impact and critical-impact entities to implement the minimum and advanced cybersecurity controls in 6 months after their publication</w:t>
      </w:r>
    </w:p>
    <w:p w14:paraId="1DFFFE73" w14:textId="7989BCA7" w:rsidR="003912A9" w:rsidRPr="0048066E" w:rsidRDefault="003912A9" w:rsidP="003912A9">
      <w:pPr>
        <w:pStyle w:val="Headline30"/>
        <w:spacing w:line="240" w:lineRule="auto"/>
      </w:pPr>
      <w:r w:rsidRPr="0048066E">
        <w:t>f) High-impact and critical-impact entities to provide evidence of verification of the controls in 24 months after their publication?</w:t>
      </w:r>
    </w:p>
    <w:p w14:paraId="00D1569A" w14:textId="77777777" w:rsidR="003912A9" w:rsidRPr="0048066E" w:rsidRDefault="003912A9" w:rsidP="003912A9">
      <w:pPr>
        <w:pStyle w:val="Headline30"/>
        <w:spacing w:line="240" w:lineRule="auto"/>
      </w:pPr>
      <w:r w:rsidRPr="0048066E">
        <w:t>- Please select one answer only”</w:t>
      </w:r>
    </w:p>
    <w:p w14:paraId="57E20CB0" w14:textId="08DB1652" w:rsidR="003912A9" w:rsidRPr="0048066E" w:rsidRDefault="003912A9" w:rsidP="003912A9">
      <w:pPr>
        <w:pStyle w:val="Body0"/>
      </w:pPr>
      <w:r w:rsidRPr="0048066E">
        <w:t xml:space="preserve">Out of </w:t>
      </w:r>
      <w:r w:rsidR="00332247" w:rsidRPr="0048066E">
        <w:t>50</w:t>
      </w:r>
      <w:r w:rsidRPr="0048066E">
        <w:t xml:space="preserve"> submissions</w:t>
      </w:r>
      <w:r w:rsidR="00332247" w:rsidRPr="0048066E">
        <w:t>,</w:t>
      </w:r>
      <w:r w:rsidRPr="0048066E">
        <w:t xml:space="preserve"> 2 </w:t>
      </w:r>
      <w:r w:rsidR="003B31C7" w:rsidRPr="0048066E">
        <w:t xml:space="preserve">Stakeholder </w:t>
      </w:r>
      <w:r w:rsidRPr="0048066E">
        <w:t>marked “Yes” as an answer. 3</w:t>
      </w:r>
      <w:r w:rsidR="00163ADA" w:rsidRPr="0048066E">
        <w:t>4</w:t>
      </w:r>
      <w:r w:rsidRPr="0048066E">
        <w:t xml:space="preserve"> </w:t>
      </w:r>
      <w:r w:rsidR="0016094D" w:rsidRPr="0048066E">
        <w:t>Stakeholders marked</w:t>
      </w:r>
      <w:r w:rsidRPr="0048066E">
        <w:t xml:space="preserve"> option “No per activity”, 9</w:t>
      </w:r>
      <w:r w:rsidR="003B31C7" w:rsidRPr="0048066E">
        <w:t xml:space="preserve"> Stakeholders</w:t>
      </w:r>
      <w:r w:rsidRPr="0048066E">
        <w:t xml:space="preserve"> marked no opinion and 5 did not answered. </w:t>
      </w:r>
    </w:p>
    <w:p w14:paraId="3D62EEA5" w14:textId="77777777" w:rsidR="0016094D" w:rsidRPr="0048066E" w:rsidRDefault="005A695E" w:rsidP="0016094D">
      <w:pPr>
        <w:pStyle w:val="Body0"/>
        <w:spacing w:after="0"/>
      </w:pPr>
      <w:r w:rsidRPr="0048066E">
        <w:t>Summary of the comments:</w:t>
      </w:r>
    </w:p>
    <w:p w14:paraId="1ED68560" w14:textId="453C7BF5" w:rsidR="00F26045" w:rsidRPr="0048066E" w:rsidRDefault="006B5AD8" w:rsidP="00F871B1">
      <w:pPr>
        <w:pStyle w:val="Body0"/>
        <w:numPr>
          <w:ilvl w:val="0"/>
          <w:numId w:val="40"/>
        </w:numPr>
        <w:spacing w:after="0"/>
      </w:pPr>
      <w:r w:rsidRPr="0048066E">
        <w:t>m</w:t>
      </w:r>
      <w:r w:rsidR="00F26045" w:rsidRPr="0048066E">
        <w:t xml:space="preserve">ultiple </w:t>
      </w:r>
      <w:r w:rsidR="003B31C7" w:rsidRPr="0048066E">
        <w:t xml:space="preserve">Stakeholders </w:t>
      </w:r>
      <w:r w:rsidR="00F26045" w:rsidRPr="0048066E">
        <w:t xml:space="preserve">indicated that </w:t>
      </w:r>
      <w:r w:rsidR="003B31C7" w:rsidRPr="0048066E">
        <w:t xml:space="preserve">the </w:t>
      </w:r>
      <w:r w:rsidR="00F26045" w:rsidRPr="0048066E">
        <w:t>timelines</w:t>
      </w:r>
      <w:r w:rsidR="003B31C7" w:rsidRPr="0048066E">
        <w:t xml:space="preserve"> set in the NCCS</w:t>
      </w:r>
      <w:r w:rsidR="00F26045" w:rsidRPr="0048066E">
        <w:t xml:space="preserve"> are too ambitious</w:t>
      </w:r>
      <w:r w:rsidR="003B31C7" w:rsidRPr="0048066E">
        <w:t>.</w:t>
      </w:r>
      <w:r w:rsidR="00F26045" w:rsidRPr="0048066E">
        <w:t xml:space="preserve"> </w:t>
      </w:r>
      <w:r w:rsidR="003B31C7" w:rsidRPr="0048066E">
        <w:t xml:space="preserve"> Many Stakeholders enquired for the timelines to be extended to additional two to three </w:t>
      </w:r>
      <w:proofErr w:type="gramStart"/>
      <w:r w:rsidR="003B31C7" w:rsidRPr="0048066E">
        <w:t>years</w:t>
      </w:r>
      <w:r w:rsidR="005A695E" w:rsidRPr="0048066E">
        <w:t>;</w:t>
      </w:r>
      <w:proofErr w:type="gramEnd"/>
    </w:p>
    <w:p w14:paraId="5EE2CE72" w14:textId="1F10DC32" w:rsidR="00F26045" w:rsidRPr="0048066E" w:rsidRDefault="006B5AD8" w:rsidP="00F871B1">
      <w:pPr>
        <w:pStyle w:val="Body0"/>
        <w:numPr>
          <w:ilvl w:val="0"/>
          <w:numId w:val="15"/>
        </w:numPr>
        <w:spacing w:after="0"/>
      </w:pPr>
      <w:r w:rsidRPr="0048066E">
        <w:t>o</w:t>
      </w:r>
      <w:r w:rsidR="00F26045" w:rsidRPr="0048066E">
        <w:t xml:space="preserve">ne </w:t>
      </w:r>
      <w:r w:rsidR="003B31C7" w:rsidRPr="0048066E">
        <w:t xml:space="preserve">Stakeholder </w:t>
      </w:r>
      <w:r w:rsidR="00F26045" w:rsidRPr="0048066E">
        <w:t>state</w:t>
      </w:r>
      <w:r w:rsidR="003B31C7" w:rsidRPr="0048066E">
        <w:t>d</w:t>
      </w:r>
      <w:r w:rsidR="00F26045" w:rsidRPr="0048066E">
        <w:t xml:space="preserve"> that transition period is too </w:t>
      </w:r>
      <w:proofErr w:type="gramStart"/>
      <w:r w:rsidR="00F26045" w:rsidRPr="0048066E">
        <w:t>short</w:t>
      </w:r>
      <w:r w:rsidR="005A695E" w:rsidRPr="0048066E">
        <w:t>;</w:t>
      </w:r>
      <w:proofErr w:type="gramEnd"/>
      <w:r w:rsidR="00F26045" w:rsidRPr="0048066E">
        <w:t xml:space="preserve"> </w:t>
      </w:r>
    </w:p>
    <w:p w14:paraId="7C0606D0" w14:textId="6E554C9F" w:rsidR="00183135" w:rsidRPr="0048066E" w:rsidRDefault="006B5AD8" w:rsidP="00F871B1">
      <w:pPr>
        <w:pStyle w:val="Body0"/>
        <w:numPr>
          <w:ilvl w:val="0"/>
          <w:numId w:val="15"/>
        </w:numPr>
        <w:spacing w:after="0"/>
      </w:pPr>
      <w:r w:rsidRPr="0048066E">
        <w:t>o</w:t>
      </w:r>
      <w:r w:rsidR="00183135" w:rsidRPr="0048066E">
        <w:t xml:space="preserve">ne </w:t>
      </w:r>
      <w:r w:rsidR="003B31C7" w:rsidRPr="0048066E">
        <w:t xml:space="preserve">Stakeholder </w:t>
      </w:r>
      <w:r w:rsidR="00183135" w:rsidRPr="0048066E">
        <w:t xml:space="preserve">mentioned that the methodologies, perimeters, reports, frameworks, </w:t>
      </w:r>
      <w:r w:rsidR="0016094D" w:rsidRPr="0048066E">
        <w:t>scales,</w:t>
      </w:r>
      <w:r w:rsidR="00183135" w:rsidRPr="0048066E">
        <w:t xml:space="preserve"> </w:t>
      </w:r>
      <w:r w:rsidR="003B31C7" w:rsidRPr="0048066E">
        <w:t>and</w:t>
      </w:r>
      <w:r w:rsidR="00183135" w:rsidRPr="0048066E">
        <w:t xml:space="preserve"> requirements still need to be developed and</w:t>
      </w:r>
      <w:r w:rsidR="003B31C7" w:rsidRPr="0048066E">
        <w:t>,</w:t>
      </w:r>
      <w:r w:rsidR="00183135" w:rsidRPr="0048066E">
        <w:t xml:space="preserve"> therefore</w:t>
      </w:r>
      <w:r w:rsidR="003B31C7" w:rsidRPr="0048066E">
        <w:t>,</w:t>
      </w:r>
      <w:r w:rsidR="00183135" w:rsidRPr="0048066E">
        <w:t xml:space="preserve"> it is hard to</w:t>
      </w:r>
      <w:r w:rsidR="001510A9" w:rsidRPr="0048066E">
        <w:t xml:space="preserve"> </w:t>
      </w:r>
      <w:r w:rsidR="00E961B3" w:rsidRPr="0048066E">
        <w:t>assess</w:t>
      </w:r>
      <w:r w:rsidR="001510A9" w:rsidRPr="0048066E">
        <w:t xml:space="preserve"> the real impact of the proposed Network Code</w:t>
      </w:r>
      <w:r w:rsidR="005A695E" w:rsidRPr="0048066E">
        <w:t>.</w:t>
      </w:r>
    </w:p>
    <w:p w14:paraId="2927E99B" w14:textId="77777777" w:rsidR="001E6394" w:rsidRPr="0048066E" w:rsidRDefault="001E6394" w:rsidP="001E6394">
      <w:pPr>
        <w:pStyle w:val="Body0"/>
        <w:rPr>
          <w:b/>
          <w:bCs/>
          <w:highlight w:val="yellow"/>
        </w:rPr>
      </w:pPr>
    </w:p>
    <w:p w14:paraId="60374A82" w14:textId="57F3EFCD" w:rsidR="001E6394" w:rsidRPr="0048066E" w:rsidRDefault="001E6394" w:rsidP="001E6394">
      <w:pPr>
        <w:pStyle w:val="Body0"/>
      </w:pPr>
      <w:r w:rsidRPr="0048066E">
        <w:rPr>
          <w:b/>
          <w:bCs/>
        </w:rPr>
        <w:t xml:space="preserve">Development (Drafting) Team response: </w:t>
      </w:r>
    </w:p>
    <w:p w14:paraId="0FACBC8C" w14:textId="5043D22E" w:rsidR="00494071" w:rsidRPr="0048066E" w:rsidRDefault="00ED2AA4" w:rsidP="001E6394">
      <w:pPr>
        <w:pStyle w:val="Body0"/>
      </w:pPr>
      <w:r w:rsidRPr="0048066E">
        <w:t xml:space="preserve">Based on the public consultation comments, the timelines were extended. The </w:t>
      </w:r>
      <w:r w:rsidR="008749E3" w:rsidRPr="0048066E">
        <w:t xml:space="preserve">risk assessment cycle was extended to </w:t>
      </w:r>
      <w:r w:rsidR="003B31C7" w:rsidRPr="0048066E">
        <w:t>three (</w:t>
      </w:r>
      <w:r w:rsidR="008749E3" w:rsidRPr="0048066E">
        <w:t>3</w:t>
      </w:r>
      <w:r w:rsidR="003B31C7" w:rsidRPr="0048066E">
        <w:t>)</w:t>
      </w:r>
      <w:r w:rsidR="008749E3" w:rsidRPr="0048066E">
        <w:t xml:space="preserve"> years, and the transition period to two </w:t>
      </w:r>
      <w:r w:rsidR="003B31C7" w:rsidRPr="0048066E">
        <w:t xml:space="preserve">(2) </w:t>
      </w:r>
      <w:r w:rsidR="008749E3" w:rsidRPr="0048066E">
        <w:t>years.</w:t>
      </w:r>
      <w:r w:rsidR="00494071" w:rsidRPr="0048066E">
        <w:t xml:space="preserve"> The timelines were reviewed for consistency.</w:t>
      </w:r>
    </w:p>
    <w:p w14:paraId="3C2D805D" w14:textId="77777777" w:rsidR="008749E3" w:rsidRPr="0048066E" w:rsidRDefault="008749E3" w:rsidP="001E6394">
      <w:pPr>
        <w:pStyle w:val="Body0"/>
      </w:pPr>
    </w:p>
    <w:p w14:paraId="551BD517" w14:textId="3B57B202" w:rsidR="003912A9" w:rsidRPr="0048066E" w:rsidRDefault="003912A9" w:rsidP="003912A9">
      <w:pPr>
        <w:pStyle w:val="Headline30"/>
        <w:spacing w:line="240" w:lineRule="auto"/>
      </w:pPr>
      <w:r w:rsidRPr="0048066E">
        <w:lastRenderedPageBreak/>
        <w:t>Question: “Is the proposed governance for cybersecurity risk assessment clearly described and sufficient to meet the objectives of the network code on cybersecurity?</w:t>
      </w:r>
    </w:p>
    <w:p w14:paraId="27CAC360" w14:textId="77777777" w:rsidR="003912A9" w:rsidRPr="0048066E" w:rsidRDefault="003912A9" w:rsidP="003912A9">
      <w:pPr>
        <w:pStyle w:val="Headline30"/>
        <w:spacing w:line="240" w:lineRule="auto"/>
      </w:pPr>
      <w:r w:rsidRPr="0048066E">
        <w:t>- Please select one answer only”</w:t>
      </w:r>
    </w:p>
    <w:p w14:paraId="28B6028F" w14:textId="0E51E0D0" w:rsidR="003912A9" w:rsidRPr="0048066E" w:rsidRDefault="003912A9" w:rsidP="003912A9">
      <w:pPr>
        <w:pStyle w:val="Body0"/>
      </w:pPr>
      <w:r w:rsidRPr="0048066E">
        <w:t xml:space="preserve">Out of </w:t>
      </w:r>
      <w:r w:rsidR="00332247" w:rsidRPr="0048066E">
        <w:t>50</w:t>
      </w:r>
      <w:r w:rsidRPr="0048066E">
        <w:t xml:space="preserve"> submissions, </w:t>
      </w:r>
      <w:r w:rsidR="00F52857" w:rsidRPr="0048066E">
        <w:t>4</w:t>
      </w:r>
      <w:r w:rsidRPr="0048066E">
        <w:t xml:space="preserve"> </w:t>
      </w:r>
      <w:r w:rsidR="003B31C7" w:rsidRPr="0048066E">
        <w:t xml:space="preserve">Stakeholders </w:t>
      </w:r>
      <w:r w:rsidRPr="0048066E">
        <w:t xml:space="preserve">responded </w:t>
      </w:r>
      <w:r w:rsidR="00F52857" w:rsidRPr="0048066E">
        <w:t xml:space="preserve">that </w:t>
      </w:r>
      <w:r w:rsidR="003B31C7" w:rsidRPr="0048066E">
        <w:t xml:space="preserve">the </w:t>
      </w:r>
      <w:r w:rsidR="00F52857" w:rsidRPr="0048066E">
        <w:t xml:space="preserve">risk assessment is clearly described and sufficient to meet the objectives of the </w:t>
      </w:r>
      <w:r w:rsidR="003B31C7" w:rsidRPr="0048066E">
        <w:t>N</w:t>
      </w:r>
      <w:r w:rsidR="00F52857" w:rsidRPr="0048066E">
        <w:t xml:space="preserve">etwork </w:t>
      </w:r>
      <w:r w:rsidR="003B31C7" w:rsidRPr="0048066E">
        <w:t>C</w:t>
      </w:r>
      <w:r w:rsidR="00F52857" w:rsidRPr="0048066E">
        <w:t xml:space="preserve">ode on </w:t>
      </w:r>
      <w:r w:rsidR="003B31C7" w:rsidRPr="0048066E">
        <w:t>C</w:t>
      </w:r>
      <w:r w:rsidR="00F52857" w:rsidRPr="0048066E">
        <w:t>ybersecurity</w:t>
      </w:r>
      <w:r w:rsidRPr="0048066E">
        <w:t>. 3</w:t>
      </w:r>
      <w:r w:rsidR="00163ADA" w:rsidRPr="0048066E">
        <w:t>1</w:t>
      </w:r>
      <w:r w:rsidRPr="0048066E">
        <w:t xml:space="preserve"> </w:t>
      </w:r>
      <w:r w:rsidR="003B31C7" w:rsidRPr="0048066E">
        <w:t xml:space="preserve">Stakeholders </w:t>
      </w:r>
      <w:r w:rsidR="00F52857" w:rsidRPr="0048066E">
        <w:t>answered negatively</w:t>
      </w:r>
      <w:r w:rsidRPr="0048066E">
        <w:t xml:space="preserve">. </w:t>
      </w:r>
      <w:r w:rsidR="00F52857" w:rsidRPr="0048066E">
        <w:t>8</w:t>
      </w:r>
      <w:r w:rsidRPr="0048066E">
        <w:t xml:space="preserve"> </w:t>
      </w:r>
      <w:r w:rsidR="003B31C7" w:rsidRPr="0048066E">
        <w:t xml:space="preserve">Stakeholders </w:t>
      </w:r>
      <w:r w:rsidRPr="0048066E">
        <w:t xml:space="preserve">reviewers had no opinion and </w:t>
      </w:r>
      <w:r w:rsidR="00F52857" w:rsidRPr="0048066E">
        <w:t>7</w:t>
      </w:r>
      <w:r w:rsidRPr="0048066E">
        <w:t xml:space="preserve"> did not answer. </w:t>
      </w:r>
    </w:p>
    <w:p w14:paraId="688CBFFE" w14:textId="77777777" w:rsidR="0016094D" w:rsidRPr="0048066E" w:rsidRDefault="005A695E" w:rsidP="0016094D">
      <w:pPr>
        <w:pStyle w:val="Body0"/>
        <w:spacing w:after="0"/>
      </w:pPr>
      <w:r w:rsidRPr="0048066E">
        <w:t>Summary of the comments:</w:t>
      </w:r>
    </w:p>
    <w:p w14:paraId="78CF90FF" w14:textId="3D4F6499" w:rsidR="00B204D5" w:rsidRPr="0048066E" w:rsidRDefault="006B5AD8" w:rsidP="00F871B1">
      <w:pPr>
        <w:pStyle w:val="Body0"/>
        <w:numPr>
          <w:ilvl w:val="0"/>
          <w:numId w:val="40"/>
        </w:numPr>
        <w:spacing w:after="0"/>
      </w:pPr>
      <w:r w:rsidRPr="0048066E">
        <w:t>m</w:t>
      </w:r>
      <w:r w:rsidR="00B204D5" w:rsidRPr="0048066E">
        <w:t xml:space="preserve">ultiple </w:t>
      </w:r>
      <w:r w:rsidR="003B31C7" w:rsidRPr="0048066E">
        <w:t xml:space="preserve">Stakeholders </w:t>
      </w:r>
      <w:r w:rsidR="00B204D5" w:rsidRPr="0048066E">
        <w:t xml:space="preserve">indicated </w:t>
      </w:r>
      <w:r w:rsidR="008A709F" w:rsidRPr="0048066E">
        <w:t xml:space="preserve">that the described cybersecurity risk assessment </w:t>
      </w:r>
      <w:r w:rsidR="00A60764" w:rsidRPr="0048066E">
        <w:t>is</w:t>
      </w:r>
      <w:r w:rsidR="008A709F" w:rsidRPr="0048066E">
        <w:t xml:space="preserve"> not clear </w:t>
      </w:r>
      <w:r w:rsidR="294DBD5F" w:rsidRPr="0048066E">
        <w:t>n</w:t>
      </w:r>
      <w:r w:rsidR="008A709F" w:rsidRPr="0048066E">
        <w:t xml:space="preserve">or </w:t>
      </w:r>
      <w:proofErr w:type="gramStart"/>
      <w:r w:rsidR="008A709F" w:rsidRPr="0048066E">
        <w:t>sufficient</w:t>
      </w:r>
      <w:r w:rsidR="005A695E" w:rsidRPr="0048066E">
        <w:t>;</w:t>
      </w:r>
      <w:proofErr w:type="gramEnd"/>
      <w:r w:rsidR="008A709F" w:rsidRPr="0048066E">
        <w:t xml:space="preserve"> </w:t>
      </w:r>
    </w:p>
    <w:p w14:paraId="7D1FEF57" w14:textId="38C1777A" w:rsidR="00A60764" w:rsidRPr="0048066E" w:rsidRDefault="006B5AD8" w:rsidP="00F871B1">
      <w:pPr>
        <w:pStyle w:val="Body0"/>
        <w:numPr>
          <w:ilvl w:val="0"/>
          <w:numId w:val="16"/>
        </w:numPr>
        <w:spacing w:after="0"/>
      </w:pPr>
      <w:r w:rsidRPr="0048066E">
        <w:t>m</w:t>
      </w:r>
      <w:r w:rsidR="00A60764" w:rsidRPr="0048066E">
        <w:t xml:space="preserve">ultiple </w:t>
      </w:r>
      <w:r w:rsidR="003B31C7" w:rsidRPr="0048066E">
        <w:t xml:space="preserve">Stakeholders </w:t>
      </w:r>
      <w:r w:rsidR="00A60764" w:rsidRPr="0048066E">
        <w:t>stated that the risk assessment methodolog</w:t>
      </w:r>
      <w:r w:rsidR="4B4817BA" w:rsidRPr="0048066E">
        <w:t>ies</w:t>
      </w:r>
      <w:r w:rsidR="003B31C7" w:rsidRPr="0048066E">
        <w:t xml:space="preserve"> are of sufficient level, nevertheless they</w:t>
      </w:r>
      <w:r w:rsidR="00A60764" w:rsidRPr="0048066E">
        <w:t xml:space="preserve"> </w:t>
      </w:r>
      <w:r w:rsidR="4B4817BA" w:rsidRPr="0048066E">
        <w:t>are</w:t>
      </w:r>
      <w:r w:rsidR="00A60764" w:rsidRPr="0048066E">
        <w:t xml:space="preserve"> too vague</w:t>
      </w:r>
      <w:r w:rsidR="003B31C7" w:rsidRPr="0048066E">
        <w:t xml:space="preserve"> and further need to be elaborated</w:t>
      </w:r>
      <w:r w:rsidR="005A695E" w:rsidRPr="0048066E">
        <w:t>;</w:t>
      </w:r>
      <w:r w:rsidR="00A60764" w:rsidRPr="0048066E">
        <w:t xml:space="preserve"> </w:t>
      </w:r>
      <w:r w:rsidR="00D470EB" w:rsidRPr="0048066E">
        <w:t xml:space="preserve">In particular, </w:t>
      </w:r>
      <w:r w:rsidR="003B31C7" w:rsidRPr="0048066E">
        <w:t xml:space="preserve">the </w:t>
      </w:r>
      <w:r w:rsidR="00D470EB" w:rsidRPr="0048066E">
        <w:t>clarif</w:t>
      </w:r>
      <w:r w:rsidR="003B31C7" w:rsidRPr="0048066E">
        <w:t>ication</w:t>
      </w:r>
      <w:r w:rsidR="00D470EB" w:rsidRPr="0048066E">
        <w:t xml:space="preserve"> </w:t>
      </w:r>
      <w:r w:rsidR="003B31C7" w:rsidRPr="0048066E">
        <w:t xml:space="preserve">on </w:t>
      </w:r>
      <w:r w:rsidR="00D470EB" w:rsidRPr="0048066E">
        <w:t>wh</w:t>
      </w:r>
      <w:r w:rsidR="003B31C7" w:rsidRPr="0048066E">
        <w:t>ich</w:t>
      </w:r>
      <w:r w:rsidR="00A60764" w:rsidRPr="0048066E">
        <w:t xml:space="preserve"> entities are to </w:t>
      </w:r>
      <w:r w:rsidR="00B103C5" w:rsidRPr="0048066E">
        <w:t>fulfil</w:t>
      </w:r>
      <w:r w:rsidR="00A60764" w:rsidRPr="0048066E">
        <w:t xml:space="preserve"> wh</w:t>
      </w:r>
      <w:r w:rsidR="003B31C7" w:rsidRPr="0048066E">
        <w:t>ich</w:t>
      </w:r>
      <w:r w:rsidR="00A60764" w:rsidRPr="0048066E">
        <w:t xml:space="preserve"> obligations and in what </w:t>
      </w:r>
      <w:proofErr w:type="gramStart"/>
      <w:r w:rsidR="00A60764" w:rsidRPr="0048066E">
        <w:t>timeframe</w:t>
      </w:r>
      <w:r w:rsidR="00D470EB" w:rsidRPr="0048066E">
        <w:t>s</w:t>
      </w:r>
      <w:r w:rsidR="005A695E" w:rsidRPr="0048066E">
        <w:t>;</w:t>
      </w:r>
      <w:proofErr w:type="gramEnd"/>
      <w:r w:rsidR="00A60764" w:rsidRPr="0048066E">
        <w:t xml:space="preserve"> </w:t>
      </w:r>
    </w:p>
    <w:p w14:paraId="68B7C986" w14:textId="65B0AF3C" w:rsidR="00142F9F" w:rsidRPr="0048066E" w:rsidRDefault="006B5AD8" w:rsidP="00F871B1">
      <w:pPr>
        <w:pStyle w:val="Body0"/>
        <w:numPr>
          <w:ilvl w:val="0"/>
          <w:numId w:val="16"/>
        </w:numPr>
        <w:spacing w:after="0"/>
      </w:pPr>
      <w:r w:rsidRPr="0048066E">
        <w:t>o</w:t>
      </w:r>
      <w:r w:rsidR="00142F9F" w:rsidRPr="0048066E">
        <w:t xml:space="preserve">ne </w:t>
      </w:r>
      <w:r w:rsidR="003B31C7" w:rsidRPr="0048066E">
        <w:t xml:space="preserve">Stakeholder </w:t>
      </w:r>
      <w:r w:rsidR="00142F9F" w:rsidRPr="0048066E">
        <w:t>indicated that the governance is clear</w:t>
      </w:r>
      <w:r w:rsidR="003B31C7" w:rsidRPr="0048066E">
        <w:t>ly described</w:t>
      </w:r>
      <w:r w:rsidR="00142F9F" w:rsidRPr="0048066E">
        <w:t xml:space="preserve"> only on the entity </w:t>
      </w:r>
      <w:proofErr w:type="gramStart"/>
      <w:r w:rsidR="00142F9F" w:rsidRPr="0048066E">
        <w:t>level</w:t>
      </w:r>
      <w:r w:rsidR="005A695E" w:rsidRPr="0048066E">
        <w:t>;</w:t>
      </w:r>
      <w:proofErr w:type="gramEnd"/>
      <w:r w:rsidR="00142F9F" w:rsidRPr="0048066E">
        <w:t xml:space="preserve"> </w:t>
      </w:r>
    </w:p>
    <w:p w14:paraId="4B1037CE" w14:textId="0A917964" w:rsidR="00A60764" w:rsidRPr="0048066E" w:rsidRDefault="006B5AD8" w:rsidP="00F871B1">
      <w:pPr>
        <w:pStyle w:val="Body0"/>
        <w:numPr>
          <w:ilvl w:val="0"/>
          <w:numId w:val="16"/>
        </w:numPr>
        <w:spacing w:after="0"/>
      </w:pPr>
      <w:r w:rsidRPr="0048066E">
        <w:t>f</w:t>
      </w:r>
      <w:r w:rsidR="00A60764" w:rsidRPr="0048066E">
        <w:t xml:space="preserve">ew </w:t>
      </w:r>
      <w:r w:rsidR="003B31C7" w:rsidRPr="0048066E">
        <w:t xml:space="preserve">Stakeholders </w:t>
      </w:r>
      <w:r w:rsidR="00A60764" w:rsidRPr="0048066E">
        <w:t xml:space="preserve">stated that they would welcome more explicit text in the NCCS on proactive involvement and consultation of inter alia the CS-NCAs in the </w:t>
      </w:r>
      <w:proofErr w:type="gramStart"/>
      <w:r w:rsidR="00A60764" w:rsidRPr="0048066E">
        <w:t>methodologies</w:t>
      </w:r>
      <w:proofErr w:type="gramEnd"/>
      <w:r w:rsidR="00A60764" w:rsidRPr="0048066E">
        <w:t xml:space="preserve"> creati</w:t>
      </w:r>
      <w:r w:rsidR="003B31C7" w:rsidRPr="0048066E">
        <w:t>on</w:t>
      </w:r>
      <w:r w:rsidR="00A60764" w:rsidRPr="0048066E">
        <w:t xml:space="preserve"> process. For example, in </w:t>
      </w:r>
      <w:r w:rsidR="00D470EB" w:rsidRPr="0048066E">
        <w:t>A</w:t>
      </w:r>
      <w:r w:rsidR="00A60764" w:rsidRPr="0048066E">
        <w:t xml:space="preserve">rticles 5 and </w:t>
      </w:r>
      <w:proofErr w:type="gramStart"/>
      <w:r w:rsidR="00A60764" w:rsidRPr="0048066E">
        <w:t>8</w:t>
      </w:r>
      <w:r w:rsidR="005A695E" w:rsidRPr="0048066E">
        <w:t>;</w:t>
      </w:r>
      <w:proofErr w:type="gramEnd"/>
    </w:p>
    <w:p w14:paraId="0E5F56B5" w14:textId="085CD48C" w:rsidR="000E7BDB" w:rsidRPr="0048066E" w:rsidRDefault="006B5AD8" w:rsidP="00F871B1">
      <w:pPr>
        <w:pStyle w:val="Body0"/>
        <w:numPr>
          <w:ilvl w:val="0"/>
          <w:numId w:val="16"/>
        </w:numPr>
        <w:spacing w:after="0"/>
      </w:pPr>
      <w:r w:rsidRPr="0048066E">
        <w:t>s</w:t>
      </w:r>
      <w:r w:rsidR="000E7BDB" w:rsidRPr="0048066E">
        <w:t xml:space="preserve">everal </w:t>
      </w:r>
      <w:r w:rsidR="003B31C7" w:rsidRPr="0048066E">
        <w:t xml:space="preserve">Stakeholders </w:t>
      </w:r>
      <w:r w:rsidR="000E7BDB" w:rsidRPr="0048066E">
        <w:t xml:space="preserve">commented on the “Cybersecurity risk </w:t>
      </w:r>
      <w:r w:rsidR="64C673EB" w:rsidRPr="0048066E">
        <w:t>w</w:t>
      </w:r>
      <w:r w:rsidR="000E7BDB" w:rsidRPr="0048066E">
        <w:t xml:space="preserve">orking </w:t>
      </w:r>
      <w:r w:rsidR="1BA89B11" w:rsidRPr="0048066E">
        <w:t>g</w:t>
      </w:r>
      <w:r w:rsidR="000E7BDB" w:rsidRPr="0048066E">
        <w:t>roup”:</w:t>
      </w:r>
    </w:p>
    <w:p w14:paraId="544AF947" w14:textId="3D568A7B" w:rsidR="000E7BDB" w:rsidRPr="0048066E" w:rsidRDefault="006B5AD8" w:rsidP="00F871B1">
      <w:pPr>
        <w:pStyle w:val="Body0"/>
        <w:numPr>
          <w:ilvl w:val="1"/>
          <w:numId w:val="16"/>
        </w:numPr>
        <w:spacing w:after="0"/>
      </w:pPr>
      <w:r w:rsidRPr="0048066E">
        <w:t>a</w:t>
      </w:r>
      <w:r w:rsidR="000E7BDB" w:rsidRPr="0048066E">
        <w:t xml:space="preserve">s the </w:t>
      </w:r>
      <w:r w:rsidR="1AC8FA0E" w:rsidRPr="0048066E">
        <w:t xml:space="preserve">Working </w:t>
      </w:r>
      <w:r w:rsidR="000E7BDB" w:rsidRPr="0048066E">
        <w:t xml:space="preserve">Group shall be entitled to adopt the methodologies, </w:t>
      </w:r>
      <w:r w:rsidR="008C08EF" w:rsidRPr="0048066E">
        <w:t>it was</w:t>
      </w:r>
      <w:r w:rsidR="000E7BDB" w:rsidRPr="0048066E">
        <w:t xml:space="preserve"> suggest</w:t>
      </w:r>
      <w:r w:rsidR="008C08EF" w:rsidRPr="0048066E">
        <w:t>ed</w:t>
      </w:r>
      <w:r w:rsidR="000E7BDB" w:rsidRPr="0048066E">
        <w:t xml:space="preserve"> that the governance should contain a clear decision-making process based on </w:t>
      </w:r>
      <w:proofErr w:type="gramStart"/>
      <w:r w:rsidR="000E7BDB" w:rsidRPr="0048066E">
        <w:t>unanimity</w:t>
      </w:r>
      <w:r w:rsidR="008C08EF" w:rsidRPr="0048066E">
        <w:t>;</w:t>
      </w:r>
      <w:proofErr w:type="gramEnd"/>
    </w:p>
    <w:p w14:paraId="1D346683" w14:textId="5E3CABC8" w:rsidR="00A60764" w:rsidRPr="0048066E" w:rsidRDefault="0048066E" w:rsidP="00F871B1">
      <w:pPr>
        <w:pStyle w:val="Body0"/>
        <w:numPr>
          <w:ilvl w:val="1"/>
          <w:numId w:val="16"/>
        </w:numPr>
        <w:spacing w:after="0"/>
      </w:pPr>
      <w:r w:rsidRPr="0048066E">
        <w:t>o</w:t>
      </w:r>
      <w:r w:rsidR="00A60764" w:rsidRPr="0048066E">
        <w:t xml:space="preserve">ne </w:t>
      </w:r>
      <w:r w:rsidR="008C08EF" w:rsidRPr="0048066E">
        <w:t xml:space="preserve">Stakeholder </w:t>
      </w:r>
      <w:r w:rsidR="00A60764" w:rsidRPr="0048066E">
        <w:t xml:space="preserve">suggested </w:t>
      </w:r>
      <w:r w:rsidR="008C08EF" w:rsidRPr="0048066E">
        <w:t xml:space="preserve">not to create </w:t>
      </w:r>
      <w:r w:rsidR="00A60764" w:rsidRPr="0048066E">
        <w:t xml:space="preserve">the “Cybersecurity </w:t>
      </w:r>
      <w:r w:rsidR="00D470EB" w:rsidRPr="0048066E">
        <w:t>R</w:t>
      </w:r>
      <w:r w:rsidR="00A60764" w:rsidRPr="0048066E">
        <w:t>isk Working Group” and of the “</w:t>
      </w:r>
      <w:r w:rsidR="00D470EB" w:rsidRPr="0048066E">
        <w:t>M</w:t>
      </w:r>
      <w:r w:rsidR="00A60764" w:rsidRPr="0048066E">
        <w:t xml:space="preserve">onitoring </w:t>
      </w:r>
      <w:r w:rsidR="00D470EB" w:rsidRPr="0048066E">
        <w:t>B</w:t>
      </w:r>
      <w:r w:rsidR="00A60764" w:rsidRPr="0048066E">
        <w:t>ody</w:t>
      </w:r>
      <w:proofErr w:type="gramStart"/>
      <w:r w:rsidR="00A60764" w:rsidRPr="0048066E">
        <w:t>”</w:t>
      </w:r>
      <w:r w:rsidR="008C08EF" w:rsidRPr="0048066E">
        <w:t>;</w:t>
      </w:r>
      <w:proofErr w:type="gramEnd"/>
    </w:p>
    <w:p w14:paraId="16F8FE19" w14:textId="34114BE9" w:rsidR="00B204D5" w:rsidRPr="0048066E" w:rsidRDefault="0048066E" w:rsidP="00F871B1">
      <w:pPr>
        <w:pStyle w:val="Body0"/>
        <w:numPr>
          <w:ilvl w:val="1"/>
          <w:numId w:val="16"/>
        </w:numPr>
        <w:spacing w:after="0"/>
      </w:pPr>
      <w:r w:rsidRPr="0048066E">
        <w:t>s</w:t>
      </w:r>
      <w:r w:rsidR="00142F9F" w:rsidRPr="0048066E">
        <w:t>everal</w:t>
      </w:r>
      <w:r w:rsidR="00B204D5" w:rsidRPr="0048066E">
        <w:t xml:space="preserve"> </w:t>
      </w:r>
      <w:r w:rsidR="00150D07" w:rsidRPr="0048066E">
        <w:t xml:space="preserve">Stakeholders </w:t>
      </w:r>
      <w:r w:rsidR="00B204D5" w:rsidRPr="0048066E">
        <w:t xml:space="preserve">asked </w:t>
      </w:r>
      <w:r w:rsidR="00150D07" w:rsidRPr="0048066E">
        <w:t xml:space="preserve">how </w:t>
      </w:r>
      <w:r w:rsidR="00B204D5" w:rsidRPr="0048066E">
        <w:t xml:space="preserve">ENTSO-E and EU DSO Entity </w:t>
      </w:r>
      <w:r w:rsidR="00150D07" w:rsidRPr="0048066E">
        <w:t xml:space="preserve">will acquire </w:t>
      </w:r>
      <w:r w:rsidR="00B204D5" w:rsidRPr="0048066E">
        <w:t xml:space="preserve">the funding for the </w:t>
      </w:r>
      <w:r w:rsidR="008A709F" w:rsidRPr="0048066E">
        <w:t xml:space="preserve">“Cybersecurity </w:t>
      </w:r>
      <w:r w:rsidR="07AD352C" w:rsidRPr="0048066E">
        <w:t>r</w:t>
      </w:r>
      <w:r w:rsidR="008A709F" w:rsidRPr="0048066E">
        <w:t xml:space="preserve">isk </w:t>
      </w:r>
      <w:r w:rsidR="40DDEEFA" w:rsidRPr="0048066E">
        <w:t>w</w:t>
      </w:r>
      <w:r w:rsidR="00B204D5" w:rsidRPr="0048066E">
        <w:t xml:space="preserve">orking </w:t>
      </w:r>
      <w:r w:rsidR="1D0652C6" w:rsidRPr="0048066E">
        <w:t>g</w:t>
      </w:r>
      <w:r w:rsidR="00B204D5" w:rsidRPr="0048066E">
        <w:t>roup</w:t>
      </w:r>
      <w:r w:rsidR="008A709F" w:rsidRPr="0048066E">
        <w:t>”</w:t>
      </w:r>
      <w:r w:rsidR="00B204D5" w:rsidRPr="0048066E">
        <w:t xml:space="preserve"> to ensure quality in performing the duties </w:t>
      </w:r>
      <w:r w:rsidR="00150D07" w:rsidRPr="0048066E">
        <w:t>described in NCCS.</w:t>
      </w:r>
      <w:r w:rsidR="008A709F" w:rsidRPr="0048066E">
        <w:t xml:space="preserve"> </w:t>
      </w:r>
      <w:r w:rsidR="00150D07" w:rsidRPr="0048066E">
        <w:t xml:space="preserve">It was also pointed </w:t>
      </w:r>
      <w:proofErr w:type="gramStart"/>
      <w:r w:rsidR="00150D07" w:rsidRPr="0048066E">
        <w:t>that  proposed</w:t>
      </w:r>
      <w:proofErr w:type="gramEnd"/>
      <w:r w:rsidR="00150D07" w:rsidRPr="0048066E">
        <w:t xml:space="preserve"> NCCS does not pose any legal obligations to allocate additional funding for the participants.</w:t>
      </w:r>
      <w:r w:rsidR="008A709F" w:rsidRPr="0048066E">
        <w:t xml:space="preserve"> </w:t>
      </w:r>
    </w:p>
    <w:p w14:paraId="207A58DB" w14:textId="2B795542" w:rsidR="00142F9F" w:rsidRPr="0048066E" w:rsidRDefault="0048066E" w:rsidP="00F871B1">
      <w:pPr>
        <w:pStyle w:val="Body0"/>
        <w:numPr>
          <w:ilvl w:val="0"/>
          <w:numId w:val="16"/>
        </w:numPr>
        <w:spacing w:after="0"/>
      </w:pPr>
      <w:r w:rsidRPr="0048066E">
        <w:t>i</w:t>
      </w:r>
      <w:r w:rsidR="008C08EF" w:rsidRPr="0048066E">
        <w:t>t was stated that e</w:t>
      </w:r>
      <w:r w:rsidR="00142F9F" w:rsidRPr="0048066E">
        <w:t>nd of the transition period should be clearly stated in the Network Code.</w:t>
      </w:r>
    </w:p>
    <w:p w14:paraId="1FFC66E9" w14:textId="77777777" w:rsidR="001E6394" w:rsidRPr="0048066E" w:rsidRDefault="001E6394" w:rsidP="001E6394">
      <w:pPr>
        <w:pStyle w:val="Body0"/>
        <w:rPr>
          <w:b/>
          <w:bCs/>
          <w:highlight w:val="yellow"/>
        </w:rPr>
      </w:pPr>
    </w:p>
    <w:p w14:paraId="7B39B805" w14:textId="68483624" w:rsidR="001E6394" w:rsidRPr="0048066E" w:rsidRDefault="001E6394" w:rsidP="001E6394">
      <w:pPr>
        <w:pStyle w:val="Body0"/>
      </w:pPr>
      <w:r w:rsidRPr="0048066E">
        <w:rPr>
          <w:b/>
          <w:bCs/>
        </w:rPr>
        <w:t xml:space="preserve">Development (Drafting) Team response: </w:t>
      </w:r>
    </w:p>
    <w:p w14:paraId="2ACD8038" w14:textId="3551FDBD" w:rsidR="00EC5E06" w:rsidRPr="0048066E" w:rsidRDefault="00950828" w:rsidP="001E6394">
      <w:pPr>
        <w:pStyle w:val="Body0"/>
      </w:pPr>
      <w:r w:rsidRPr="0048066E">
        <w:t>The cybersecurity risk assessment methodolog</w:t>
      </w:r>
      <w:r w:rsidR="3D2E1DFE" w:rsidRPr="0048066E">
        <w:t>ies</w:t>
      </w:r>
      <w:r w:rsidRPr="0048066E">
        <w:t xml:space="preserve"> will </w:t>
      </w:r>
      <w:r w:rsidR="00150D07" w:rsidRPr="0048066E">
        <w:t>be developed</w:t>
      </w:r>
      <w:r w:rsidRPr="0048066E">
        <w:t xml:space="preserve"> after </w:t>
      </w:r>
      <w:r w:rsidR="32CD7CCA" w:rsidRPr="0048066E">
        <w:t xml:space="preserve">entry into force of </w:t>
      </w:r>
      <w:r w:rsidRPr="0048066E">
        <w:t>th</w:t>
      </w:r>
      <w:r w:rsidR="00150D07" w:rsidRPr="0048066E">
        <w:t>is</w:t>
      </w:r>
      <w:r w:rsidRPr="0048066E">
        <w:t xml:space="preserve"> </w:t>
      </w:r>
      <w:r w:rsidR="5182C2C8" w:rsidRPr="0048066E">
        <w:t>N</w:t>
      </w:r>
      <w:r w:rsidRPr="0048066E">
        <w:t xml:space="preserve">etwork </w:t>
      </w:r>
      <w:r w:rsidR="6353A15D" w:rsidRPr="0048066E">
        <w:t>C</w:t>
      </w:r>
      <w:r w:rsidRPr="0048066E">
        <w:t>ode</w:t>
      </w:r>
      <w:r w:rsidR="00760B70" w:rsidRPr="0048066E">
        <w:t>.</w:t>
      </w:r>
    </w:p>
    <w:p w14:paraId="1DEFAB30" w14:textId="13CF6DFF" w:rsidR="000A11E0" w:rsidRPr="0048066E" w:rsidRDefault="000A11E0" w:rsidP="001E6394">
      <w:pPr>
        <w:pStyle w:val="Body0"/>
      </w:pPr>
      <w:r w:rsidRPr="0048066E">
        <w:t>The CS-NCA</w:t>
      </w:r>
      <w:r w:rsidR="00150D07" w:rsidRPr="0048066E">
        <w:t>s</w:t>
      </w:r>
      <w:r w:rsidRPr="0048066E">
        <w:t xml:space="preserve"> will be involved in the </w:t>
      </w:r>
      <w:r w:rsidR="00A83616" w:rsidRPr="0048066E">
        <w:t>development of the risk assessment methodolog</w:t>
      </w:r>
      <w:r w:rsidR="0864C0BE" w:rsidRPr="0048066E">
        <w:t>ies</w:t>
      </w:r>
      <w:r w:rsidR="00A83616" w:rsidRPr="0048066E">
        <w:t xml:space="preserve"> through</w:t>
      </w:r>
      <w:r w:rsidR="4D557260" w:rsidRPr="0048066E">
        <w:t xml:space="preserve"> their participation in</w:t>
      </w:r>
      <w:r w:rsidR="00A83616" w:rsidRPr="0048066E">
        <w:t xml:space="preserve"> the </w:t>
      </w:r>
      <w:r w:rsidR="32EE26E3" w:rsidRPr="0048066E">
        <w:t>M</w:t>
      </w:r>
      <w:r w:rsidR="00A83616" w:rsidRPr="0048066E">
        <w:t xml:space="preserve">onitoring </w:t>
      </w:r>
      <w:r w:rsidR="334581B1" w:rsidRPr="0048066E">
        <w:t>B</w:t>
      </w:r>
      <w:r w:rsidR="00A83616" w:rsidRPr="0048066E">
        <w:t>ody.</w:t>
      </w:r>
    </w:p>
    <w:p w14:paraId="6157E49E" w14:textId="33C8BDC9" w:rsidR="00094488" w:rsidRPr="0048066E" w:rsidRDefault="00274ADF" w:rsidP="001E6394">
      <w:pPr>
        <w:pStyle w:val="Body0"/>
      </w:pPr>
      <w:r w:rsidRPr="0048066E">
        <w:t xml:space="preserve">The cybersecurity risk working group </w:t>
      </w:r>
      <w:r w:rsidR="00150D07" w:rsidRPr="0048066E">
        <w:t>will only be</w:t>
      </w:r>
      <w:r w:rsidRPr="0048066E">
        <w:t xml:space="preserve"> only supporting ENTSO-E and the EU DSO entity. It </w:t>
      </w:r>
      <w:r w:rsidR="00150D07" w:rsidRPr="0048066E">
        <w:t>will not have a decision power on its own</w:t>
      </w:r>
      <w:r w:rsidR="00F514B9" w:rsidRPr="0048066E">
        <w:t xml:space="preserve">, </w:t>
      </w:r>
      <w:r w:rsidR="00150D07" w:rsidRPr="0048066E">
        <w:t>thereby</w:t>
      </w:r>
      <w:r w:rsidR="00F514B9" w:rsidRPr="0048066E">
        <w:t xml:space="preserve"> no </w:t>
      </w:r>
      <w:r w:rsidR="008D552B" w:rsidRPr="0048066E">
        <w:t>decision-making process</w:t>
      </w:r>
      <w:r w:rsidR="00150D07" w:rsidRPr="0048066E">
        <w:t xml:space="preserve"> is required</w:t>
      </w:r>
      <w:r w:rsidR="008D552B" w:rsidRPr="0048066E">
        <w:t>.</w:t>
      </w:r>
      <w:r w:rsidR="757AA5E5" w:rsidRPr="0048066E">
        <w:t xml:space="preserve"> </w:t>
      </w:r>
    </w:p>
    <w:p w14:paraId="1C5445DB" w14:textId="4002D6E7" w:rsidR="008D552B" w:rsidRPr="0048066E" w:rsidRDefault="008D552B" w:rsidP="001E6394">
      <w:pPr>
        <w:pStyle w:val="Body0"/>
      </w:pPr>
      <w:r w:rsidRPr="0048066E">
        <w:t>Alternatives to the working group and monitoring body</w:t>
      </w:r>
      <w:r w:rsidR="009F01B6" w:rsidRPr="0048066E">
        <w:t xml:space="preserve"> were considered</w:t>
      </w:r>
      <w:r w:rsidR="677CA988" w:rsidRPr="0048066E">
        <w:t xml:space="preserve">, </w:t>
      </w:r>
      <w:r w:rsidR="00150D07" w:rsidRPr="0048066E">
        <w:t xml:space="preserve">nevertheless </w:t>
      </w:r>
      <w:r w:rsidR="119D1733" w:rsidRPr="0048066E">
        <w:t xml:space="preserve">ENTSO-E and the EU DSO entity </w:t>
      </w:r>
      <w:r w:rsidR="00150D07" w:rsidRPr="0048066E">
        <w:t xml:space="preserve">believe </w:t>
      </w:r>
      <w:r w:rsidR="009F01B6" w:rsidRPr="0048066E">
        <w:t>that the</w:t>
      </w:r>
      <w:r w:rsidR="00547D9A" w:rsidRPr="0048066E">
        <w:t xml:space="preserve"> setup </w:t>
      </w:r>
      <w:r w:rsidR="2B9111A7" w:rsidRPr="0048066E">
        <w:t xml:space="preserve">provided </w:t>
      </w:r>
      <w:r w:rsidR="00547D9A" w:rsidRPr="0048066E">
        <w:t xml:space="preserve">in the </w:t>
      </w:r>
      <w:r w:rsidR="00150D07" w:rsidRPr="0048066E">
        <w:t xml:space="preserve">proposed </w:t>
      </w:r>
      <w:r w:rsidR="1FED7C96" w:rsidRPr="0048066E">
        <w:t>N</w:t>
      </w:r>
      <w:r w:rsidR="00547D9A" w:rsidRPr="0048066E">
        <w:t xml:space="preserve">etwork </w:t>
      </w:r>
      <w:r w:rsidR="3680BA40" w:rsidRPr="0048066E">
        <w:t>C</w:t>
      </w:r>
      <w:r w:rsidR="00547D9A" w:rsidRPr="0048066E">
        <w:t xml:space="preserve">ode </w:t>
      </w:r>
      <w:r w:rsidR="2B7FC0DA" w:rsidRPr="0048066E">
        <w:t>i</w:t>
      </w:r>
      <w:r w:rsidR="00547D9A" w:rsidRPr="0048066E">
        <w:t xml:space="preserve">s the </w:t>
      </w:r>
      <w:r w:rsidR="00150D07" w:rsidRPr="0048066E">
        <w:t xml:space="preserve">most </w:t>
      </w:r>
      <w:r w:rsidR="00150D07" w:rsidRPr="0048066E">
        <w:lastRenderedPageBreak/>
        <w:t>efficient and effective way</w:t>
      </w:r>
      <w:r w:rsidR="00547D9A" w:rsidRPr="0048066E">
        <w:t xml:space="preserve"> to support ENTSO-E, the EU DSO entity and ACER with the required cybersecurity expertise.</w:t>
      </w:r>
    </w:p>
    <w:p w14:paraId="2403E842" w14:textId="47FB293E" w:rsidR="00547D9A" w:rsidRPr="0048066E" w:rsidRDefault="00852FD0" w:rsidP="001E6394">
      <w:pPr>
        <w:pStyle w:val="Body0"/>
      </w:pPr>
      <w:r w:rsidRPr="0048066E">
        <w:t>ENTSO-E and the EU DSO entity</w:t>
      </w:r>
      <w:r w:rsidR="00150D07" w:rsidRPr="0048066E">
        <w:t>`s funding</w:t>
      </w:r>
      <w:r w:rsidRPr="0048066E">
        <w:t xml:space="preserve"> is provided by their members. Other participants in the working group will need to </w:t>
      </w:r>
      <w:r w:rsidR="40DA719A" w:rsidRPr="0048066E">
        <w:t xml:space="preserve">bear </w:t>
      </w:r>
      <w:r w:rsidRPr="0048066E">
        <w:t xml:space="preserve">their own </w:t>
      </w:r>
      <w:r w:rsidR="0D09DDCF" w:rsidRPr="0048066E">
        <w:t>costs</w:t>
      </w:r>
      <w:r w:rsidRPr="0048066E">
        <w:t>.</w:t>
      </w:r>
    </w:p>
    <w:p w14:paraId="0826C24D" w14:textId="096A1AC0" w:rsidR="00852FD0" w:rsidRPr="0048066E" w:rsidRDefault="00852FD0" w:rsidP="001E6394">
      <w:pPr>
        <w:pStyle w:val="Body0"/>
      </w:pPr>
      <w:r w:rsidRPr="0048066E">
        <w:t>The transition period ends with the start of the first risk assessment cycle as descri</w:t>
      </w:r>
      <w:r w:rsidR="00D409B3" w:rsidRPr="0048066E">
        <w:t>b</w:t>
      </w:r>
      <w:r w:rsidRPr="0048066E">
        <w:t xml:space="preserve">ed in </w:t>
      </w:r>
      <w:r w:rsidR="00D409B3" w:rsidRPr="0048066E">
        <w:t>Article 17.</w:t>
      </w:r>
    </w:p>
    <w:p w14:paraId="562F4BF9" w14:textId="77777777" w:rsidR="00274ADF" w:rsidRPr="0048066E" w:rsidRDefault="00274ADF" w:rsidP="001E6394">
      <w:pPr>
        <w:pStyle w:val="Body0"/>
      </w:pPr>
    </w:p>
    <w:p w14:paraId="6F047288" w14:textId="27E405B9" w:rsidR="00F52857" w:rsidRPr="0048066E" w:rsidRDefault="00F52857" w:rsidP="00F52857">
      <w:pPr>
        <w:pStyle w:val="Headline30"/>
        <w:spacing w:line="240" w:lineRule="auto"/>
      </w:pPr>
      <w:r w:rsidRPr="0048066E">
        <w:t>Question: “Under the network code draft, cybersecurity risk assessments are performed at four levels: Union-wide, regional, member state, and entity. By integrating information from these four levels, it should be possible to get a comprehensive view on the risks. How effective do you think this multi-level process will be in assessing and reducing the cross-border cybersecurity risks in the European electricity sector?</w:t>
      </w:r>
    </w:p>
    <w:p w14:paraId="18AABB94" w14:textId="77777777" w:rsidR="00F52857" w:rsidRPr="0048066E" w:rsidRDefault="00F52857" w:rsidP="00F52857">
      <w:pPr>
        <w:pStyle w:val="Headline30"/>
        <w:spacing w:line="240" w:lineRule="auto"/>
      </w:pPr>
      <w:r w:rsidRPr="0048066E">
        <w:t>- Please select one answer only”</w:t>
      </w:r>
    </w:p>
    <w:p w14:paraId="618546FB" w14:textId="6081C515" w:rsidR="00F52857" w:rsidRPr="0048066E" w:rsidRDefault="00F52857" w:rsidP="00F52857">
      <w:pPr>
        <w:pStyle w:val="Body0"/>
      </w:pPr>
      <w:r w:rsidRPr="0048066E">
        <w:t xml:space="preserve">Out of </w:t>
      </w:r>
      <w:r w:rsidR="00332247" w:rsidRPr="0048066E">
        <w:t>50</w:t>
      </w:r>
      <w:r w:rsidRPr="0048066E">
        <w:t xml:space="preserve"> submissions, </w:t>
      </w:r>
      <w:r w:rsidR="00163ADA" w:rsidRPr="0048066E">
        <w:t>2</w:t>
      </w:r>
      <w:r w:rsidRPr="0048066E">
        <w:t xml:space="preserve"> </w:t>
      </w:r>
      <w:r w:rsidR="00150D07" w:rsidRPr="0048066E">
        <w:t xml:space="preserve">Stakeholders </w:t>
      </w:r>
      <w:r w:rsidRPr="0048066E">
        <w:t xml:space="preserve">indicated that the multi-level risk assessment process is very effective. 19 </w:t>
      </w:r>
      <w:r w:rsidR="00150D07" w:rsidRPr="0048066E">
        <w:t xml:space="preserve">Stakeholders </w:t>
      </w:r>
      <w:r w:rsidRPr="0048066E">
        <w:t xml:space="preserve">indicated that the process is effective. 14 </w:t>
      </w:r>
      <w:r w:rsidR="00150D07" w:rsidRPr="0048066E">
        <w:t xml:space="preserve">Stakeholders </w:t>
      </w:r>
      <w:r w:rsidRPr="0048066E">
        <w:t>answer that the process is not effective whil</w:t>
      </w:r>
      <w:r w:rsidR="00150D07" w:rsidRPr="0048066E">
        <w:t>st</w:t>
      </w:r>
      <w:r w:rsidRPr="0048066E">
        <w:t xml:space="preserve"> 11 </w:t>
      </w:r>
      <w:r w:rsidR="00150D07" w:rsidRPr="0048066E">
        <w:t xml:space="preserve">Stakeholders </w:t>
      </w:r>
      <w:r w:rsidRPr="0048066E">
        <w:t>had no opinion and 4 did not answer.</w:t>
      </w:r>
    </w:p>
    <w:p w14:paraId="3A02AC7F" w14:textId="77777777" w:rsidR="0016094D" w:rsidRPr="0048066E" w:rsidRDefault="005A695E" w:rsidP="0016094D">
      <w:pPr>
        <w:pStyle w:val="Body0"/>
        <w:spacing w:after="0"/>
      </w:pPr>
      <w:r w:rsidRPr="0048066E">
        <w:t>Summary of the comments:</w:t>
      </w:r>
    </w:p>
    <w:p w14:paraId="508B5AB9" w14:textId="70DB281E" w:rsidR="000066FD" w:rsidRPr="0048066E" w:rsidRDefault="0048066E" w:rsidP="00F871B1">
      <w:pPr>
        <w:pStyle w:val="Body0"/>
        <w:numPr>
          <w:ilvl w:val="0"/>
          <w:numId w:val="40"/>
        </w:numPr>
        <w:spacing w:after="0"/>
      </w:pPr>
      <w:r w:rsidRPr="0048066E">
        <w:t>s</w:t>
      </w:r>
      <w:r w:rsidR="000066FD" w:rsidRPr="0048066E">
        <w:t xml:space="preserve">everal </w:t>
      </w:r>
      <w:r w:rsidR="00150D07" w:rsidRPr="0048066E">
        <w:t xml:space="preserve">Stakeholders </w:t>
      </w:r>
      <w:r w:rsidR="000066FD" w:rsidRPr="0048066E">
        <w:t xml:space="preserve">stated that a four-layer system seems to be too </w:t>
      </w:r>
      <w:proofErr w:type="gramStart"/>
      <w:r w:rsidR="000066FD" w:rsidRPr="0048066E">
        <w:t>complex</w:t>
      </w:r>
      <w:r w:rsidR="005A695E" w:rsidRPr="0048066E">
        <w:t>;</w:t>
      </w:r>
      <w:proofErr w:type="gramEnd"/>
      <w:r w:rsidR="000066FD" w:rsidRPr="0048066E">
        <w:t xml:space="preserve"> </w:t>
      </w:r>
    </w:p>
    <w:p w14:paraId="30E590FB" w14:textId="4614ADE7" w:rsidR="000066FD" w:rsidRPr="0048066E" w:rsidRDefault="0048066E" w:rsidP="00F871B1">
      <w:pPr>
        <w:pStyle w:val="Body0"/>
        <w:numPr>
          <w:ilvl w:val="0"/>
          <w:numId w:val="17"/>
        </w:numPr>
        <w:spacing w:after="0"/>
      </w:pPr>
      <w:r w:rsidRPr="0048066E">
        <w:t>o</w:t>
      </w:r>
      <w:r w:rsidR="000066FD" w:rsidRPr="0048066E">
        <w:t xml:space="preserve">ne </w:t>
      </w:r>
      <w:r w:rsidR="00150D07" w:rsidRPr="0048066E">
        <w:t xml:space="preserve">Stakeholder </w:t>
      </w:r>
      <w:r w:rsidR="000066FD" w:rsidRPr="0048066E">
        <w:t xml:space="preserve">suggested that on the entity </w:t>
      </w:r>
      <w:r w:rsidR="4E88C188" w:rsidRPr="0048066E">
        <w:t xml:space="preserve">level </w:t>
      </w:r>
      <w:r w:rsidR="00150D07" w:rsidRPr="0048066E">
        <w:t xml:space="preserve">certain </w:t>
      </w:r>
      <w:r w:rsidR="000066FD" w:rsidRPr="0048066E">
        <w:t xml:space="preserve">information should </w:t>
      </w:r>
      <w:r w:rsidR="00150D07" w:rsidRPr="0048066E">
        <w:t xml:space="preserve">not be shared outside of a national </w:t>
      </w:r>
      <w:proofErr w:type="gramStart"/>
      <w:r w:rsidR="00150D07" w:rsidRPr="0048066E">
        <w:t>level</w:t>
      </w:r>
      <w:r w:rsidR="005A695E" w:rsidRPr="0048066E">
        <w:t>;</w:t>
      </w:r>
      <w:proofErr w:type="gramEnd"/>
    </w:p>
    <w:p w14:paraId="777A7203" w14:textId="66C73476" w:rsidR="000066FD" w:rsidRPr="0048066E" w:rsidRDefault="0048066E" w:rsidP="00F871B1">
      <w:pPr>
        <w:pStyle w:val="Body0"/>
        <w:numPr>
          <w:ilvl w:val="0"/>
          <w:numId w:val="17"/>
        </w:numPr>
        <w:spacing w:after="0"/>
      </w:pPr>
      <w:r w:rsidRPr="0048066E">
        <w:t>s</w:t>
      </w:r>
      <w:r w:rsidR="000066FD" w:rsidRPr="0048066E">
        <w:t xml:space="preserve">everal </w:t>
      </w:r>
      <w:r w:rsidR="00446536" w:rsidRPr="0048066E">
        <w:t xml:space="preserve">Stakeholders </w:t>
      </w:r>
      <w:r w:rsidR="000066FD" w:rsidRPr="0048066E">
        <w:t xml:space="preserve">voiced concerns over </w:t>
      </w:r>
      <w:r w:rsidR="79227C42" w:rsidRPr="0048066E">
        <w:t xml:space="preserve">the </w:t>
      </w:r>
      <w:r w:rsidR="00635029" w:rsidRPr="0048066E">
        <w:t xml:space="preserve">data collection process. The data reporting process can be too burdensome. </w:t>
      </w:r>
      <w:r w:rsidR="026A45C1" w:rsidRPr="0048066E">
        <w:t>The t</w:t>
      </w:r>
      <w:r w:rsidR="00635029" w:rsidRPr="0048066E">
        <w:t xml:space="preserve">ype of data gathered should be further specified. </w:t>
      </w:r>
      <w:r w:rsidR="000066FD" w:rsidRPr="0048066E">
        <w:tab/>
      </w:r>
    </w:p>
    <w:p w14:paraId="56125F8B" w14:textId="77777777" w:rsidR="0016094D" w:rsidRPr="0048066E" w:rsidRDefault="0016094D" w:rsidP="0016094D">
      <w:pPr>
        <w:pStyle w:val="Body0"/>
        <w:spacing w:after="0"/>
        <w:ind w:left="720"/>
      </w:pPr>
    </w:p>
    <w:p w14:paraId="3104B424" w14:textId="19E84139" w:rsidR="001E6394" w:rsidRPr="0048066E" w:rsidRDefault="001E6394" w:rsidP="001E6394">
      <w:pPr>
        <w:pStyle w:val="Body0"/>
      </w:pPr>
      <w:r w:rsidRPr="0048066E">
        <w:rPr>
          <w:b/>
          <w:bCs/>
        </w:rPr>
        <w:t xml:space="preserve">Development (Drafting) Team response: </w:t>
      </w:r>
    </w:p>
    <w:p w14:paraId="2185F941" w14:textId="114DE34A" w:rsidR="003C2E43" w:rsidRPr="0048066E" w:rsidRDefault="5A25A553" w:rsidP="001E6394">
      <w:pPr>
        <w:pStyle w:val="Body0"/>
      </w:pPr>
      <w:r w:rsidRPr="0048066E">
        <w:t xml:space="preserve">ENTSO-E and the EU DSO entity </w:t>
      </w:r>
      <w:r w:rsidR="00093EA1" w:rsidRPr="0048066E">
        <w:t xml:space="preserve">agree that the process is complex. </w:t>
      </w:r>
      <w:r w:rsidR="009C1D8B" w:rsidRPr="0048066E">
        <w:t xml:space="preserve">No simplifications could however be found that would still meet the </w:t>
      </w:r>
      <w:r w:rsidR="00D03383" w:rsidRPr="0048066E">
        <w:t xml:space="preserve">principles in the </w:t>
      </w:r>
      <w:r w:rsidR="34401F22" w:rsidRPr="0048066E">
        <w:t xml:space="preserve">ACER </w:t>
      </w:r>
      <w:r w:rsidR="00D03383" w:rsidRPr="0048066E">
        <w:t>framework guideline.</w:t>
      </w:r>
    </w:p>
    <w:p w14:paraId="36509F1E" w14:textId="0555983F" w:rsidR="003D05F0" w:rsidRPr="0048066E" w:rsidRDefault="003C2E43" w:rsidP="001E6394">
      <w:pPr>
        <w:pStyle w:val="Body0"/>
      </w:pPr>
      <w:r w:rsidRPr="0048066E">
        <w:t xml:space="preserve">Entity specific information does indeed stay at </w:t>
      </w:r>
      <w:r w:rsidR="28539235" w:rsidRPr="0048066E">
        <w:t>M</w:t>
      </w:r>
      <w:r w:rsidRPr="0048066E">
        <w:t xml:space="preserve">ember </w:t>
      </w:r>
      <w:r w:rsidR="28539235" w:rsidRPr="0048066E">
        <w:t>S</w:t>
      </w:r>
      <w:r w:rsidRPr="0048066E">
        <w:t>tate level. Only aggregated information is reported by the CS-NCA</w:t>
      </w:r>
      <w:r w:rsidR="0C353302" w:rsidRPr="0048066E">
        <w:t>s</w:t>
      </w:r>
      <w:r w:rsidRPr="0048066E">
        <w:t xml:space="preserve"> for the regional risk assessment</w:t>
      </w:r>
      <w:r w:rsidR="758D54FA" w:rsidRPr="0048066E">
        <w:t>s</w:t>
      </w:r>
      <w:r w:rsidRPr="0048066E">
        <w:t>.</w:t>
      </w:r>
    </w:p>
    <w:p w14:paraId="7BC8AAE8" w14:textId="7970B3B0" w:rsidR="003D05F0" w:rsidRPr="0048066E" w:rsidRDefault="003D05F0" w:rsidP="001E6394">
      <w:pPr>
        <w:pStyle w:val="Body0"/>
      </w:pPr>
      <w:r w:rsidRPr="0048066E">
        <w:t xml:space="preserve">The information gathered was further worked out in the </w:t>
      </w:r>
      <w:r w:rsidR="7CC21F61" w:rsidRPr="0048066E">
        <w:t xml:space="preserve">revised version </w:t>
      </w:r>
      <w:r w:rsidRPr="0048066E">
        <w:t>of th</w:t>
      </w:r>
      <w:r w:rsidR="00446536" w:rsidRPr="0048066E">
        <w:t>is</w:t>
      </w:r>
      <w:r w:rsidRPr="0048066E">
        <w:t xml:space="preserve"> </w:t>
      </w:r>
      <w:r w:rsidR="00446536" w:rsidRPr="0048066E">
        <w:t>N</w:t>
      </w:r>
      <w:r w:rsidRPr="0048066E">
        <w:t xml:space="preserve">etwork </w:t>
      </w:r>
      <w:r w:rsidR="00446536" w:rsidRPr="0048066E">
        <w:t>C</w:t>
      </w:r>
      <w:r w:rsidRPr="0048066E">
        <w:t>ode.</w:t>
      </w:r>
    </w:p>
    <w:p w14:paraId="14F5A199" w14:textId="77777777" w:rsidR="0016094D" w:rsidRPr="0048066E" w:rsidRDefault="0016094D" w:rsidP="0016094D">
      <w:pPr>
        <w:pStyle w:val="Body0"/>
        <w:spacing w:after="0"/>
      </w:pPr>
      <w:r w:rsidRPr="0048066E">
        <w:t>In addition:</w:t>
      </w:r>
    </w:p>
    <w:p w14:paraId="2BE41F87" w14:textId="77777777" w:rsidR="0016094D" w:rsidRPr="0048066E" w:rsidRDefault="0016094D" w:rsidP="0016094D">
      <w:pPr>
        <w:pStyle w:val="Body0"/>
        <w:spacing w:after="0"/>
      </w:pPr>
    </w:p>
    <w:p w14:paraId="421177EF" w14:textId="11152112" w:rsidR="00635029" w:rsidRPr="0048066E" w:rsidRDefault="0048066E" w:rsidP="00F871B1">
      <w:pPr>
        <w:pStyle w:val="Body0"/>
        <w:numPr>
          <w:ilvl w:val="0"/>
          <w:numId w:val="40"/>
        </w:numPr>
        <w:spacing w:after="0"/>
      </w:pPr>
      <w:r w:rsidRPr="0048066E">
        <w:t>s</w:t>
      </w:r>
      <w:r w:rsidR="00635029" w:rsidRPr="0048066E">
        <w:t xml:space="preserve">everal </w:t>
      </w:r>
      <w:r w:rsidR="00446536" w:rsidRPr="0048066E">
        <w:t xml:space="preserve">Stakeholders </w:t>
      </w:r>
      <w:r w:rsidR="00635029" w:rsidRPr="0048066E">
        <w:t xml:space="preserve">pointed </w:t>
      </w:r>
      <w:r w:rsidR="00446536" w:rsidRPr="0048066E">
        <w:t xml:space="preserve">out </w:t>
      </w:r>
      <w:r w:rsidR="00635029" w:rsidRPr="0048066E">
        <w:t xml:space="preserve">a need to avoid duplication of obligations to assure efficiency. Some of the </w:t>
      </w:r>
      <w:r w:rsidR="00446536" w:rsidRPr="0048066E">
        <w:t xml:space="preserve">Stakeholders </w:t>
      </w:r>
      <w:r w:rsidR="00635029" w:rsidRPr="0048066E">
        <w:t xml:space="preserve">stated that the body of data requested to be gathered is in too </w:t>
      </w:r>
      <w:proofErr w:type="gramStart"/>
      <w:r w:rsidR="00635029" w:rsidRPr="0048066E">
        <w:t>broad</w:t>
      </w:r>
      <w:r w:rsidR="005A695E" w:rsidRPr="0048066E">
        <w:t>;</w:t>
      </w:r>
      <w:proofErr w:type="gramEnd"/>
    </w:p>
    <w:p w14:paraId="061C30B4" w14:textId="7B1A0922" w:rsidR="001E6394" w:rsidRPr="0048066E" w:rsidRDefault="0048066E" w:rsidP="00F871B1">
      <w:pPr>
        <w:pStyle w:val="Body0"/>
        <w:numPr>
          <w:ilvl w:val="0"/>
          <w:numId w:val="17"/>
        </w:numPr>
        <w:spacing w:after="0"/>
      </w:pPr>
      <w:r w:rsidRPr="0048066E">
        <w:t>s</w:t>
      </w:r>
      <w:r w:rsidR="00635029" w:rsidRPr="0048066E">
        <w:t xml:space="preserve">everal </w:t>
      </w:r>
      <w:r w:rsidR="00446536" w:rsidRPr="0048066E">
        <w:t xml:space="preserve">Stakeholders </w:t>
      </w:r>
      <w:r w:rsidR="00635029" w:rsidRPr="0048066E">
        <w:t>stated that each level should limit the information shared to need-to-know principle</w:t>
      </w:r>
      <w:r w:rsidR="00446536" w:rsidRPr="0048066E">
        <w:t xml:space="preserve"> and</w:t>
      </w:r>
      <w:r w:rsidR="00635029" w:rsidRPr="0048066E">
        <w:t xml:space="preserve"> in an aggregated manner.</w:t>
      </w:r>
    </w:p>
    <w:p w14:paraId="481B1AF0" w14:textId="4B4F57F4" w:rsidR="001E6394" w:rsidRPr="0048066E" w:rsidRDefault="001E6394" w:rsidP="001E6394">
      <w:pPr>
        <w:pStyle w:val="Body0"/>
      </w:pPr>
      <w:r w:rsidRPr="0048066E">
        <w:rPr>
          <w:b/>
          <w:bCs/>
        </w:rPr>
        <w:lastRenderedPageBreak/>
        <w:t xml:space="preserve">Development (Drafting) Team response: </w:t>
      </w:r>
    </w:p>
    <w:p w14:paraId="4F9D1D77" w14:textId="349C4296" w:rsidR="002E0760" w:rsidRPr="0048066E" w:rsidRDefault="70154367" w:rsidP="001E6394">
      <w:pPr>
        <w:pStyle w:val="Body0"/>
      </w:pPr>
      <w:r w:rsidRPr="0048066E">
        <w:t>ENTSO-E and the EU DSO entity</w:t>
      </w:r>
      <w:r w:rsidR="009301EF" w:rsidRPr="0048066E">
        <w:t xml:space="preserve"> agree</w:t>
      </w:r>
      <w:r w:rsidR="322B4E0F" w:rsidRPr="0048066E">
        <w:t xml:space="preserve"> that</w:t>
      </w:r>
      <w:r w:rsidR="009301EF" w:rsidRPr="0048066E">
        <w:t xml:space="preserve"> </w:t>
      </w:r>
      <w:r w:rsidR="00880393" w:rsidRPr="0048066E">
        <w:t>duplication of obligations</w:t>
      </w:r>
      <w:r w:rsidR="00E94167" w:rsidRPr="0048066E">
        <w:t xml:space="preserve"> should be avoided. </w:t>
      </w:r>
      <w:r w:rsidR="00446536" w:rsidRPr="0048066E">
        <w:t xml:space="preserve">Nevertheless. </w:t>
      </w:r>
      <w:r w:rsidR="000D1A2A" w:rsidRPr="0048066E">
        <w:t xml:space="preserve">it </w:t>
      </w:r>
      <w:r w:rsidR="00446536" w:rsidRPr="0048066E">
        <w:t>is im</w:t>
      </w:r>
      <w:r w:rsidR="000D1A2A" w:rsidRPr="0048066E">
        <w:t xml:space="preserve">possible to </w:t>
      </w:r>
      <w:r w:rsidR="002E0760" w:rsidRPr="0048066E">
        <w:t xml:space="preserve">fully </w:t>
      </w:r>
      <w:r w:rsidR="00446536" w:rsidRPr="0048066E">
        <w:t>exclude the possibility of</w:t>
      </w:r>
      <w:r w:rsidR="000D1A2A" w:rsidRPr="0048066E">
        <w:t xml:space="preserve"> duplication</w:t>
      </w:r>
      <w:r w:rsidR="002E0760" w:rsidRPr="0048066E">
        <w:t xml:space="preserve">. The revised NIS </w:t>
      </w:r>
      <w:r w:rsidR="69AEAD03" w:rsidRPr="0048066E">
        <w:t>D</w:t>
      </w:r>
      <w:r w:rsidR="002E0760" w:rsidRPr="0048066E">
        <w:t>irective</w:t>
      </w:r>
      <w:r w:rsidR="00446536" w:rsidRPr="0048066E">
        <w:t xml:space="preserve"> (NIS 2 Directive)</w:t>
      </w:r>
      <w:r w:rsidR="006556F3" w:rsidRPr="0048066E">
        <w:t xml:space="preserve"> is still under development</w:t>
      </w:r>
      <w:r w:rsidR="002E0760" w:rsidRPr="0048066E">
        <w:t xml:space="preserve">, </w:t>
      </w:r>
      <w:r w:rsidR="00446536" w:rsidRPr="0048066E">
        <w:t xml:space="preserve">thereby </w:t>
      </w:r>
      <w:r w:rsidR="002E0760" w:rsidRPr="0048066E">
        <w:t xml:space="preserve">the </w:t>
      </w:r>
      <w:r w:rsidR="072F7113" w:rsidRPr="0048066E">
        <w:t xml:space="preserve">final </w:t>
      </w:r>
      <w:r w:rsidR="002E0760" w:rsidRPr="0048066E">
        <w:t xml:space="preserve">obligations under this </w:t>
      </w:r>
      <w:r w:rsidR="3DF160C7" w:rsidRPr="0048066E">
        <w:t>D</w:t>
      </w:r>
      <w:r w:rsidR="002E0760" w:rsidRPr="0048066E">
        <w:t>irective are not known</w:t>
      </w:r>
      <w:r w:rsidR="0EC878CB" w:rsidRPr="0048066E">
        <w:t xml:space="preserve"> yet</w:t>
      </w:r>
      <w:r w:rsidR="002E0760" w:rsidRPr="0048066E">
        <w:t xml:space="preserve">. </w:t>
      </w:r>
      <w:r w:rsidR="00446536" w:rsidRPr="0048066E">
        <w:t>In addition</w:t>
      </w:r>
      <w:r w:rsidR="002E0760" w:rsidRPr="0048066E">
        <w:t xml:space="preserve">, no obligations under national </w:t>
      </w:r>
      <w:r w:rsidR="00FE53CF" w:rsidRPr="0048066E">
        <w:t xml:space="preserve">legislation </w:t>
      </w:r>
      <w:r w:rsidR="002E0760" w:rsidRPr="0048066E">
        <w:t>could be</w:t>
      </w:r>
      <w:r w:rsidR="00446536" w:rsidRPr="0048066E">
        <w:t xml:space="preserve"> fully</w:t>
      </w:r>
      <w:r w:rsidR="002E0760" w:rsidRPr="0048066E">
        <w:t xml:space="preserve"> considered</w:t>
      </w:r>
      <w:r w:rsidR="006556F3" w:rsidRPr="0048066E">
        <w:t xml:space="preserve"> </w:t>
      </w:r>
      <w:r w:rsidR="50169DBA" w:rsidRPr="0048066E">
        <w:t xml:space="preserve">as national </w:t>
      </w:r>
      <w:r w:rsidR="00446536" w:rsidRPr="0048066E">
        <w:t xml:space="preserve">legislation </w:t>
      </w:r>
      <w:r w:rsidR="50169DBA" w:rsidRPr="0048066E">
        <w:t>differ</w:t>
      </w:r>
      <w:r w:rsidR="00446536" w:rsidRPr="0048066E">
        <w:t>s</w:t>
      </w:r>
      <w:r w:rsidR="50169DBA" w:rsidRPr="0048066E">
        <w:t xml:space="preserve"> widely across </w:t>
      </w:r>
      <w:r w:rsidR="6348169F" w:rsidRPr="0048066E">
        <w:t>the</w:t>
      </w:r>
      <w:r w:rsidR="006556F3" w:rsidRPr="0048066E">
        <w:t xml:space="preserve"> </w:t>
      </w:r>
      <w:r w:rsidR="5C339416" w:rsidRPr="0048066E">
        <w:t>M</w:t>
      </w:r>
      <w:r w:rsidR="006556F3" w:rsidRPr="0048066E">
        <w:t xml:space="preserve">ember </w:t>
      </w:r>
      <w:r w:rsidR="5C339416" w:rsidRPr="0048066E">
        <w:t>S</w:t>
      </w:r>
      <w:r w:rsidR="006556F3" w:rsidRPr="0048066E">
        <w:t>tates</w:t>
      </w:r>
      <w:r w:rsidR="002E0760" w:rsidRPr="0048066E">
        <w:t>.</w:t>
      </w:r>
    </w:p>
    <w:p w14:paraId="27668073" w14:textId="43103D02" w:rsidR="009C2E18" w:rsidRPr="0048066E" w:rsidRDefault="1744F7E1" w:rsidP="001E6394">
      <w:pPr>
        <w:pStyle w:val="Body0"/>
      </w:pPr>
      <w:r w:rsidRPr="0048066E">
        <w:t xml:space="preserve">ENTSO-E and the EU DSO entity </w:t>
      </w:r>
      <w:r w:rsidR="00A97C67" w:rsidRPr="0048066E">
        <w:t>ensure</w:t>
      </w:r>
      <w:r w:rsidR="00446536" w:rsidRPr="0048066E">
        <w:t>d</w:t>
      </w:r>
      <w:r w:rsidR="00A97C67" w:rsidRPr="0048066E">
        <w:t xml:space="preserve"> that i</w:t>
      </w:r>
      <w:r w:rsidR="001B512C" w:rsidRPr="0048066E">
        <w:t>nformation is only shared on a need-to-know basis.</w:t>
      </w:r>
      <w:r w:rsidR="00A97C67" w:rsidRPr="0048066E">
        <w:t xml:space="preserve"> </w:t>
      </w:r>
      <w:r w:rsidR="00446536" w:rsidRPr="0048066E">
        <w:t>Meaning that o</w:t>
      </w:r>
      <w:r w:rsidR="001B512C" w:rsidRPr="0048066E">
        <w:t xml:space="preserve">nly information needed for the cross-border electricity cybersecurity risk assessment report is gathered. This information is aggregated </w:t>
      </w:r>
      <w:r w:rsidR="00CA3E00" w:rsidRPr="0048066E">
        <w:t xml:space="preserve">already at entity and </w:t>
      </w:r>
      <w:r w:rsidR="398BF651" w:rsidRPr="0048066E">
        <w:t>Member State</w:t>
      </w:r>
      <w:r w:rsidR="00CA3E00" w:rsidRPr="0048066E">
        <w:t xml:space="preserve"> level to limit the risk </w:t>
      </w:r>
      <w:r w:rsidR="00446536" w:rsidRPr="0048066E">
        <w:t xml:space="preserve">that </w:t>
      </w:r>
      <w:r w:rsidR="00CA3E00" w:rsidRPr="0048066E">
        <w:t xml:space="preserve">the information </w:t>
      </w:r>
      <w:r w:rsidR="00446536" w:rsidRPr="0048066E">
        <w:t xml:space="preserve">could potentially be </w:t>
      </w:r>
      <w:r w:rsidR="00CA3E00" w:rsidRPr="0048066E">
        <w:t>compromised.</w:t>
      </w:r>
    </w:p>
    <w:p w14:paraId="6C3FD23F" w14:textId="31F3271F" w:rsidR="00002AD6" w:rsidRPr="0048066E" w:rsidRDefault="00002AD6" w:rsidP="001E6394">
      <w:pPr>
        <w:pStyle w:val="Body0"/>
      </w:pPr>
    </w:p>
    <w:p w14:paraId="725CF789" w14:textId="32639420" w:rsidR="00F52857" w:rsidRPr="0048066E" w:rsidRDefault="00F52857" w:rsidP="00F52857">
      <w:pPr>
        <w:pStyle w:val="Headline30"/>
        <w:spacing w:line="240" w:lineRule="auto"/>
      </w:pPr>
      <w:r w:rsidRPr="0048066E">
        <w:t>Question: “</w:t>
      </w:r>
      <w:r w:rsidR="00DE1296" w:rsidRPr="0048066E">
        <w:t xml:space="preserve">The proposed scope of the cybersecurity risk assessments is the risks of cyber-attacks affecting the operational security of the electricity system and disrupting cross-border electricity flows. Legal, </w:t>
      </w:r>
      <w:proofErr w:type="gramStart"/>
      <w:r w:rsidR="00DE1296" w:rsidRPr="0048066E">
        <w:t>financial</w:t>
      </w:r>
      <w:proofErr w:type="gramEnd"/>
      <w:r w:rsidR="00DE1296" w:rsidRPr="0048066E">
        <w:t xml:space="preserve"> or reputational damage of cyber-attacks are out of scope. Do you think this is a good scope to manage the cybersecurity risks to cross-border electricity flows?</w:t>
      </w:r>
    </w:p>
    <w:p w14:paraId="739131BC" w14:textId="77777777" w:rsidR="00F52857" w:rsidRPr="0048066E" w:rsidRDefault="00F52857" w:rsidP="00F52857">
      <w:pPr>
        <w:pStyle w:val="Headline30"/>
        <w:spacing w:line="240" w:lineRule="auto"/>
      </w:pPr>
      <w:r w:rsidRPr="0048066E">
        <w:t>- Please select one answer only”</w:t>
      </w:r>
    </w:p>
    <w:p w14:paraId="468679FC" w14:textId="0B323C9E" w:rsidR="00F52857" w:rsidRPr="0048066E" w:rsidRDefault="00F52857" w:rsidP="00F52857">
      <w:pPr>
        <w:pStyle w:val="Body0"/>
      </w:pPr>
      <w:r w:rsidRPr="0048066E">
        <w:t xml:space="preserve">Out of </w:t>
      </w:r>
      <w:r w:rsidR="00332247" w:rsidRPr="0048066E">
        <w:t>50</w:t>
      </w:r>
      <w:r w:rsidRPr="0048066E">
        <w:t xml:space="preserve"> submissions,</w:t>
      </w:r>
      <w:r w:rsidR="00DE1296" w:rsidRPr="0048066E">
        <w:t xml:space="preserve"> 2</w:t>
      </w:r>
      <w:r w:rsidR="00163ADA" w:rsidRPr="0048066E">
        <w:t>1</w:t>
      </w:r>
      <w:r w:rsidR="00DE1296" w:rsidRPr="0048066E">
        <w:t xml:space="preserve"> </w:t>
      </w:r>
      <w:r w:rsidR="00446536" w:rsidRPr="0048066E">
        <w:t xml:space="preserve">Stakeholders </w:t>
      </w:r>
      <w:r w:rsidR="00DE1296" w:rsidRPr="0048066E">
        <w:t xml:space="preserve">responded positively to </w:t>
      </w:r>
      <w:r w:rsidR="00E96099" w:rsidRPr="0048066E">
        <w:t xml:space="preserve">the above-mentioned </w:t>
      </w:r>
      <w:r w:rsidR="00DE1296" w:rsidRPr="0048066E">
        <w:t xml:space="preserve">question. 16 </w:t>
      </w:r>
      <w:r w:rsidR="00E96099" w:rsidRPr="0048066E">
        <w:t xml:space="preserve">Stakeholders </w:t>
      </w:r>
      <w:r w:rsidR="00DE1296" w:rsidRPr="0048066E">
        <w:t>responded negatively. 6</w:t>
      </w:r>
      <w:r w:rsidR="00E96099" w:rsidRPr="0048066E">
        <w:t xml:space="preserve"> Stakeholders</w:t>
      </w:r>
      <w:r w:rsidR="00DE1296" w:rsidRPr="0048066E">
        <w:t xml:space="preserve"> had no opinion and 7 did not answer.</w:t>
      </w:r>
    </w:p>
    <w:p w14:paraId="70F8BE79" w14:textId="77777777" w:rsidR="0016094D" w:rsidRPr="0048066E" w:rsidRDefault="005A695E" w:rsidP="0016094D">
      <w:pPr>
        <w:pStyle w:val="Body0"/>
        <w:spacing w:after="0"/>
      </w:pPr>
      <w:r w:rsidRPr="0048066E">
        <w:t>Summary of the comments:</w:t>
      </w:r>
    </w:p>
    <w:p w14:paraId="52B2D343" w14:textId="6C39E5A7" w:rsidR="00BA3C91" w:rsidRPr="0048066E" w:rsidRDefault="0048066E" w:rsidP="00F871B1">
      <w:pPr>
        <w:pStyle w:val="Body0"/>
        <w:numPr>
          <w:ilvl w:val="0"/>
          <w:numId w:val="40"/>
        </w:numPr>
        <w:spacing w:after="0"/>
      </w:pPr>
      <w:r w:rsidRPr="0048066E">
        <w:t>s</w:t>
      </w:r>
      <w:r w:rsidR="000342D9" w:rsidRPr="0048066E">
        <w:t>everal</w:t>
      </w:r>
      <w:r w:rsidR="00BA3C91" w:rsidRPr="0048066E">
        <w:t xml:space="preserve"> </w:t>
      </w:r>
      <w:r w:rsidR="005A695E" w:rsidRPr="0048066E">
        <w:t xml:space="preserve">Stakeholders </w:t>
      </w:r>
      <w:r w:rsidR="00BA3C91" w:rsidRPr="0048066E">
        <w:t>suggested to</w:t>
      </w:r>
      <w:r w:rsidR="000342D9" w:rsidRPr="0048066E">
        <w:t>:</w:t>
      </w:r>
    </w:p>
    <w:p w14:paraId="1A094A37" w14:textId="246A34E8" w:rsidR="000342D9" w:rsidRPr="0048066E" w:rsidRDefault="000342D9" w:rsidP="00F871B1">
      <w:pPr>
        <w:pStyle w:val="Body0"/>
        <w:numPr>
          <w:ilvl w:val="1"/>
          <w:numId w:val="18"/>
        </w:numPr>
        <w:spacing w:after="0"/>
      </w:pPr>
      <w:r w:rsidRPr="0048066E">
        <w:t xml:space="preserve">further include </w:t>
      </w:r>
      <w:r w:rsidR="00914586" w:rsidRPr="0048066E">
        <w:t xml:space="preserve">financial and </w:t>
      </w:r>
      <w:r w:rsidRPr="0048066E">
        <w:t xml:space="preserve">reputational damage, legal violation to the </w:t>
      </w:r>
      <w:proofErr w:type="gramStart"/>
      <w:r w:rsidRPr="0048066E">
        <w:t>security</w:t>
      </w:r>
      <w:r w:rsidR="005A695E" w:rsidRPr="0048066E">
        <w:t>;</w:t>
      </w:r>
      <w:proofErr w:type="gramEnd"/>
    </w:p>
    <w:p w14:paraId="55011932" w14:textId="197C6247" w:rsidR="00BA3C91" w:rsidRPr="0048066E" w:rsidRDefault="00E96099" w:rsidP="00F871B1">
      <w:pPr>
        <w:pStyle w:val="Body0"/>
        <w:numPr>
          <w:ilvl w:val="1"/>
          <w:numId w:val="18"/>
        </w:numPr>
        <w:spacing w:after="0"/>
      </w:pPr>
      <w:r w:rsidRPr="0048066E">
        <w:t>c</w:t>
      </w:r>
      <w:r w:rsidR="000342D9" w:rsidRPr="0048066E">
        <w:t>arry</w:t>
      </w:r>
      <w:r w:rsidR="00BA3C91" w:rsidRPr="0048066E">
        <w:t xml:space="preserve"> out a “Business Impact Analysis”.</w:t>
      </w:r>
    </w:p>
    <w:p w14:paraId="6A9BA4FD" w14:textId="2DC48AA4" w:rsidR="00BA3C91" w:rsidRPr="0048066E" w:rsidRDefault="0048066E" w:rsidP="00F871B1">
      <w:pPr>
        <w:pStyle w:val="Body0"/>
        <w:numPr>
          <w:ilvl w:val="0"/>
          <w:numId w:val="18"/>
        </w:numPr>
        <w:spacing w:after="0"/>
      </w:pPr>
      <w:r w:rsidRPr="0048066E">
        <w:t>o</w:t>
      </w:r>
      <w:r w:rsidR="00BA3C91" w:rsidRPr="0048066E">
        <w:t xml:space="preserve">ne </w:t>
      </w:r>
      <w:r w:rsidR="00E96099" w:rsidRPr="0048066E">
        <w:t xml:space="preserve">Stakeholder </w:t>
      </w:r>
      <w:r w:rsidR="00BA3C91" w:rsidRPr="0048066E">
        <w:t>commented that</w:t>
      </w:r>
      <w:r w:rsidR="00E96099" w:rsidRPr="0048066E">
        <w:t>,</w:t>
      </w:r>
      <w:r w:rsidR="00BA3C91" w:rsidRPr="0048066E">
        <w:t xml:space="preserve"> in their opinion, the legal basis of th</w:t>
      </w:r>
      <w:r w:rsidR="00E96099" w:rsidRPr="0048066E">
        <w:t>is</w:t>
      </w:r>
      <w:r w:rsidR="00BA3C91" w:rsidRPr="0048066E">
        <w:t xml:space="preserve"> </w:t>
      </w:r>
      <w:r w:rsidR="00E96099" w:rsidRPr="0048066E">
        <w:t>N</w:t>
      </w:r>
      <w:r w:rsidR="00BA3C91" w:rsidRPr="0048066E">
        <w:t xml:space="preserve">etwork </w:t>
      </w:r>
      <w:r w:rsidR="00E96099" w:rsidRPr="0048066E">
        <w:t>C</w:t>
      </w:r>
      <w:r w:rsidR="00BA3C91" w:rsidRPr="0048066E">
        <w:t>ode limits its applicability to cross-border electricity flows.</w:t>
      </w:r>
    </w:p>
    <w:p w14:paraId="352CA1CF" w14:textId="77777777" w:rsidR="001E6394" w:rsidRPr="0048066E" w:rsidRDefault="001E6394" w:rsidP="001E6394">
      <w:pPr>
        <w:pStyle w:val="Body0"/>
        <w:rPr>
          <w:b/>
          <w:bCs/>
          <w:highlight w:val="yellow"/>
        </w:rPr>
      </w:pPr>
    </w:p>
    <w:p w14:paraId="02851634" w14:textId="505CF3E3" w:rsidR="001E6394" w:rsidRPr="0048066E" w:rsidRDefault="001E6394" w:rsidP="001E6394">
      <w:pPr>
        <w:pStyle w:val="Body0"/>
      </w:pPr>
      <w:r w:rsidRPr="0048066E">
        <w:rPr>
          <w:b/>
          <w:bCs/>
        </w:rPr>
        <w:t xml:space="preserve">Development (Drafting) Team response: </w:t>
      </w:r>
    </w:p>
    <w:p w14:paraId="03674D16" w14:textId="1905381D" w:rsidR="007B790A" w:rsidRPr="0048066E" w:rsidRDefault="3F6E5A93" w:rsidP="001E6394">
      <w:pPr>
        <w:pStyle w:val="Body0"/>
      </w:pPr>
      <w:r w:rsidRPr="0048066E">
        <w:t>ENTSO-E and the EU DSO entity</w:t>
      </w:r>
      <w:r w:rsidR="00E54D06" w:rsidRPr="0048066E">
        <w:t xml:space="preserve"> cybersecurity experts</w:t>
      </w:r>
      <w:r w:rsidR="007B790A" w:rsidRPr="0048066E">
        <w:t xml:space="preserve"> </w:t>
      </w:r>
      <w:r w:rsidR="00E54D06" w:rsidRPr="0048066E">
        <w:t xml:space="preserve">believe </w:t>
      </w:r>
      <w:r w:rsidR="007B790A" w:rsidRPr="0048066E">
        <w:t>that reputational</w:t>
      </w:r>
      <w:r w:rsidR="0072070A" w:rsidRPr="0048066E">
        <w:t xml:space="preserve"> and legal</w:t>
      </w:r>
      <w:r w:rsidR="00914586" w:rsidRPr="0048066E">
        <w:t xml:space="preserve"> damage should not be in </w:t>
      </w:r>
      <w:r w:rsidR="00E54D06" w:rsidRPr="0048066E">
        <w:t xml:space="preserve">the </w:t>
      </w:r>
      <w:r w:rsidR="00914586" w:rsidRPr="0048066E">
        <w:t>scope of th</w:t>
      </w:r>
      <w:r w:rsidR="00E54D06" w:rsidRPr="0048066E">
        <w:t>is</w:t>
      </w:r>
      <w:r w:rsidR="00914586" w:rsidRPr="0048066E">
        <w:t xml:space="preserve"> </w:t>
      </w:r>
      <w:r w:rsidR="00E54D06" w:rsidRPr="0048066E">
        <w:t>N</w:t>
      </w:r>
      <w:r w:rsidR="00914586" w:rsidRPr="0048066E">
        <w:t xml:space="preserve">etwork </w:t>
      </w:r>
      <w:r w:rsidR="00E54D06" w:rsidRPr="0048066E">
        <w:t>C</w:t>
      </w:r>
      <w:r w:rsidR="00914586" w:rsidRPr="0048066E">
        <w:t>ode</w:t>
      </w:r>
      <w:r w:rsidR="00E54D06" w:rsidRPr="0048066E">
        <w:t>.</w:t>
      </w:r>
      <w:r w:rsidR="00914586" w:rsidRPr="0048066E">
        <w:t xml:space="preserve"> </w:t>
      </w:r>
      <w:r w:rsidR="00E54D06" w:rsidRPr="0048066E">
        <w:t>A</w:t>
      </w:r>
      <w:r w:rsidR="00914586" w:rsidRPr="0048066E">
        <w:t>s such</w:t>
      </w:r>
      <w:r w:rsidR="00E54D06" w:rsidRPr="0048066E">
        <w:t>,</w:t>
      </w:r>
      <w:r w:rsidR="00914586" w:rsidRPr="0048066E">
        <w:t xml:space="preserve"> damage would not affect cross-border electricity flows. Entities should consider such damages in their own risk assessments. The risk assessment method</w:t>
      </w:r>
      <w:r w:rsidR="6A113675" w:rsidRPr="0048066E">
        <w:t>ology</w:t>
      </w:r>
      <w:r w:rsidR="00914586" w:rsidRPr="0048066E">
        <w:t xml:space="preserve"> at entity level allows entities to </w:t>
      </w:r>
      <w:r w:rsidR="00844DFD" w:rsidRPr="0048066E">
        <w:t xml:space="preserve">consider additional impact categories, </w:t>
      </w:r>
      <w:proofErr w:type="gramStart"/>
      <w:r w:rsidR="00844DFD" w:rsidRPr="0048066E">
        <w:t>as long as</w:t>
      </w:r>
      <w:proofErr w:type="gramEnd"/>
      <w:r w:rsidR="00844DFD" w:rsidRPr="0048066E">
        <w:t xml:space="preserve"> they consider the impact categories </w:t>
      </w:r>
      <w:r w:rsidR="5B966926" w:rsidRPr="0048066E">
        <w:t xml:space="preserve">defined </w:t>
      </w:r>
      <w:r w:rsidR="00844DFD" w:rsidRPr="0048066E">
        <w:t>in th</w:t>
      </w:r>
      <w:r w:rsidR="00E54D06" w:rsidRPr="0048066E">
        <w:t>is</w:t>
      </w:r>
      <w:r w:rsidR="0016094D" w:rsidRPr="0048066E">
        <w:t xml:space="preserve"> </w:t>
      </w:r>
      <w:r w:rsidR="00E54D06" w:rsidRPr="0048066E">
        <w:t>N</w:t>
      </w:r>
      <w:r w:rsidR="00844DFD" w:rsidRPr="0048066E">
        <w:t xml:space="preserve">etwork </w:t>
      </w:r>
      <w:r w:rsidR="00E54D06" w:rsidRPr="0048066E">
        <w:t>C</w:t>
      </w:r>
      <w:r w:rsidR="00844DFD" w:rsidRPr="0048066E">
        <w:t>ode.</w:t>
      </w:r>
    </w:p>
    <w:p w14:paraId="6DCEEFE3" w14:textId="5548C84F" w:rsidR="00844DFD" w:rsidRPr="0048066E" w:rsidRDefault="009F7C07" w:rsidP="001E6394">
      <w:pPr>
        <w:pStyle w:val="Body0"/>
      </w:pPr>
      <w:r w:rsidRPr="0048066E">
        <w:t>The approach described</w:t>
      </w:r>
      <w:r w:rsidR="00AC0414" w:rsidRPr="0048066E">
        <w:t xml:space="preserve"> for the Union-wide cybersecurity risk assessment is </w:t>
      </w:r>
      <w:proofErr w:type="gramStart"/>
      <w:r w:rsidR="00AC0414" w:rsidRPr="0048066E">
        <w:t>similar to</w:t>
      </w:r>
      <w:proofErr w:type="gramEnd"/>
      <w:r w:rsidR="00AC0414" w:rsidRPr="0048066E">
        <w:t xml:space="preserve"> a business impact assessment, except that it is performed at </w:t>
      </w:r>
      <w:r w:rsidR="00E54D06" w:rsidRPr="0048066E">
        <w:t xml:space="preserve">a </w:t>
      </w:r>
      <w:r w:rsidR="00AC0414" w:rsidRPr="0048066E">
        <w:t xml:space="preserve">Union level, rather than </w:t>
      </w:r>
      <w:r w:rsidR="2E442F91" w:rsidRPr="0048066E">
        <w:t xml:space="preserve">at </w:t>
      </w:r>
      <w:r w:rsidR="00E54D06" w:rsidRPr="0048066E">
        <w:t xml:space="preserve">an </w:t>
      </w:r>
      <w:r w:rsidR="00AC0414" w:rsidRPr="0048066E">
        <w:t>entity level.</w:t>
      </w:r>
    </w:p>
    <w:p w14:paraId="4AF2332D" w14:textId="422D2CF0" w:rsidR="007B790A" w:rsidRPr="0048066E" w:rsidRDefault="007B790A" w:rsidP="001E6394">
      <w:pPr>
        <w:pStyle w:val="Body0"/>
      </w:pPr>
    </w:p>
    <w:p w14:paraId="1106DB4E" w14:textId="5143AC83" w:rsidR="00090846" w:rsidRPr="0048066E" w:rsidRDefault="00090846" w:rsidP="00090846">
      <w:pPr>
        <w:pStyle w:val="Headline30"/>
        <w:spacing w:line="240" w:lineRule="auto"/>
      </w:pPr>
      <w:r w:rsidRPr="0048066E">
        <w:lastRenderedPageBreak/>
        <w:t>Question: “Under the proposed cybersecurity risk management process, ENTSO-E and EU DSO with the RCCs make and approve a risk treatment plan. In approving the plan, they could be seen to accept the residual risks. Do you think this is an appropriate process for accepting the residual risks?</w:t>
      </w:r>
    </w:p>
    <w:p w14:paraId="4F18035F" w14:textId="77777777" w:rsidR="00090846" w:rsidRPr="0048066E" w:rsidRDefault="00090846" w:rsidP="00090846">
      <w:pPr>
        <w:pStyle w:val="Headline30"/>
        <w:spacing w:line="240" w:lineRule="auto"/>
      </w:pPr>
      <w:r w:rsidRPr="0048066E">
        <w:t>- Please select one answer only”</w:t>
      </w:r>
    </w:p>
    <w:p w14:paraId="67462AA7" w14:textId="647D934A" w:rsidR="00090846" w:rsidRPr="0048066E" w:rsidRDefault="00090846" w:rsidP="00090846">
      <w:pPr>
        <w:pStyle w:val="Body0"/>
      </w:pPr>
      <w:r w:rsidRPr="0048066E">
        <w:t xml:space="preserve">Out of </w:t>
      </w:r>
      <w:r w:rsidR="00332247" w:rsidRPr="0048066E">
        <w:t>50</w:t>
      </w:r>
      <w:r w:rsidRPr="0048066E">
        <w:t xml:space="preserve"> submissions, 14 </w:t>
      </w:r>
      <w:r w:rsidR="00E54D06" w:rsidRPr="0048066E">
        <w:t xml:space="preserve">Stakeholder </w:t>
      </w:r>
      <w:r w:rsidRPr="0048066E">
        <w:t>responded positively to this question. 1</w:t>
      </w:r>
      <w:r w:rsidR="00163ADA" w:rsidRPr="0048066E">
        <w:t>4</w:t>
      </w:r>
      <w:r w:rsidRPr="0048066E">
        <w:t xml:space="preserve"> </w:t>
      </w:r>
      <w:r w:rsidR="00E54D06" w:rsidRPr="0048066E">
        <w:t xml:space="preserve">Stakeholders </w:t>
      </w:r>
      <w:r w:rsidRPr="0048066E">
        <w:t>responded negatively. 13</w:t>
      </w:r>
      <w:r w:rsidR="00E54D06" w:rsidRPr="0048066E">
        <w:t xml:space="preserve"> Stakeholders</w:t>
      </w:r>
      <w:r w:rsidRPr="0048066E">
        <w:t xml:space="preserve"> had no opinion and 9 did not answer.</w:t>
      </w:r>
    </w:p>
    <w:p w14:paraId="5592B9E2" w14:textId="77777777" w:rsidR="00CB0287" w:rsidRPr="0048066E" w:rsidRDefault="005A695E" w:rsidP="00CB0287">
      <w:pPr>
        <w:pStyle w:val="Body0"/>
        <w:spacing w:after="0"/>
      </w:pPr>
      <w:r w:rsidRPr="0048066E">
        <w:t>Summary of the comments:</w:t>
      </w:r>
    </w:p>
    <w:p w14:paraId="1A231841" w14:textId="043E373F" w:rsidR="00C3648F" w:rsidRPr="0048066E" w:rsidRDefault="0048066E" w:rsidP="00F871B1">
      <w:pPr>
        <w:pStyle w:val="Body0"/>
        <w:numPr>
          <w:ilvl w:val="0"/>
          <w:numId w:val="40"/>
        </w:numPr>
        <w:spacing w:after="0"/>
      </w:pPr>
      <w:r w:rsidRPr="0048066E">
        <w:t>s</w:t>
      </w:r>
      <w:r w:rsidR="00C3648F" w:rsidRPr="0048066E">
        <w:t xml:space="preserve">everal </w:t>
      </w:r>
      <w:r w:rsidR="00E54D06" w:rsidRPr="0048066E">
        <w:t xml:space="preserve">Stakeholders </w:t>
      </w:r>
      <w:r w:rsidR="00C3648F" w:rsidRPr="0048066E">
        <w:t xml:space="preserve">noted that the residual risk acceptance should </w:t>
      </w:r>
      <w:r w:rsidR="00E54D06" w:rsidRPr="0048066E">
        <w:t>firstly</w:t>
      </w:r>
      <w:r w:rsidR="00C3648F" w:rsidRPr="0048066E">
        <w:t xml:space="preserve"> be approved at </w:t>
      </w:r>
      <w:r w:rsidR="00E54D06" w:rsidRPr="0048066E">
        <w:t xml:space="preserve">a </w:t>
      </w:r>
      <w:r w:rsidR="00C3648F" w:rsidRPr="0048066E">
        <w:t xml:space="preserve">national </w:t>
      </w:r>
      <w:proofErr w:type="gramStart"/>
      <w:r w:rsidR="00C3648F" w:rsidRPr="0048066E">
        <w:t>level</w:t>
      </w:r>
      <w:r w:rsidR="005A695E" w:rsidRPr="0048066E">
        <w:t>;</w:t>
      </w:r>
      <w:proofErr w:type="gramEnd"/>
      <w:r w:rsidR="00C3648F" w:rsidRPr="0048066E">
        <w:t xml:space="preserve"> </w:t>
      </w:r>
    </w:p>
    <w:p w14:paraId="7E9B9E12" w14:textId="0834217C" w:rsidR="00C3648F" w:rsidRPr="0048066E" w:rsidRDefault="0048066E" w:rsidP="00F871B1">
      <w:pPr>
        <w:pStyle w:val="Body0"/>
        <w:numPr>
          <w:ilvl w:val="0"/>
          <w:numId w:val="19"/>
        </w:numPr>
        <w:spacing w:after="0"/>
      </w:pPr>
      <w:r w:rsidRPr="0048066E">
        <w:t>o</w:t>
      </w:r>
      <w:r w:rsidR="00C3648F" w:rsidRPr="0048066E">
        <w:t xml:space="preserve">ne </w:t>
      </w:r>
      <w:r w:rsidR="00E54D06" w:rsidRPr="0048066E">
        <w:t xml:space="preserve">Stakeholder </w:t>
      </w:r>
      <w:r w:rsidR="00C3648F" w:rsidRPr="0048066E">
        <w:t xml:space="preserve">noted that they </w:t>
      </w:r>
      <w:r w:rsidR="00E54D06" w:rsidRPr="0048066E">
        <w:t xml:space="preserve">believe that </w:t>
      </w:r>
      <w:r w:rsidR="00CB0287" w:rsidRPr="0048066E">
        <w:t>the national</w:t>
      </w:r>
      <w:r w:rsidR="00C3648F" w:rsidRPr="0048066E">
        <w:t xml:space="preserve"> authorities decide </w:t>
      </w:r>
      <w:r w:rsidR="00CB0287" w:rsidRPr="0048066E">
        <w:t xml:space="preserve">on </w:t>
      </w:r>
      <w:r w:rsidR="00C3648F" w:rsidRPr="0048066E">
        <w:t xml:space="preserve">what are critical entities and what groups of entities become </w:t>
      </w:r>
      <w:proofErr w:type="gramStart"/>
      <w:r w:rsidR="00C3648F" w:rsidRPr="0048066E">
        <w:t>critical</w:t>
      </w:r>
      <w:r w:rsidR="005A695E" w:rsidRPr="0048066E">
        <w:t>;</w:t>
      </w:r>
      <w:proofErr w:type="gramEnd"/>
      <w:r w:rsidR="00C3648F" w:rsidRPr="0048066E">
        <w:t xml:space="preserve"> </w:t>
      </w:r>
    </w:p>
    <w:p w14:paraId="6CDD5737" w14:textId="2972B515" w:rsidR="00C3648F" w:rsidRPr="0048066E" w:rsidRDefault="0048066E" w:rsidP="00F871B1">
      <w:pPr>
        <w:pStyle w:val="Body0"/>
        <w:numPr>
          <w:ilvl w:val="0"/>
          <w:numId w:val="19"/>
        </w:numPr>
        <w:spacing w:after="0"/>
      </w:pPr>
      <w:r w:rsidRPr="0048066E">
        <w:t>s</w:t>
      </w:r>
      <w:r w:rsidR="00C3648F" w:rsidRPr="0048066E">
        <w:t xml:space="preserve">ome </w:t>
      </w:r>
      <w:r w:rsidR="00E54D06" w:rsidRPr="0048066E">
        <w:t xml:space="preserve">Stakeholders </w:t>
      </w:r>
      <w:r w:rsidR="00C3648F" w:rsidRPr="0048066E">
        <w:t xml:space="preserve">noted that the RCCs are </w:t>
      </w:r>
      <w:r w:rsidR="00E54D06" w:rsidRPr="0048066E">
        <w:t xml:space="preserve">in the right </w:t>
      </w:r>
      <w:r w:rsidR="00CB0287" w:rsidRPr="0048066E">
        <w:t>positions</w:t>
      </w:r>
      <w:r w:rsidR="00E54D06" w:rsidRPr="0048066E">
        <w:t xml:space="preserve"> </w:t>
      </w:r>
      <w:r w:rsidR="00C3648F" w:rsidRPr="0048066E">
        <w:t xml:space="preserve">per Regulation </w:t>
      </w:r>
      <w:r w:rsidR="00C97562" w:rsidRPr="0048066E">
        <w:t xml:space="preserve">(EU) </w:t>
      </w:r>
      <w:r w:rsidR="00C3648F" w:rsidRPr="0048066E">
        <w:t xml:space="preserve">2019/943) to </w:t>
      </w:r>
      <w:r w:rsidR="00E54D06" w:rsidRPr="0048066E">
        <w:t xml:space="preserve">estimate </w:t>
      </w:r>
      <w:r w:rsidR="00C3648F" w:rsidRPr="0048066E">
        <w:t>acceptable level of residual risk</w:t>
      </w:r>
      <w:r w:rsidR="00E54D06" w:rsidRPr="0048066E">
        <w:t>,</w:t>
      </w:r>
      <w:r w:rsidR="00C3648F" w:rsidRPr="0048066E">
        <w:t xml:space="preserve"> while other </w:t>
      </w:r>
      <w:r w:rsidR="00E54D06" w:rsidRPr="0048066E">
        <w:t xml:space="preserve">Stakeholders </w:t>
      </w:r>
      <w:r w:rsidR="00C3648F" w:rsidRPr="0048066E">
        <w:t>expressed concerns</w:t>
      </w:r>
      <w:r w:rsidR="00E54D06" w:rsidRPr="0048066E">
        <w:t>,</w:t>
      </w:r>
      <w:r w:rsidR="00C3648F" w:rsidRPr="0048066E">
        <w:t xml:space="preserve"> that RCCs do not have </w:t>
      </w:r>
      <w:r w:rsidR="00E54D06" w:rsidRPr="0048066E">
        <w:t xml:space="preserve">the </w:t>
      </w:r>
      <w:r w:rsidR="00C3648F" w:rsidRPr="0048066E">
        <w:t xml:space="preserve">capabilities </w:t>
      </w:r>
      <w:r w:rsidR="650B7486" w:rsidRPr="0048066E">
        <w:t>n</w:t>
      </w:r>
      <w:r w:rsidR="00C3648F" w:rsidRPr="0048066E">
        <w:t xml:space="preserve">or </w:t>
      </w:r>
      <w:r w:rsidR="23FA74F3" w:rsidRPr="0048066E">
        <w:t xml:space="preserve">the </w:t>
      </w:r>
      <w:r w:rsidR="00C3648F" w:rsidRPr="0048066E">
        <w:t>authority to accept regional cybersecurity residual risks</w:t>
      </w:r>
      <w:r w:rsidR="006809FB" w:rsidRPr="0048066E">
        <w:t>.</w:t>
      </w:r>
    </w:p>
    <w:p w14:paraId="6D404F58" w14:textId="12B94CF4" w:rsidR="00E5591C" w:rsidRPr="0048066E" w:rsidRDefault="0048066E" w:rsidP="00F871B1">
      <w:pPr>
        <w:pStyle w:val="Body0"/>
        <w:numPr>
          <w:ilvl w:val="0"/>
          <w:numId w:val="19"/>
        </w:numPr>
        <w:spacing w:after="0"/>
      </w:pPr>
      <w:r w:rsidRPr="0048066E">
        <w:t>c</w:t>
      </w:r>
      <w:r w:rsidR="00C3648F" w:rsidRPr="0048066E">
        <w:t xml:space="preserve">ontradictory comments </w:t>
      </w:r>
      <w:r w:rsidR="000F1F66" w:rsidRPr="0048066E">
        <w:t xml:space="preserve">from various </w:t>
      </w:r>
      <w:r w:rsidR="00E54D06" w:rsidRPr="0048066E">
        <w:t xml:space="preserve">Stakeholders </w:t>
      </w:r>
      <w:r w:rsidR="000F1F66" w:rsidRPr="0048066E">
        <w:t xml:space="preserve">were submitted </w:t>
      </w:r>
      <w:r w:rsidR="00C3648F" w:rsidRPr="0048066E">
        <w:t xml:space="preserve">on the </w:t>
      </w:r>
      <w:r w:rsidR="00E5591C" w:rsidRPr="0048066E">
        <w:t>risk</w:t>
      </w:r>
      <w:r w:rsidR="00C3648F" w:rsidRPr="0048066E">
        <w:t xml:space="preserve"> treatment plan</w:t>
      </w:r>
      <w:r w:rsidR="7C5984C6" w:rsidRPr="0048066E">
        <w:t>s</w:t>
      </w:r>
      <w:r w:rsidR="00C3648F" w:rsidRPr="0048066E">
        <w:t xml:space="preserve"> and residual risks. While some </w:t>
      </w:r>
      <w:r w:rsidR="00E54D06" w:rsidRPr="0048066E">
        <w:t xml:space="preserve">Stakeholders </w:t>
      </w:r>
      <w:r w:rsidR="00C3648F" w:rsidRPr="0048066E">
        <w:t xml:space="preserve">expressed an opinion that the </w:t>
      </w:r>
      <w:r w:rsidR="00E5591C" w:rsidRPr="0048066E">
        <w:t xml:space="preserve">NRAs should accept the approach, other </w:t>
      </w:r>
      <w:r w:rsidR="00E54D06" w:rsidRPr="0048066E">
        <w:t xml:space="preserve">Stakeholders </w:t>
      </w:r>
      <w:r w:rsidR="00E5591C" w:rsidRPr="0048066E">
        <w:t xml:space="preserve">expressed a view that these should be agreed between the TSOs and the </w:t>
      </w:r>
      <w:proofErr w:type="gramStart"/>
      <w:r w:rsidR="00E5591C" w:rsidRPr="0048066E">
        <w:t>RCCs</w:t>
      </w:r>
      <w:r w:rsidR="005A695E" w:rsidRPr="0048066E">
        <w:t>;</w:t>
      </w:r>
      <w:proofErr w:type="gramEnd"/>
      <w:r w:rsidR="00E5591C" w:rsidRPr="0048066E">
        <w:t xml:space="preserve"> </w:t>
      </w:r>
    </w:p>
    <w:p w14:paraId="0813B04E" w14:textId="026AFC45" w:rsidR="001E6394" w:rsidRPr="0048066E" w:rsidRDefault="0048066E" w:rsidP="00F871B1">
      <w:pPr>
        <w:pStyle w:val="Body0"/>
        <w:numPr>
          <w:ilvl w:val="0"/>
          <w:numId w:val="19"/>
        </w:numPr>
        <w:spacing w:after="0"/>
        <w:rPr>
          <w:b/>
          <w:bCs/>
        </w:rPr>
      </w:pPr>
      <w:r w:rsidRPr="0048066E">
        <w:t>o</w:t>
      </w:r>
      <w:r w:rsidR="000F1F66" w:rsidRPr="0048066E">
        <w:t xml:space="preserve">ne </w:t>
      </w:r>
      <w:r w:rsidR="00E54D06" w:rsidRPr="0048066E">
        <w:t xml:space="preserve">Stakeholder </w:t>
      </w:r>
      <w:r w:rsidR="000F1F66" w:rsidRPr="0048066E">
        <w:t>expressed an opinion</w:t>
      </w:r>
      <w:r w:rsidR="00E54D06" w:rsidRPr="0048066E">
        <w:t>,</w:t>
      </w:r>
      <w:r w:rsidR="000F1F66" w:rsidRPr="0048066E">
        <w:t xml:space="preserve"> that there should be clear criteria </w:t>
      </w:r>
      <w:r w:rsidR="00E54D06" w:rsidRPr="0048066E">
        <w:t xml:space="preserve">on </w:t>
      </w:r>
      <w:r w:rsidR="000F1F66" w:rsidRPr="0048066E">
        <w:t>which risk level</w:t>
      </w:r>
      <w:r w:rsidR="00E54D06" w:rsidRPr="0048066E">
        <w:t>s</w:t>
      </w:r>
      <w:r w:rsidR="000F1F66" w:rsidRPr="0048066E">
        <w:t xml:space="preserve"> </w:t>
      </w:r>
      <w:r w:rsidR="00E54D06" w:rsidRPr="0048066E">
        <w:t xml:space="preserve">are </w:t>
      </w:r>
      <w:r w:rsidR="000F1F66" w:rsidRPr="0048066E">
        <w:t xml:space="preserve">to be mitigated and which can be </w:t>
      </w:r>
      <w:r w:rsidR="00E54D06" w:rsidRPr="0048066E">
        <w:t xml:space="preserve">considered as </w:t>
      </w:r>
      <w:r w:rsidR="000F1F66" w:rsidRPr="0048066E">
        <w:t>accept</w:t>
      </w:r>
      <w:r w:rsidR="00E54D06" w:rsidRPr="0048066E">
        <w:t>able</w:t>
      </w:r>
      <w:r w:rsidR="000F1F66" w:rsidRPr="0048066E">
        <w:t xml:space="preserve">. </w:t>
      </w:r>
      <w:r w:rsidR="00E54D06" w:rsidRPr="0048066E">
        <w:t xml:space="preserve">ACER should </w:t>
      </w:r>
      <w:r w:rsidR="000F1F66" w:rsidRPr="0048066E">
        <w:t>approv</w:t>
      </w:r>
      <w:r w:rsidR="00E54D06" w:rsidRPr="0048066E">
        <w:t>e</w:t>
      </w:r>
      <w:r w:rsidR="000F1F66" w:rsidRPr="0048066E">
        <w:t xml:space="preserve"> risk treatment plan</w:t>
      </w:r>
      <w:r w:rsidR="2DBFFD6F" w:rsidRPr="0048066E">
        <w:t>s</w:t>
      </w:r>
      <w:r w:rsidR="00E54D06" w:rsidRPr="0048066E">
        <w:t>.</w:t>
      </w:r>
      <w:r w:rsidR="000F1F66" w:rsidRPr="0048066E">
        <w:t xml:space="preserve"> </w:t>
      </w:r>
    </w:p>
    <w:p w14:paraId="63965523" w14:textId="77777777" w:rsidR="00CB0287" w:rsidRPr="0048066E" w:rsidRDefault="00CB0287" w:rsidP="00CB0287">
      <w:pPr>
        <w:pStyle w:val="Body0"/>
        <w:spacing w:after="0"/>
        <w:ind w:left="720"/>
        <w:rPr>
          <w:b/>
          <w:bCs/>
        </w:rPr>
      </w:pPr>
    </w:p>
    <w:p w14:paraId="0C485586" w14:textId="194D162E" w:rsidR="001E6394" w:rsidRPr="0048066E" w:rsidRDefault="001E6394" w:rsidP="001E6394">
      <w:pPr>
        <w:pStyle w:val="Body0"/>
      </w:pPr>
      <w:r w:rsidRPr="0048066E">
        <w:rPr>
          <w:b/>
          <w:bCs/>
        </w:rPr>
        <w:t xml:space="preserve">Development (Drafting) Team response: </w:t>
      </w:r>
    </w:p>
    <w:p w14:paraId="6D0D5E93" w14:textId="5CE0C218" w:rsidR="0047249F" w:rsidRPr="0048066E" w:rsidRDefault="00862E78" w:rsidP="001E6394">
      <w:pPr>
        <w:pStyle w:val="Body0"/>
      </w:pPr>
      <w:r w:rsidRPr="0048066E">
        <w:t xml:space="preserve">The risk acceptance process was </w:t>
      </w:r>
      <w:r w:rsidR="001316EC" w:rsidRPr="0048066E">
        <w:t>adjusted</w:t>
      </w:r>
      <w:r w:rsidR="008A77A9" w:rsidRPr="0048066E">
        <w:t xml:space="preserve"> so that all regulatory authorities of the concerned syste</w:t>
      </w:r>
      <w:r w:rsidR="005F3074" w:rsidRPr="0048066E">
        <w:t xml:space="preserve">m operation region </w:t>
      </w:r>
      <w:r w:rsidR="001316EC" w:rsidRPr="0048066E">
        <w:t xml:space="preserve">are obliged to </w:t>
      </w:r>
      <w:r w:rsidR="00204773" w:rsidRPr="0048066E">
        <w:t xml:space="preserve">approve the regional risk treatment plan. </w:t>
      </w:r>
    </w:p>
    <w:p w14:paraId="6E0AE1CE" w14:textId="77777777" w:rsidR="00862E78" w:rsidRPr="0048066E" w:rsidRDefault="00862E78" w:rsidP="001E6394">
      <w:pPr>
        <w:pStyle w:val="Body0"/>
      </w:pPr>
    </w:p>
    <w:p w14:paraId="0A72A0D5" w14:textId="0A36229D" w:rsidR="00090846" w:rsidRPr="0048066E" w:rsidRDefault="00090846" w:rsidP="00090846">
      <w:pPr>
        <w:pStyle w:val="Headline30"/>
        <w:spacing w:line="240" w:lineRule="auto"/>
      </w:pPr>
      <w:r w:rsidRPr="0048066E">
        <w:t>Question: “Is the proposed risk management at union and regional level clearly described and sufficient to meet the objectives of the network code on cybersecurity?</w:t>
      </w:r>
    </w:p>
    <w:p w14:paraId="6A90C093" w14:textId="77777777" w:rsidR="00090846" w:rsidRPr="0048066E" w:rsidRDefault="00090846" w:rsidP="00090846">
      <w:pPr>
        <w:pStyle w:val="Headline30"/>
        <w:spacing w:line="240" w:lineRule="auto"/>
      </w:pPr>
      <w:r w:rsidRPr="0048066E">
        <w:t>- Please select one answer only”</w:t>
      </w:r>
    </w:p>
    <w:p w14:paraId="4E38C641" w14:textId="79B1C8D9" w:rsidR="00090846" w:rsidRPr="0048066E" w:rsidRDefault="00090846" w:rsidP="00090846">
      <w:pPr>
        <w:pStyle w:val="Body0"/>
      </w:pPr>
      <w:r w:rsidRPr="0048066E">
        <w:t xml:space="preserve">Out of </w:t>
      </w:r>
      <w:r w:rsidR="00332247" w:rsidRPr="0048066E">
        <w:t>50</w:t>
      </w:r>
      <w:r w:rsidRPr="0048066E">
        <w:t xml:space="preserve"> </w:t>
      </w:r>
      <w:r w:rsidR="001316EC" w:rsidRPr="0048066E">
        <w:t>Stakeholders</w:t>
      </w:r>
      <w:r w:rsidRPr="0048066E">
        <w:t xml:space="preserve">, </w:t>
      </w:r>
      <w:r w:rsidR="00163ADA" w:rsidRPr="0048066E">
        <w:t>8</w:t>
      </w:r>
      <w:r w:rsidRPr="0048066E">
        <w:t xml:space="preserve"> </w:t>
      </w:r>
      <w:r w:rsidR="001316EC" w:rsidRPr="0048066E">
        <w:t xml:space="preserve">Stakeholders </w:t>
      </w:r>
      <w:r w:rsidRPr="0048066E">
        <w:t xml:space="preserve">responded positively to this question. 17 </w:t>
      </w:r>
      <w:r w:rsidR="001316EC" w:rsidRPr="0048066E">
        <w:t xml:space="preserve">Stakeholders </w:t>
      </w:r>
      <w:r w:rsidRPr="0048066E">
        <w:t>responded negatively. 17</w:t>
      </w:r>
      <w:r w:rsidR="001316EC" w:rsidRPr="0048066E">
        <w:t xml:space="preserve"> Stakeholders</w:t>
      </w:r>
      <w:r w:rsidRPr="0048066E">
        <w:t xml:space="preserve"> had no opinion and 8 did not answer.</w:t>
      </w:r>
    </w:p>
    <w:p w14:paraId="4FF012B4" w14:textId="77777777" w:rsidR="00CB0287" w:rsidRPr="0048066E" w:rsidRDefault="005A695E" w:rsidP="00CB0287">
      <w:pPr>
        <w:pStyle w:val="Body0"/>
      </w:pPr>
      <w:r w:rsidRPr="0048066E">
        <w:t>Summary of the comments:</w:t>
      </w:r>
    </w:p>
    <w:p w14:paraId="3258F605" w14:textId="44BD3C06" w:rsidR="00CB0287" w:rsidRPr="0048066E" w:rsidRDefault="007F62F9" w:rsidP="00F871B1">
      <w:pPr>
        <w:pStyle w:val="Body0"/>
        <w:numPr>
          <w:ilvl w:val="0"/>
          <w:numId w:val="40"/>
        </w:numPr>
      </w:pPr>
      <w:r w:rsidRPr="0048066E">
        <w:t xml:space="preserve"> </w:t>
      </w:r>
      <w:r w:rsidR="0048066E" w:rsidRPr="0048066E">
        <w:t>s</w:t>
      </w:r>
      <w:r w:rsidRPr="0048066E">
        <w:t xml:space="preserve">ome </w:t>
      </w:r>
      <w:r w:rsidR="001316EC" w:rsidRPr="0048066E">
        <w:t xml:space="preserve">Stakeholders encouraged the current state of work and expressed their satisfaction </w:t>
      </w:r>
      <w:r w:rsidR="00CB0287" w:rsidRPr="0048066E">
        <w:t>on the</w:t>
      </w:r>
      <w:r w:rsidRPr="0048066E">
        <w:t xml:space="preserve"> proposed risk management process</w:t>
      </w:r>
      <w:r w:rsidR="001316EC" w:rsidRPr="0048066E">
        <w:t xml:space="preserve">, whilst other did not fully agree with this </w:t>
      </w:r>
      <w:proofErr w:type="gramStart"/>
      <w:r w:rsidR="001316EC" w:rsidRPr="0048066E">
        <w:t>statement</w:t>
      </w:r>
      <w:r w:rsidR="00E0031C" w:rsidRPr="0048066E">
        <w:t>;</w:t>
      </w:r>
      <w:proofErr w:type="gramEnd"/>
    </w:p>
    <w:p w14:paraId="5A6A09C5" w14:textId="6A63F962" w:rsidR="007F62F9" w:rsidRPr="0048066E" w:rsidRDefault="0048066E" w:rsidP="00F871B1">
      <w:pPr>
        <w:pStyle w:val="Body0"/>
        <w:numPr>
          <w:ilvl w:val="0"/>
          <w:numId w:val="40"/>
        </w:numPr>
      </w:pPr>
      <w:r w:rsidRPr="0048066E">
        <w:lastRenderedPageBreak/>
        <w:t>o</w:t>
      </w:r>
      <w:r w:rsidR="007F62F9" w:rsidRPr="0048066E">
        <w:t xml:space="preserve">ne </w:t>
      </w:r>
      <w:r w:rsidR="001316EC" w:rsidRPr="0048066E">
        <w:t xml:space="preserve">Stakeholder </w:t>
      </w:r>
      <w:r w:rsidR="007F62F9" w:rsidRPr="0048066E">
        <w:t>note</w:t>
      </w:r>
      <w:r w:rsidR="0062606B" w:rsidRPr="0048066E">
        <w:t xml:space="preserve">d </w:t>
      </w:r>
      <w:r w:rsidR="007F62F9" w:rsidRPr="0048066E">
        <w:t xml:space="preserve">that it is </w:t>
      </w:r>
      <w:r w:rsidR="001316EC" w:rsidRPr="0048066E">
        <w:t>difficult</w:t>
      </w:r>
      <w:r w:rsidR="007F62F9" w:rsidRPr="0048066E">
        <w:t xml:space="preserve"> to assess </w:t>
      </w:r>
      <w:r w:rsidR="71B2F869" w:rsidRPr="0048066E">
        <w:t>the risk management described in th</w:t>
      </w:r>
      <w:r w:rsidR="001316EC" w:rsidRPr="0048066E">
        <w:t>is</w:t>
      </w:r>
      <w:r w:rsidR="71B2F869" w:rsidRPr="0048066E">
        <w:t xml:space="preserve"> Network Code </w:t>
      </w:r>
      <w:r w:rsidR="007F62F9" w:rsidRPr="0048066E">
        <w:t xml:space="preserve">as the corresponding </w:t>
      </w:r>
      <w:r w:rsidR="3815D9C9" w:rsidRPr="0048066E">
        <w:t>m</w:t>
      </w:r>
      <w:r w:rsidR="007F62F9" w:rsidRPr="0048066E">
        <w:t xml:space="preserve">ethodology has not yet been </w:t>
      </w:r>
      <w:r w:rsidR="001316EC" w:rsidRPr="0048066E">
        <w:t>drafted.</w:t>
      </w:r>
      <w:r w:rsidR="007F62F9" w:rsidRPr="0048066E">
        <w:t xml:space="preserve"> </w:t>
      </w:r>
    </w:p>
    <w:p w14:paraId="6A771887" w14:textId="77777777" w:rsidR="00CB0287" w:rsidRPr="0048066E" w:rsidRDefault="00CB0287" w:rsidP="00CB0287">
      <w:pPr>
        <w:pStyle w:val="Body0"/>
      </w:pPr>
    </w:p>
    <w:p w14:paraId="3A443BD7" w14:textId="4F53E268" w:rsidR="0045236C" w:rsidRPr="0048066E" w:rsidRDefault="001E6394" w:rsidP="007F62F9">
      <w:pPr>
        <w:pStyle w:val="Body0"/>
      </w:pPr>
      <w:r w:rsidRPr="0048066E">
        <w:rPr>
          <w:b/>
          <w:bCs/>
        </w:rPr>
        <w:t xml:space="preserve">Development (Drafting) Team response: </w:t>
      </w:r>
    </w:p>
    <w:p w14:paraId="78AE4821" w14:textId="660FD787" w:rsidR="001316EC" w:rsidRPr="0048066E" w:rsidRDefault="001316EC" w:rsidP="007F62F9">
      <w:pPr>
        <w:pStyle w:val="Body0"/>
      </w:pPr>
      <w:r w:rsidRPr="0048066E">
        <w:t xml:space="preserve">ENTSO-E and EU DSO entity cybersecurity experts </w:t>
      </w:r>
      <w:r w:rsidR="00E0031C" w:rsidRPr="0048066E">
        <w:t xml:space="preserve">invested in </w:t>
      </w:r>
      <w:r w:rsidRPr="0048066E">
        <w:t>elaboration and development</w:t>
      </w:r>
      <w:r w:rsidR="00E0031C" w:rsidRPr="0048066E">
        <w:t xml:space="preserve"> </w:t>
      </w:r>
      <w:r w:rsidRPr="0048066E">
        <w:t>of the risk management processes</w:t>
      </w:r>
      <w:r w:rsidR="00E0031C" w:rsidRPr="0048066E">
        <w:t xml:space="preserve"> as much as possible</w:t>
      </w:r>
      <w:r w:rsidRPr="0048066E">
        <w:t xml:space="preserve">. If further elaborations on the proposal </w:t>
      </w:r>
      <w:r w:rsidR="00E0031C" w:rsidRPr="0048066E">
        <w:t>are</w:t>
      </w:r>
      <w:r w:rsidRPr="0048066E">
        <w:t xml:space="preserve"> needed, they can be re-considered in the next phases of the NCCS development.</w:t>
      </w:r>
    </w:p>
    <w:p w14:paraId="508DA632" w14:textId="77777777" w:rsidR="0045236C" w:rsidRPr="0048066E" w:rsidRDefault="0045236C" w:rsidP="007F62F9">
      <w:pPr>
        <w:pStyle w:val="Body0"/>
      </w:pPr>
    </w:p>
    <w:p w14:paraId="4EDAFC1F" w14:textId="65FD29C6" w:rsidR="00983E0A" w:rsidRPr="0048066E" w:rsidRDefault="00983E0A" w:rsidP="00983E0A">
      <w:pPr>
        <w:pStyle w:val="Headline30"/>
        <w:spacing w:line="240" w:lineRule="auto"/>
      </w:pPr>
      <w:r w:rsidRPr="0048066E">
        <w:t>Question: “Are the minimum cybersecurity controls for supply chain security in Article 24 (2) clear and sufficient?</w:t>
      </w:r>
    </w:p>
    <w:p w14:paraId="42071BA9" w14:textId="77777777" w:rsidR="00983E0A" w:rsidRPr="0048066E" w:rsidRDefault="00983E0A" w:rsidP="00983E0A">
      <w:pPr>
        <w:pStyle w:val="Headline30"/>
        <w:spacing w:line="240" w:lineRule="auto"/>
      </w:pPr>
      <w:r w:rsidRPr="0048066E">
        <w:t>- Please select one answer only”</w:t>
      </w:r>
    </w:p>
    <w:p w14:paraId="25BCF98A" w14:textId="11B88EB5" w:rsidR="00983E0A" w:rsidRPr="0048066E" w:rsidRDefault="00983E0A" w:rsidP="00983E0A">
      <w:pPr>
        <w:pStyle w:val="Body0"/>
      </w:pPr>
      <w:r w:rsidRPr="0048066E">
        <w:t xml:space="preserve">Out of </w:t>
      </w:r>
      <w:r w:rsidR="00332247" w:rsidRPr="0048066E">
        <w:t>50</w:t>
      </w:r>
      <w:r w:rsidRPr="0048066E">
        <w:t xml:space="preserve"> </w:t>
      </w:r>
      <w:r w:rsidR="00E0031C" w:rsidRPr="0048066E">
        <w:t>Stakeholders</w:t>
      </w:r>
      <w:r w:rsidRPr="0048066E">
        <w:t xml:space="preserve">, 9 </w:t>
      </w:r>
      <w:r w:rsidR="00E0031C" w:rsidRPr="0048066E">
        <w:t xml:space="preserve">Stakeholders </w:t>
      </w:r>
      <w:r w:rsidRPr="0048066E">
        <w:t xml:space="preserve">responded positively to this question. </w:t>
      </w:r>
      <w:r w:rsidR="00163ADA" w:rsidRPr="0048066E">
        <w:t>30</w:t>
      </w:r>
      <w:r w:rsidRPr="0048066E">
        <w:t xml:space="preserve"> </w:t>
      </w:r>
      <w:r w:rsidR="00E0031C" w:rsidRPr="0048066E">
        <w:t xml:space="preserve">Stakeholders </w:t>
      </w:r>
      <w:r w:rsidRPr="0048066E">
        <w:t>responded negatively. 5</w:t>
      </w:r>
      <w:r w:rsidR="00E0031C" w:rsidRPr="0048066E">
        <w:t xml:space="preserve"> Stakeholders</w:t>
      </w:r>
      <w:r w:rsidRPr="0048066E">
        <w:t xml:space="preserve"> had no opinion and 6 did not answer.</w:t>
      </w:r>
    </w:p>
    <w:p w14:paraId="26D7892B" w14:textId="77777777" w:rsidR="00CB0287" w:rsidRPr="0048066E" w:rsidRDefault="005A695E" w:rsidP="00CB0287">
      <w:pPr>
        <w:pStyle w:val="Body0"/>
        <w:spacing w:after="0"/>
      </w:pPr>
      <w:r w:rsidRPr="0048066E">
        <w:t>Summary of the comments:</w:t>
      </w:r>
    </w:p>
    <w:p w14:paraId="1BA90D7C" w14:textId="5D0DA790" w:rsidR="00D037BF" w:rsidRPr="0048066E" w:rsidRDefault="0048066E" w:rsidP="00F871B1">
      <w:pPr>
        <w:pStyle w:val="Body0"/>
        <w:numPr>
          <w:ilvl w:val="0"/>
          <w:numId w:val="41"/>
        </w:numPr>
        <w:spacing w:after="0"/>
      </w:pPr>
      <w:r w:rsidRPr="0048066E">
        <w:t>s</w:t>
      </w:r>
      <w:r w:rsidR="00D037BF" w:rsidRPr="0048066E">
        <w:t xml:space="preserve">everal </w:t>
      </w:r>
      <w:r w:rsidR="00E0031C" w:rsidRPr="0048066E">
        <w:t xml:space="preserve">Stakeholders </w:t>
      </w:r>
      <w:r w:rsidR="00D037BF" w:rsidRPr="0048066E">
        <w:t xml:space="preserve">suggested to </w:t>
      </w:r>
      <w:r w:rsidR="00E0031C" w:rsidRPr="0048066E">
        <w:t>ensure that the</w:t>
      </w:r>
      <w:r w:rsidR="00D037BF" w:rsidRPr="0048066E">
        <w:t xml:space="preserve"> ISO/IEC standards and controls</w:t>
      </w:r>
      <w:r w:rsidR="00E0031C" w:rsidRPr="0048066E">
        <w:t xml:space="preserve"> are properly used to ensure supply chain </w:t>
      </w:r>
      <w:proofErr w:type="gramStart"/>
      <w:r w:rsidR="00E0031C" w:rsidRPr="0048066E">
        <w:t>security;</w:t>
      </w:r>
      <w:proofErr w:type="gramEnd"/>
    </w:p>
    <w:p w14:paraId="4C56A32C" w14:textId="68FB363D" w:rsidR="00D037BF" w:rsidRPr="0048066E" w:rsidRDefault="0048066E" w:rsidP="00F871B1">
      <w:pPr>
        <w:pStyle w:val="Body0"/>
        <w:numPr>
          <w:ilvl w:val="0"/>
          <w:numId w:val="20"/>
        </w:numPr>
        <w:spacing w:after="0"/>
      </w:pPr>
      <w:r w:rsidRPr="0048066E">
        <w:t>s</w:t>
      </w:r>
      <w:r w:rsidR="00D037BF" w:rsidRPr="0048066E">
        <w:t xml:space="preserve">ome </w:t>
      </w:r>
      <w:r w:rsidR="00E0031C" w:rsidRPr="0048066E">
        <w:t xml:space="preserve">Stakeholders </w:t>
      </w:r>
      <w:r w:rsidR="00D037BF" w:rsidRPr="0048066E">
        <w:t>pointed out that background verification checks on all</w:t>
      </w:r>
      <w:r w:rsidR="00E0031C" w:rsidRPr="0048066E">
        <w:t xml:space="preserve"> the staff of the</w:t>
      </w:r>
      <w:r w:rsidR="00D037BF" w:rsidRPr="0048066E">
        <w:t xml:space="preserve"> supplier </w:t>
      </w:r>
      <w:r w:rsidR="00E0031C" w:rsidRPr="0048066E">
        <w:t>is</w:t>
      </w:r>
      <w:r w:rsidR="00D037BF" w:rsidRPr="0048066E">
        <w:t xml:space="preserve"> not </w:t>
      </w:r>
      <w:r w:rsidR="00E0031C" w:rsidRPr="0048066E">
        <w:t xml:space="preserve">a </w:t>
      </w:r>
      <w:r w:rsidR="00D037BF" w:rsidRPr="0048066E">
        <w:t>realistic</w:t>
      </w:r>
      <w:r w:rsidR="00E0031C" w:rsidRPr="0048066E">
        <w:t xml:space="preserve"> </w:t>
      </w:r>
      <w:proofErr w:type="gramStart"/>
      <w:r w:rsidR="00E0031C" w:rsidRPr="0048066E">
        <w:t>goal;</w:t>
      </w:r>
      <w:proofErr w:type="gramEnd"/>
    </w:p>
    <w:p w14:paraId="0657E2D4" w14:textId="7D632F60" w:rsidR="00D037BF" w:rsidRPr="0048066E" w:rsidRDefault="0048066E" w:rsidP="00F871B1">
      <w:pPr>
        <w:pStyle w:val="Body0"/>
        <w:numPr>
          <w:ilvl w:val="0"/>
          <w:numId w:val="20"/>
        </w:numPr>
        <w:spacing w:after="0"/>
      </w:pPr>
      <w:r w:rsidRPr="0048066E">
        <w:t>o</w:t>
      </w:r>
      <w:r w:rsidR="00D037BF" w:rsidRPr="0048066E">
        <w:t xml:space="preserve">ne </w:t>
      </w:r>
      <w:r w:rsidR="00E0031C" w:rsidRPr="0048066E">
        <w:t xml:space="preserve">Stakeholder </w:t>
      </w:r>
      <w:r w:rsidR="00D037BF" w:rsidRPr="0048066E">
        <w:t xml:space="preserve">noted that future mandatory EU verification schemes will restrict entrepreneurial freedom and may </w:t>
      </w:r>
      <w:r w:rsidR="00E0031C" w:rsidRPr="0048066E">
        <w:t xml:space="preserve">create </w:t>
      </w:r>
      <w:r w:rsidR="00D037BF" w:rsidRPr="0048066E">
        <w:t xml:space="preserve">a barrier to </w:t>
      </w:r>
      <w:proofErr w:type="gramStart"/>
      <w:r w:rsidR="00D037BF" w:rsidRPr="0048066E">
        <w:t>innovation</w:t>
      </w:r>
      <w:r w:rsidR="00E0031C" w:rsidRPr="0048066E">
        <w:t>;</w:t>
      </w:r>
      <w:proofErr w:type="gramEnd"/>
    </w:p>
    <w:p w14:paraId="49DFE261" w14:textId="77777777" w:rsidR="0048066E" w:rsidRPr="0048066E" w:rsidRDefault="0048066E" w:rsidP="00F871B1">
      <w:pPr>
        <w:pStyle w:val="Body0"/>
        <w:numPr>
          <w:ilvl w:val="0"/>
          <w:numId w:val="20"/>
        </w:numPr>
        <w:spacing w:after="0"/>
      </w:pPr>
      <w:r w:rsidRPr="0048066E">
        <w:t>it</w:t>
      </w:r>
      <w:r w:rsidR="00D037BF" w:rsidRPr="0048066E">
        <w:t xml:space="preserve"> was pointed, that wording of Art</w:t>
      </w:r>
      <w:r w:rsidR="00D470EB" w:rsidRPr="0048066E">
        <w:t>icle</w:t>
      </w:r>
      <w:r w:rsidR="00D037BF" w:rsidRPr="0048066E">
        <w:t xml:space="preserve"> 24 is to be </w:t>
      </w:r>
      <w:proofErr w:type="gramStart"/>
      <w:r w:rsidR="00D037BF" w:rsidRPr="0048066E">
        <w:t>improved</w:t>
      </w:r>
      <w:r w:rsidR="00E0031C" w:rsidRPr="0048066E">
        <w:t>;</w:t>
      </w:r>
      <w:proofErr w:type="gramEnd"/>
    </w:p>
    <w:p w14:paraId="36221A4F" w14:textId="75A26E6C" w:rsidR="00D037BF" w:rsidRPr="0048066E" w:rsidRDefault="0048066E" w:rsidP="00F871B1">
      <w:pPr>
        <w:pStyle w:val="Body0"/>
        <w:numPr>
          <w:ilvl w:val="0"/>
          <w:numId w:val="20"/>
        </w:numPr>
        <w:spacing w:after="0"/>
      </w:pPr>
      <w:r w:rsidRPr="0048066E">
        <w:t>a</w:t>
      </w:r>
      <w:r w:rsidR="006F70CE" w:rsidRPr="0048066E">
        <w:t xml:space="preserve">nother </w:t>
      </w:r>
      <w:r w:rsidRPr="0048066E">
        <w:t xml:space="preserve">Stakeholder </w:t>
      </w:r>
      <w:r w:rsidR="006F70CE" w:rsidRPr="0048066E">
        <w:t xml:space="preserve">pointed out that </w:t>
      </w:r>
      <w:r w:rsidR="009941A2" w:rsidRPr="0048066E">
        <w:t>it was not clear if points i) to ix) of Article 24(2)(a) should also be included in the harmoni</w:t>
      </w:r>
      <w:r w:rsidR="00E0031C" w:rsidRPr="0048066E">
        <w:t>s</w:t>
      </w:r>
      <w:r w:rsidR="009941A2" w:rsidRPr="0048066E">
        <w:t xml:space="preserve">ed cybersecurity procurement requirements developed under </w:t>
      </w:r>
      <w:r w:rsidR="006F70CE" w:rsidRPr="0048066E">
        <w:t>Article 35</w:t>
      </w:r>
      <w:r w:rsidR="00CB0287" w:rsidRPr="0048066E">
        <w:t xml:space="preserve">. </w:t>
      </w:r>
      <w:r w:rsidR="00D037BF" w:rsidRPr="0048066E">
        <w:t>The process for procurement requirements must be very clear and transparent</w:t>
      </w:r>
      <w:r w:rsidR="006F70CE" w:rsidRPr="0048066E">
        <w:t>.</w:t>
      </w:r>
    </w:p>
    <w:p w14:paraId="644ECBE9" w14:textId="77777777" w:rsidR="001E6394" w:rsidRPr="0048066E" w:rsidRDefault="001E6394" w:rsidP="001E6394">
      <w:pPr>
        <w:pStyle w:val="Body0"/>
        <w:rPr>
          <w:b/>
          <w:bCs/>
          <w:highlight w:val="yellow"/>
        </w:rPr>
      </w:pPr>
    </w:p>
    <w:p w14:paraId="767AFE08" w14:textId="3FAB4AC2" w:rsidR="001E6394" w:rsidRPr="0048066E" w:rsidRDefault="001E6394" w:rsidP="001E6394">
      <w:pPr>
        <w:pStyle w:val="Body0"/>
      </w:pPr>
      <w:r w:rsidRPr="0048066E">
        <w:rPr>
          <w:b/>
          <w:bCs/>
        </w:rPr>
        <w:t xml:space="preserve">Development (Drafting) Team response: </w:t>
      </w:r>
    </w:p>
    <w:p w14:paraId="60D303DD" w14:textId="002F77A6" w:rsidR="00C54E6E" w:rsidRPr="0048066E" w:rsidRDefault="00231BF7" w:rsidP="001E6394">
      <w:pPr>
        <w:pStyle w:val="Body0"/>
      </w:pPr>
      <w:r w:rsidRPr="0048066E">
        <w:t xml:space="preserve">The supply chain controls have been aligned with ISO/IEC 27002. Following the </w:t>
      </w:r>
      <w:r w:rsidR="000F26D0" w:rsidRPr="0048066E">
        <w:t xml:space="preserve">ACER </w:t>
      </w:r>
      <w:r w:rsidRPr="0048066E">
        <w:t xml:space="preserve">framework guideline, </w:t>
      </w:r>
      <w:r w:rsidR="000F26D0" w:rsidRPr="0048066E">
        <w:t xml:space="preserve">the Development (Drafting Team) of </w:t>
      </w:r>
      <w:r w:rsidR="00BA1EFE" w:rsidRPr="0048066E">
        <w:t>th</w:t>
      </w:r>
      <w:r w:rsidR="000F26D0" w:rsidRPr="0048066E">
        <w:t>is</w:t>
      </w:r>
      <w:r w:rsidR="00BA1EFE" w:rsidRPr="0048066E">
        <w:t xml:space="preserve"> </w:t>
      </w:r>
      <w:r w:rsidR="000F26D0" w:rsidRPr="0048066E">
        <w:t>N</w:t>
      </w:r>
      <w:r w:rsidR="00BA1EFE" w:rsidRPr="0048066E">
        <w:t xml:space="preserve">etwork </w:t>
      </w:r>
      <w:r w:rsidR="000F26D0" w:rsidRPr="0048066E">
        <w:t>C</w:t>
      </w:r>
      <w:r w:rsidR="00BA1EFE" w:rsidRPr="0048066E">
        <w:t xml:space="preserve">ode </w:t>
      </w:r>
      <w:r w:rsidR="000F26D0" w:rsidRPr="0048066E">
        <w:t>chose</w:t>
      </w:r>
      <w:r w:rsidR="00BA1EFE" w:rsidRPr="0048066E">
        <w:t xml:space="preserve"> not </w:t>
      </w:r>
      <w:r w:rsidR="000F26D0" w:rsidRPr="0048066E">
        <w:t>to prescribe</w:t>
      </w:r>
      <w:r w:rsidR="00BA1EFE" w:rsidRPr="0048066E">
        <w:t xml:space="preserve"> a standard.</w:t>
      </w:r>
    </w:p>
    <w:p w14:paraId="17122453" w14:textId="0DE35049" w:rsidR="00F114DA" w:rsidRPr="0048066E" w:rsidRDefault="001C49A8" w:rsidP="001E6394">
      <w:pPr>
        <w:pStyle w:val="Body0"/>
      </w:pPr>
      <w:r w:rsidRPr="0048066E">
        <w:t>Background verification checks do not have to be performed on all supplier staff, only</w:t>
      </w:r>
      <w:r w:rsidR="000F26D0" w:rsidRPr="0048066E">
        <w:t xml:space="preserve"> to</w:t>
      </w:r>
      <w:r w:rsidR="00D02FDA" w:rsidRPr="0048066E">
        <w:t xml:space="preserve"> staff wit</w:t>
      </w:r>
      <w:r w:rsidR="00423DE1" w:rsidRPr="0048066E">
        <w:t>h</w:t>
      </w:r>
      <w:r w:rsidR="00D02FDA" w:rsidRPr="0048066E">
        <w:t xml:space="preserve"> access to </w:t>
      </w:r>
      <w:r w:rsidR="00FB064C" w:rsidRPr="0048066E">
        <w:t>sensitive information or access to high-impact or critical-impact entities.</w:t>
      </w:r>
      <w:r w:rsidR="006027C0" w:rsidRPr="0048066E">
        <w:t xml:space="preserve"> </w:t>
      </w:r>
      <w:r w:rsidR="000334C5" w:rsidRPr="0048066E">
        <w:t>Th</w:t>
      </w:r>
      <w:r w:rsidR="039FEDA8" w:rsidRPr="0048066E">
        <w:t>e</w:t>
      </w:r>
      <w:r w:rsidR="000334C5" w:rsidRPr="0048066E">
        <w:t xml:space="preserve"> </w:t>
      </w:r>
      <w:r w:rsidR="000F26D0" w:rsidRPr="0048066E">
        <w:t xml:space="preserve">amount </w:t>
      </w:r>
      <w:r w:rsidR="50BD4DC8" w:rsidRPr="0048066E">
        <w:t>of such staff</w:t>
      </w:r>
      <w:r w:rsidR="000334C5" w:rsidRPr="0048066E">
        <w:t xml:space="preserve"> should be kept as </w:t>
      </w:r>
      <w:r w:rsidR="000F26D0" w:rsidRPr="0048066E">
        <w:t xml:space="preserve">limited </w:t>
      </w:r>
      <w:r w:rsidR="000334C5" w:rsidRPr="0048066E">
        <w:t xml:space="preserve">as possible. </w:t>
      </w:r>
      <w:r w:rsidR="00BE737C" w:rsidRPr="0048066E">
        <w:t xml:space="preserve">The level of background verification checks depends on the </w:t>
      </w:r>
      <w:r w:rsidR="008D3BA7" w:rsidRPr="0048066E">
        <w:t>risks.</w:t>
      </w:r>
    </w:p>
    <w:p w14:paraId="3C0F65F4" w14:textId="648BC1C8" w:rsidR="008862CA" w:rsidRPr="0048066E" w:rsidRDefault="002924CD" w:rsidP="001E6394">
      <w:pPr>
        <w:pStyle w:val="Body0"/>
      </w:pPr>
      <w:r w:rsidRPr="0048066E">
        <w:lastRenderedPageBreak/>
        <w:t>The use of certified ICT products, ICT services and ICT processes is not mandatory. Entities may organi</w:t>
      </w:r>
      <w:r w:rsidR="000F26D0" w:rsidRPr="0048066E">
        <w:t>s</w:t>
      </w:r>
      <w:r w:rsidRPr="0048066E">
        <w:t>e their own verification activities. ICT products, ICT services and ICT processes used as critical-impact assets must however be sufficiently verified.</w:t>
      </w:r>
    </w:p>
    <w:p w14:paraId="3E658667" w14:textId="6095F783" w:rsidR="000A1A1B" w:rsidRPr="0048066E" w:rsidRDefault="004144ED" w:rsidP="001E6394">
      <w:pPr>
        <w:pStyle w:val="Body0"/>
      </w:pPr>
      <w:r w:rsidRPr="0048066E">
        <w:t>It was clarified that the harmoni</w:t>
      </w:r>
      <w:r w:rsidR="000F26D0" w:rsidRPr="0048066E">
        <w:t>s</w:t>
      </w:r>
      <w:r w:rsidRPr="0048066E">
        <w:t>ed cybersecurity procurement requirements in Article 35 must include all points under Article 24 (2).</w:t>
      </w:r>
    </w:p>
    <w:p w14:paraId="1AF65D2E" w14:textId="2AB2F2DE" w:rsidR="00420F9A" w:rsidRPr="0048066E" w:rsidRDefault="00420F9A" w:rsidP="001E6394">
      <w:pPr>
        <w:pStyle w:val="Body0"/>
      </w:pPr>
      <w:r w:rsidRPr="0048066E">
        <w:t xml:space="preserve">Public </w:t>
      </w:r>
      <w:r w:rsidR="000F26D0" w:rsidRPr="0048066E">
        <w:t>C</w:t>
      </w:r>
      <w:r w:rsidRPr="0048066E">
        <w:t xml:space="preserve">onsultations will be held allowing all </w:t>
      </w:r>
      <w:r w:rsidR="000F26D0" w:rsidRPr="0048066E">
        <w:t>S</w:t>
      </w:r>
      <w:r w:rsidRPr="0048066E">
        <w:t>takeholders to participate in the development of the harmoni</w:t>
      </w:r>
      <w:r w:rsidR="000F26D0" w:rsidRPr="0048066E">
        <w:t>s</w:t>
      </w:r>
      <w:r w:rsidRPr="0048066E">
        <w:t>ed cybersecurity procurement requirements</w:t>
      </w:r>
      <w:r w:rsidR="1AF91FB0" w:rsidRPr="0048066E">
        <w:t xml:space="preserve"> as set out in Article 35 of th</w:t>
      </w:r>
      <w:r w:rsidR="000F26D0" w:rsidRPr="0048066E">
        <w:t>is</w:t>
      </w:r>
      <w:r w:rsidR="1AF91FB0" w:rsidRPr="0048066E">
        <w:t xml:space="preserve"> Network Code</w:t>
      </w:r>
      <w:r w:rsidRPr="0048066E">
        <w:t>.</w:t>
      </w:r>
    </w:p>
    <w:p w14:paraId="33844333" w14:textId="77777777" w:rsidR="008862CA" w:rsidRPr="0048066E" w:rsidRDefault="008862CA" w:rsidP="001E6394">
      <w:pPr>
        <w:pStyle w:val="Body0"/>
      </w:pPr>
    </w:p>
    <w:p w14:paraId="0B99A678" w14:textId="5D2D89F0" w:rsidR="00983E0A" w:rsidRPr="0048066E" w:rsidRDefault="00983E0A" w:rsidP="00983E0A">
      <w:pPr>
        <w:pStyle w:val="Headline30"/>
        <w:spacing w:line="240" w:lineRule="auto"/>
      </w:pPr>
      <w:r w:rsidRPr="0048066E">
        <w:t>Question: “The supply chain controls now require entities procuring new products and systems to set and enforce security requirements to suppliers. Should the network code also include controls that directly require suppliers to take certain measures?</w:t>
      </w:r>
    </w:p>
    <w:p w14:paraId="2093F4C1" w14:textId="77777777" w:rsidR="00983E0A" w:rsidRPr="0048066E" w:rsidRDefault="00983E0A" w:rsidP="00983E0A">
      <w:pPr>
        <w:pStyle w:val="Headline30"/>
        <w:spacing w:line="240" w:lineRule="auto"/>
      </w:pPr>
      <w:r w:rsidRPr="0048066E">
        <w:t>- Please select one answer only”</w:t>
      </w:r>
    </w:p>
    <w:p w14:paraId="67215B90" w14:textId="5AB47405" w:rsidR="00983E0A" w:rsidRPr="0048066E" w:rsidRDefault="00983E0A" w:rsidP="00983E0A">
      <w:pPr>
        <w:pStyle w:val="Body0"/>
      </w:pPr>
      <w:r w:rsidRPr="0048066E">
        <w:t xml:space="preserve">Out of </w:t>
      </w:r>
      <w:r w:rsidR="00332247" w:rsidRPr="0048066E">
        <w:t>50</w:t>
      </w:r>
      <w:r w:rsidRPr="0048066E">
        <w:t xml:space="preserve"> </w:t>
      </w:r>
      <w:r w:rsidR="000F26D0" w:rsidRPr="0048066E">
        <w:t>Stakeholders</w:t>
      </w:r>
      <w:r w:rsidRPr="0048066E">
        <w:t xml:space="preserve">, 27 </w:t>
      </w:r>
      <w:r w:rsidR="000F26D0" w:rsidRPr="0048066E">
        <w:t xml:space="preserve">Stakeholders </w:t>
      </w:r>
      <w:r w:rsidRPr="0048066E">
        <w:t xml:space="preserve">responded positively to this question. </w:t>
      </w:r>
      <w:r w:rsidR="00FD6DA1" w:rsidRPr="0048066E">
        <w:t>7</w:t>
      </w:r>
      <w:r w:rsidRPr="0048066E">
        <w:t xml:space="preserve"> </w:t>
      </w:r>
      <w:r w:rsidR="000F26D0" w:rsidRPr="0048066E">
        <w:t xml:space="preserve">Stakeholders </w:t>
      </w:r>
      <w:r w:rsidRPr="0048066E">
        <w:t xml:space="preserve">responded negatively. 10 </w:t>
      </w:r>
      <w:r w:rsidR="00CB0287" w:rsidRPr="0048066E">
        <w:t>Stakeholders</w:t>
      </w:r>
      <w:r w:rsidR="000F26D0" w:rsidRPr="0048066E">
        <w:t xml:space="preserve"> </w:t>
      </w:r>
      <w:r w:rsidRPr="0048066E">
        <w:t>had no opinion and 6 did not answer.</w:t>
      </w:r>
    </w:p>
    <w:p w14:paraId="736CED30" w14:textId="77777777" w:rsidR="00CB0287" w:rsidRPr="0048066E" w:rsidRDefault="005A695E" w:rsidP="00CB0287">
      <w:pPr>
        <w:pStyle w:val="Body0"/>
        <w:spacing w:after="0"/>
      </w:pPr>
      <w:r w:rsidRPr="0048066E">
        <w:t>Summary of the comments:</w:t>
      </w:r>
    </w:p>
    <w:p w14:paraId="385D5497" w14:textId="51C049C2" w:rsidR="00FF4A52" w:rsidRPr="0048066E" w:rsidRDefault="0048066E" w:rsidP="00F871B1">
      <w:pPr>
        <w:pStyle w:val="Body0"/>
        <w:numPr>
          <w:ilvl w:val="0"/>
          <w:numId w:val="41"/>
        </w:numPr>
        <w:spacing w:after="0"/>
      </w:pPr>
      <w:r w:rsidRPr="0048066E">
        <w:t>m</w:t>
      </w:r>
      <w:r w:rsidR="00FF4A52" w:rsidRPr="0048066E">
        <w:t xml:space="preserve">ajority of the </w:t>
      </w:r>
      <w:r w:rsidR="000F26D0" w:rsidRPr="0048066E">
        <w:t>Stakeholders emphasised</w:t>
      </w:r>
      <w:r w:rsidR="00FF4A52" w:rsidRPr="0048066E">
        <w:t xml:space="preserve"> a need to </w:t>
      </w:r>
      <w:r w:rsidR="00AC2ADE" w:rsidRPr="0048066E">
        <w:t>impose</w:t>
      </w:r>
      <w:r w:rsidR="000F26D0" w:rsidRPr="0048066E">
        <w:t xml:space="preserve"> </w:t>
      </w:r>
      <w:r w:rsidR="00FF4A52" w:rsidRPr="0048066E">
        <w:t xml:space="preserve">obligations directly on the suppliers </w:t>
      </w:r>
      <w:r w:rsidR="20DB83F2" w:rsidRPr="0048066E">
        <w:t xml:space="preserve">that </w:t>
      </w:r>
      <w:r w:rsidR="00FF4A52" w:rsidRPr="0048066E">
        <w:t>provid</w:t>
      </w:r>
      <w:r w:rsidR="5C543A7E" w:rsidRPr="0048066E">
        <w:t>e</w:t>
      </w:r>
      <w:r w:rsidR="00FF4A52" w:rsidRPr="0048066E">
        <w:t xml:space="preserve"> </w:t>
      </w:r>
      <w:r w:rsidR="40BAEA6E" w:rsidRPr="0048066E">
        <w:t xml:space="preserve">services to </w:t>
      </w:r>
      <w:proofErr w:type="gramStart"/>
      <w:r w:rsidR="00FF4A52" w:rsidRPr="0048066E">
        <w:t>entities</w:t>
      </w:r>
      <w:r w:rsidR="000F26D0" w:rsidRPr="0048066E">
        <w:t>;</w:t>
      </w:r>
      <w:proofErr w:type="gramEnd"/>
      <w:r w:rsidR="00FF4A52" w:rsidRPr="0048066E">
        <w:t xml:space="preserve"> </w:t>
      </w:r>
    </w:p>
    <w:p w14:paraId="6E6C31E2" w14:textId="6ED44152" w:rsidR="00FF4A52" w:rsidRPr="0048066E" w:rsidRDefault="000F26D0" w:rsidP="007B1A9F">
      <w:pPr>
        <w:pStyle w:val="Body0"/>
        <w:spacing w:after="0"/>
        <w:ind w:left="720"/>
      </w:pPr>
      <w:r w:rsidRPr="0048066E">
        <w:t>It mused be ensured that t</w:t>
      </w:r>
      <w:r w:rsidR="00FF4A52" w:rsidRPr="0048066E">
        <w:t xml:space="preserve">he suppliers </w:t>
      </w:r>
      <w:r w:rsidR="00662154" w:rsidRPr="0048066E">
        <w:t xml:space="preserve">should </w:t>
      </w:r>
      <w:r w:rsidR="00FF4A52" w:rsidRPr="0048066E">
        <w:t>have cybersecurity</w:t>
      </w:r>
      <w:r w:rsidR="00662154" w:rsidRPr="0048066E">
        <w:t xml:space="preserve"> </w:t>
      </w:r>
      <w:r w:rsidR="00FF4A52" w:rsidRPr="0048066E">
        <w:t xml:space="preserve">by design and thoroughly tested </w:t>
      </w:r>
      <w:proofErr w:type="gramStart"/>
      <w:r w:rsidR="00FF4A52" w:rsidRPr="0048066E">
        <w:t>equipment</w:t>
      </w:r>
      <w:r w:rsidRPr="0048066E">
        <w:t>;</w:t>
      </w:r>
      <w:proofErr w:type="gramEnd"/>
      <w:r w:rsidR="00FF4A52" w:rsidRPr="0048066E">
        <w:t xml:space="preserve"> </w:t>
      </w:r>
    </w:p>
    <w:p w14:paraId="4C8BE119" w14:textId="337F9321" w:rsidR="00FF4A52" w:rsidRPr="0048066E" w:rsidRDefault="0048066E" w:rsidP="00F871B1">
      <w:pPr>
        <w:pStyle w:val="Body0"/>
        <w:numPr>
          <w:ilvl w:val="0"/>
          <w:numId w:val="21"/>
        </w:numPr>
        <w:spacing w:after="0"/>
      </w:pPr>
      <w:r w:rsidRPr="0048066E">
        <w:t>s</w:t>
      </w:r>
      <w:r w:rsidR="00FF4A52" w:rsidRPr="0048066E">
        <w:t xml:space="preserve">everal </w:t>
      </w:r>
      <w:r w:rsidR="000F26D0" w:rsidRPr="0048066E">
        <w:t xml:space="preserve">Stakeholders </w:t>
      </w:r>
      <w:r w:rsidR="00FF4A52" w:rsidRPr="0048066E">
        <w:t xml:space="preserve">pointed </w:t>
      </w:r>
      <w:r w:rsidR="16A6F695" w:rsidRPr="0048066E">
        <w:t xml:space="preserve">to the </w:t>
      </w:r>
      <w:r w:rsidR="00FF4A52" w:rsidRPr="0048066E">
        <w:t>importance of measures towards non-</w:t>
      </w:r>
      <w:r w:rsidR="000F26D0" w:rsidRPr="0048066E">
        <w:t xml:space="preserve">EU </w:t>
      </w:r>
      <w:r w:rsidR="00FF4A52" w:rsidRPr="0048066E">
        <w:t xml:space="preserve">suppliers and to ensure non-discrimination of the EU </w:t>
      </w:r>
      <w:proofErr w:type="gramStart"/>
      <w:r w:rsidR="00FF4A52" w:rsidRPr="0048066E">
        <w:t>suppliers</w:t>
      </w:r>
      <w:r w:rsidR="000F26D0" w:rsidRPr="0048066E">
        <w:t>;</w:t>
      </w:r>
      <w:proofErr w:type="gramEnd"/>
    </w:p>
    <w:p w14:paraId="7CBC985B" w14:textId="61067A38" w:rsidR="00FF4A52" w:rsidRPr="0048066E" w:rsidRDefault="0048066E" w:rsidP="00F871B1">
      <w:pPr>
        <w:pStyle w:val="Body0"/>
        <w:numPr>
          <w:ilvl w:val="0"/>
          <w:numId w:val="21"/>
        </w:numPr>
        <w:spacing w:after="0"/>
      </w:pPr>
      <w:r w:rsidRPr="0048066E">
        <w:t>o</w:t>
      </w:r>
      <w:r w:rsidR="00662154" w:rsidRPr="0048066E">
        <w:t>ne reviewer suggested u</w:t>
      </w:r>
      <w:r w:rsidR="00FF4A52" w:rsidRPr="0048066E">
        <w:t xml:space="preserve">sage of ISO27001 certification or </w:t>
      </w:r>
      <w:proofErr w:type="gramStart"/>
      <w:r w:rsidR="00FF4A52" w:rsidRPr="0048066E">
        <w:t>similar</w:t>
      </w:r>
      <w:r w:rsidR="000F26D0" w:rsidRPr="0048066E">
        <w:t>;</w:t>
      </w:r>
      <w:proofErr w:type="gramEnd"/>
    </w:p>
    <w:p w14:paraId="74412D55" w14:textId="18B383E2" w:rsidR="00CB0287" w:rsidRPr="0048066E" w:rsidRDefault="0048066E" w:rsidP="00F871B1">
      <w:pPr>
        <w:pStyle w:val="Body0"/>
        <w:numPr>
          <w:ilvl w:val="0"/>
          <w:numId w:val="21"/>
        </w:numPr>
        <w:spacing w:after="0"/>
      </w:pPr>
      <w:r w:rsidRPr="0048066E">
        <w:t>o</w:t>
      </w:r>
      <w:r w:rsidR="00CB0287" w:rsidRPr="0048066E">
        <w:t>ne Stakeholder acknowledged the importance of</w:t>
      </w:r>
      <w:r w:rsidR="00276401" w:rsidRPr="0048066E">
        <w:t xml:space="preserve"> using</w:t>
      </w:r>
      <w:r w:rsidR="00CB0287" w:rsidRPr="0048066E">
        <w:t xml:space="preserve"> mechanisms </w:t>
      </w:r>
      <w:r w:rsidR="00276401" w:rsidRPr="0048066E">
        <w:t>for</w:t>
      </w:r>
      <w:r w:rsidR="00CB0287" w:rsidRPr="0048066E">
        <w:t xml:space="preserve"> harmonised requirements</w:t>
      </w:r>
      <w:r w:rsidR="00276401" w:rsidRPr="0048066E">
        <w:t xml:space="preserve">, thereby, NCCS scope should not be </w:t>
      </w:r>
      <w:proofErr w:type="gramStart"/>
      <w:r w:rsidR="00276401" w:rsidRPr="0048066E">
        <w:t>expanded</w:t>
      </w:r>
      <w:proofErr w:type="gramEnd"/>
      <w:r w:rsidR="00276401" w:rsidRPr="0048066E">
        <w:t xml:space="preserve"> and the detailed requirements should be added in the upcoming Cyber Security Act.</w:t>
      </w:r>
    </w:p>
    <w:p w14:paraId="1B617152" w14:textId="77777777" w:rsidR="001E6394" w:rsidRPr="0048066E" w:rsidRDefault="001E6394" w:rsidP="001E6394">
      <w:pPr>
        <w:pStyle w:val="Body0"/>
        <w:spacing w:after="0"/>
        <w:rPr>
          <w:color w:val="FF0000"/>
        </w:rPr>
      </w:pPr>
    </w:p>
    <w:p w14:paraId="3DF19A60" w14:textId="43939A5B" w:rsidR="001E6394" w:rsidRPr="0048066E" w:rsidRDefault="001E6394" w:rsidP="001E6394">
      <w:pPr>
        <w:pStyle w:val="Body0"/>
        <w:spacing w:after="0"/>
      </w:pPr>
      <w:r w:rsidRPr="0048066E">
        <w:rPr>
          <w:b/>
          <w:bCs/>
        </w:rPr>
        <w:t xml:space="preserve">Development (Drafting) Team response: </w:t>
      </w:r>
    </w:p>
    <w:p w14:paraId="10955F77" w14:textId="77777777" w:rsidR="00276401" w:rsidRPr="0048066E" w:rsidRDefault="00276401" w:rsidP="001E6394">
      <w:pPr>
        <w:pStyle w:val="Body0"/>
        <w:spacing w:after="0"/>
      </w:pPr>
    </w:p>
    <w:p w14:paraId="14076BF1" w14:textId="7335145E" w:rsidR="00981669" w:rsidRPr="0048066E" w:rsidRDefault="008102C0" w:rsidP="00981669">
      <w:pPr>
        <w:pStyle w:val="Body0"/>
      </w:pPr>
      <w:r w:rsidRPr="0048066E">
        <w:t>Security measures for suppliers were added</w:t>
      </w:r>
      <w:r w:rsidR="004E2DCE" w:rsidRPr="0048066E">
        <w:t xml:space="preserve"> in the </w:t>
      </w:r>
      <w:r w:rsidR="4BC81168" w:rsidRPr="0048066E">
        <w:t>revised</w:t>
      </w:r>
      <w:r w:rsidR="004E2DCE" w:rsidRPr="0048066E">
        <w:t xml:space="preserve"> version of th</w:t>
      </w:r>
      <w:r w:rsidR="00827971" w:rsidRPr="0048066E">
        <w:t>is</w:t>
      </w:r>
      <w:r w:rsidR="004E2DCE" w:rsidRPr="0048066E">
        <w:t xml:space="preserve"> </w:t>
      </w:r>
      <w:r w:rsidR="00827971" w:rsidRPr="0048066E">
        <w:t>N</w:t>
      </w:r>
      <w:r w:rsidR="004E2DCE" w:rsidRPr="0048066E">
        <w:t xml:space="preserve">etwork </w:t>
      </w:r>
      <w:r w:rsidR="00827971" w:rsidRPr="0048066E">
        <w:t>C</w:t>
      </w:r>
      <w:r w:rsidR="004E2DCE" w:rsidRPr="0048066E">
        <w:t>ode</w:t>
      </w:r>
      <w:r w:rsidR="00827971" w:rsidRPr="0048066E">
        <w:t>.</w:t>
      </w:r>
      <w:r w:rsidR="004E2DCE" w:rsidRPr="0048066E">
        <w:t xml:space="preserve"> </w:t>
      </w:r>
      <w:r w:rsidR="00827971" w:rsidRPr="0048066E">
        <w:t>as</w:t>
      </w:r>
      <w:r w:rsidR="009E669E" w:rsidRPr="0048066E">
        <w:t xml:space="preserve"> supported by </w:t>
      </w:r>
      <w:r w:rsidR="00BD3952" w:rsidRPr="0048066E">
        <w:t xml:space="preserve">most </w:t>
      </w:r>
      <w:r w:rsidR="00827971" w:rsidRPr="0048066E">
        <w:t>S</w:t>
      </w:r>
      <w:r w:rsidR="00BD3952" w:rsidRPr="0048066E">
        <w:t xml:space="preserve">takeholders </w:t>
      </w:r>
      <w:r w:rsidR="00827971" w:rsidRPr="0048066E">
        <w:t xml:space="preserve">during </w:t>
      </w:r>
      <w:r w:rsidR="00BD3952" w:rsidRPr="0048066E">
        <w:t xml:space="preserve">the </w:t>
      </w:r>
      <w:r w:rsidR="00827971" w:rsidRPr="0048066E">
        <w:t>P</w:t>
      </w:r>
      <w:r w:rsidR="00BD3952" w:rsidRPr="0048066E">
        <w:t xml:space="preserve">ublic </w:t>
      </w:r>
      <w:r w:rsidR="00827971" w:rsidRPr="0048066E">
        <w:t>C</w:t>
      </w:r>
      <w:r w:rsidR="00BD3952" w:rsidRPr="0048066E">
        <w:t>onsultation</w:t>
      </w:r>
      <w:r w:rsidR="00827971" w:rsidRPr="0048066E">
        <w:t xml:space="preserve"> phase</w:t>
      </w:r>
      <w:r w:rsidR="00BD3952" w:rsidRPr="0048066E">
        <w:t xml:space="preserve"> and is in line with the </w:t>
      </w:r>
      <w:r w:rsidR="00827971" w:rsidRPr="0048066E">
        <w:t xml:space="preserve">ACER </w:t>
      </w:r>
      <w:r w:rsidR="00BD3952" w:rsidRPr="0048066E">
        <w:t>framework guideline.</w:t>
      </w:r>
    </w:p>
    <w:p w14:paraId="1A5B9187" w14:textId="6A62F7A3" w:rsidR="00981669" w:rsidRPr="0048066E" w:rsidRDefault="00981669" w:rsidP="00981669">
      <w:pPr>
        <w:pStyle w:val="Body0"/>
      </w:pPr>
      <w:r w:rsidRPr="0048066E">
        <w:t xml:space="preserve">The definition of critical service provides was updated. </w:t>
      </w:r>
      <w:r w:rsidR="00AC5529" w:rsidRPr="0048066E">
        <w:t>Suppliers of products were included in line with the</w:t>
      </w:r>
      <w:r w:rsidR="00827971" w:rsidRPr="0048066E">
        <w:t xml:space="preserve"> ACER</w:t>
      </w:r>
      <w:r w:rsidR="00AC5529" w:rsidRPr="0048066E">
        <w:t xml:space="preserve"> framework guideline. The relation</w:t>
      </w:r>
      <w:r w:rsidR="00BB37F9" w:rsidRPr="0048066E">
        <w:t xml:space="preserve"> with critical-impact processes was clarified.</w:t>
      </w:r>
    </w:p>
    <w:p w14:paraId="08FD7A73" w14:textId="0846C05E" w:rsidR="00BB37F9" w:rsidRPr="0048066E" w:rsidRDefault="00E7403C" w:rsidP="00981669">
      <w:pPr>
        <w:pStyle w:val="Body0"/>
      </w:pPr>
      <w:r w:rsidRPr="0048066E">
        <w:t xml:space="preserve">Non-EU suppliers are </w:t>
      </w:r>
      <w:r w:rsidR="00333838" w:rsidRPr="0048066E">
        <w:t xml:space="preserve">covered by Article 2 (3). </w:t>
      </w:r>
      <w:r w:rsidR="00FB5E42" w:rsidRPr="0048066E">
        <w:t>It is</w:t>
      </w:r>
      <w:r w:rsidR="00827971" w:rsidRPr="0048066E">
        <w:t>,</w:t>
      </w:r>
      <w:r w:rsidR="00FB5E42" w:rsidRPr="0048066E">
        <w:t xml:space="preserve"> however</w:t>
      </w:r>
      <w:r w:rsidR="00827971" w:rsidRPr="0048066E">
        <w:t>,</w:t>
      </w:r>
      <w:r w:rsidR="00FB5E42" w:rsidRPr="0048066E">
        <w:t xml:space="preserve"> </w:t>
      </w:r>
      <w:r w:rsidR="00827971" w:rsidRPr="0048066E">
        <w:t>im</w:t>
      </w:r>
      <w:r w:rsidR="00FB5E42" w:rsidRPr="0048066E">
        <w:t xml:space="preserve">possible to address the full complexity of this topic </w:t>
      </w:r>
      <w:r w:rsidR="004D66EF" w:rsidRPr="0048066E">
        <w:t>in</w:t>
      </w:r>
      <w:r w:rsidR="00FB5E42" w:rsidRPr="0048066E">
        <w:t xml:space="preserve"> th</w:t>
      </w:r>
      <w:r w:rsidR="00827971" w:rsidRPr="0048066E">
        <w:t>is</w:t>
      </w:r>
      <w:r w:rsidR="00FB5E42" w:rsidRPr="0048066E">
        <w:t xml:space="preserve"> </w:t>
      </w:r>
      <w:r w:rsidR="00827971" w:rsidRPr="0048066E">
        <w:t>N</w:t>
      </w:r>
      <w:r w:rsidR="00FB5E42" w:rsidRPr="0048066E">
        <w:t xml:space="preserve">etwork </w:t>
      </w:r>
      <w:r w:rsidR="00827971" w:rsidRPr="0048066E">
        <w:t>C</w:t>
      </w:r>
      <w:r w:rsidR="00FB5E42" w:rsidRPr="0048066E">
        <w:t>ode.</w:t>
      </w:r>
    </w:p>
    <w:p w14:paraId="00AEB2E0" w14:textId="38A27DA5" w:rsidR="00DB3988" w:rsidRPr="0048066E" w:rsidRDefault="00DB3988" w:rsidP="00981669">
      <w:pPr>
        <w:pStyle w:val="Body0"/>
      </w:pPr>
      <w:r w:rsidRPr="0048066E">
        <w:lastRenderedPageBreak/>
        <w:t xml:space="preserve">The specific requirements to suppliers are based on </w:t>
      </w:r>
      <w:r w:rsidR="00850A3F" w:rsidRPr="0048066E">
        <w:t xml:space="preserve">the ENISA report “Threat Landscape for Supply Chain Attacks”, and the IEC 62443 standard. Critical service providers would be considered critical-impact </w:t>
      </w:r>
      <w:r w:rsidR="0048066E" w:rsidRPr="0048066E">
        <w:t>entities, thereby</w:t>
      </w:r>
      <w:r w:rsidR="00850A3F" w:rsidRPr="0048066E">
        <w:t xml:space="preserve">, they would have to </w:t>
      </w:r>
      <w:r w:rsidR="00F6676A" w:rsidRPr="0048066E">
        <w:t>implement a cybersecurity management system, for instance following ISO/IEC 27001.</w:t>
      </w:r>
    </w:p>
    <w:p w14:paraId="3BD4F233" w14:textId="77777777" w:rsidR="00C976D0" w:rsidRPr="0048066E" w:rsidRDefault="00C976D0" w:rsidP="001E6394">
      <w:pPr>
        <w:pStyle w:val="Body0"/>
        <w:spacing w:after="0"/>
        <w:rPr>
          <w:color w:val="FF0000"/>
        </w:rPr>
      </w:pPr>
    </w:p>
    <w:p w14:paraId="389C4C7D" w14:textId="528C28E5" w:rsidR="00983E0A" w:rsidRPr="0048066E" w:rsidRDefault="00983E0A" w:rsidP="00983E0A">
      <w:pPr>
        <w:pStyle w:val="Headline30"/>
        <w:spacing w:line="240" w:lineRule="auto"/>
      </w:pPr>
      <w:r w:rsidRPr="0048066E">
        <w:t>Question: “The network code proposes cybersecurity hygiene requirements in Annex A to ensure that all entities that can affect the cybersecurity of the electricity grid have a baseline security. Do you think the proposed hygiene requirements are appropriate for reducing cross-border cybersecurity risks?</w:t>
      </w:r>
    </w:p>
    <w:p w14:paraId="5F2F3C1D" w14:textId="77777777" w:rsidR="00983E0A" w:rsidRPr="0048066E" w:rsidRDefault="00983E0A" w:rsidP="00983E0A">
      <w:pPr>
        <w:pStyle w:val="Headline30"/>
        <w:spacing w:line="240" w:lineRule="auto"/>
      </w:pPr>
      <w:r w:rsidRPr="0048066E">
        <w:t>- Please select one answer only”</w:t>
      </w:r>
    </w:p>
    <w:p w14:paraId="3222032C" w14:textId="5312586A" w:rsidR="00983E0A" w:rsidRPr="0048066E" w:rsidRDefault="00983E0A" w:rsidP="00983E0A">
      <w:pPr>
        <w:pStyle w:val="Body0"/>
      </w:pPr>
      <w:r w:rsidRPr="0048066E">
        <w:t xml:space="preserve">Out of </w:t>
      </w:r>
      <w:r w:rsidR="00332247" w:rsidRPr="0048066E">
        <w:t>50</w:t>
      </w:r>
      <w:r w:rsidRPr="0048066E">
        <w:t xml:space="preserve"> </w:t>
      </w:r>
      <w:r w:rsidR="00827971" w:rsidRPr="0048066E">
        <w:t>Stakeholders</w:t>
      </w:r>
      <w:r w:rsidRPr="0048066E">
        <w:t xml:space="preserve">, 11 </w:t>
      </w:r>
      <w:r w:rsidR="00276401" w:rsidRPr="0048066E">
        <w:t>Stakeholders</w:t>
      </w:r>
      <w:r w:rsidR="00827971" w:rsidRPr="0048066E">
        <w:t xml:space="preserve"> </w:t>
      </w:r>
      <w:r w:rsidRPr="0048066E">
        <w:t>responded positively to this question. 2</w:t>
      </w:r>
      <w:r w:rsidR="00FD6DA1" w:rsidRPr="0048066E">
        <w:t>2</w:t>
      </w:r>
      <w:r w:rsidRPr="0048066E">
        <w:t xml:space="preserve"> </w:t>
      </w:r>
      <w:r w:rsidR="00276401" w:rsidRPr="0048066E">
        <w:t>Stakeholders</w:t>
      </w:r>
      <w:r w:rsidR="00332247" w:rsidRPr="0048066E">
        <w:t xml:space="preserve"> </w:t>
      </w:r>
      <w:r w:rsidRPr="0048066E">
        <w:t xml:space="preserve">responded negatively. 10 </w:t>
      </w:r>
      <w:r w:rsidR="00276401" w:rsidRPr="0048066E">
        <w:t>Stakeholders</w:t>
      </w:r>
      <w:r w:rsidR="00827971" w:rsidRPr="0048066E">
        <w:t xml:space="preserve"> </w:t>
      </w:r>
      <w:r w:rsidRPr="0048066E">
        <w:t>had no opinion and 7 did not answer.</w:t>
      </w:r>
    </w:p>
    <w:p w14:paraId="26165D64" w14:textId="77777777" w:rsidR="00276401" w:rsidRPr="0048066E" w:rsidRDefault="005A695E" w:rsidP="00276401">
      <w:pPr>
        <w:pStyle w:val="Body0"/>
        <w:spacing w:after="0"/>
      </w:pPr>
      <w:r w:rsidRPr="0048066E">
        <w:t>Summary of the comments:</w:t>
      </w:r>
    </w:p>
    <w:p w14:paraId="0BC93A5F" w14:textId="3B7AC219" w:rsidR="00F624EF" w:rsidRPr="0048066E" w:rsidRDefault="0048066E" w:rsidP="00F871B1">
      <w:pPr>
        <w:pStyle w:val="Body0"/>
        <w:numPr>
          <w:ilvl w:val="0"/>
          <w:numId w:val="41"/>
        </w:numPr>
        <w:spacing w:after="0"/>
      </w:pPr>
      <w:r w:rsidRPr="0048066E">
        <w:t>s</w:t>
      </w:r>
      <w:r w:rsidR="00F624EF" w:rsidRPr="0048066E">
        <w:t xml:space="preserve">everal </w:t>
      </w:r>
      <w:r w:rsidR="00276401" w:rsidRPr="0048066E">
        <w:t>Stakeholders</w:t>
      </w:r>
      <w:r w:rsidR="00F624EF" w:rsidRPr="0048066E">
        <w:t xml:space="preserve"> commented that the requirements are too </w:t>
      </w:r>
      <w:proofErr w:type="gramStart"/>
      <w:r w:rsidR="00827971" w:rsidRPr="0048066E">
        <w:t>light ,</w:t>
      </w:r>
      <w:proofErr w:type="gramEnd"/>
      <w:r w:rsidR="00827971" w:rsidRPr="0048066E">
        <w:t xml:space="preserve"> thus, </w:t>
      </w:r>
      <w:r w:rsidR="00F624EF" w:rsidRPr="0048066E">
        <w:t xml:space="preserve">should be further </w:t>
      </w:r>
      <w:r w:rsidR="00827971" w:rsidRPr="0048066E">
        <w:t>elaborated;</w:t>
      </w:r>
      <w:r w:rsidR="00F624EF" w:rsidRPr="0048066E">
        <w:t xml:space="preserve"> </w:t>
      </w:r>
    </w:p>
    <w:p w14:paraId="1C77A66E" w14:textId="7807E90D" w:rsidR="00F624EF" w:rsidRPr="0048066E" w:rsidRDefault="0048066E" w:rsidP="00F871B1">
      <w:pPr>
        <w:pStyle w:val="Body0"/>
        <w:numPr>
          <w:ilvl w:val="0"/>
          <w:numId w:val="22"/>
        </w:numPr>
        <w:spacing w:after="0"/>
      </w:pPr>
      <w:r w:rsidRPr="0048066E">
        <w:t>o</w:t>
      </w:r>
      <w:r w:rsidR="00F624EF" w:rsidRPr="0048066E">
        <w:t xml:space="preserve">ne </w:t>
      </w:r>
      <w:r w:rsidR="00276401" w:rsidRPr="0048066E">
        <w:t>Stakeholder</w:t>
      </w:r>
      <w:r w:rsidR="00F624EF" w:rsidRPr="0048066E">
        <w:t xml:space="preserve"> noted that </w:t>
      </w:r>
      <w:r w:rsidR="00827971" w:rsidRPr="0048066E">
        <w:t xml:space="preserve">the </w:t>
      </w:r>
      <w:r w:rsidR="00F624EF" w:rsidRPr="0048066E">
        <w:t>list</w:t>
      </w:r>
      <w:r w:rsidR="00827971" w:rsidRPr="0048066E">
        <w:t xml:space="preserve"> of cybersecurity hygiene requirements</w:t>
      </w:r>
      <w:r w:rsidR="00F624EF" w:rsidRPr="0048066E">
        <w:t xml:space="preserve"> should be thoroughly developed and aligned with international standards. Annex B is not in </w:t>
      </w:r>
      <w:r w:rsidR="00827971" w:rsidRPr="0048066E">
        <w:t xml:space="preserve">line </w:t>
      </w:r>
      <w:r w:rsidR="00F624EF" w:rsidRPr="0048066E">
        <w:t>with the requirements for high and critical impact entities. The addressed entities should be thoroughly identified, and</w:t>
      </w:r>
      <w:r w:rsidR="00827971" w:rsidRPr="0048066E">
        <w:t>,</w:t>
      </w:r>
      <w:r w:rsidR="00F624EF" w:rsidRPr="0048066E">
        <w:t xml:space="preserve"> then adequate security requirements should be </w:t>
      </w:r>
      <w:proofErr w:type="gramStart"/>
      <w:r w:rsidR="00F624EF" w:rsidRPr="0048066E">
        <w:t>drafted</w:t>
      </w:r>
      <w:r w:rsidR="00827971" w:rsidRPr="0048066E">
        <w:t>;</w:t>
      </w:r>
      <w:proofErr w:type="gramEnd"/>
    </w:p>
    <w:p w14:paraId="540B4D5B" w14:textId="13B3F1A0" w:rsidR="00F624EF" w:rsidRPr="0048066E" w:rsidRDefault="0048066E" w:rsidP="00F871B1">
      <w:pPr>
        <w:pStyle w:val="Body0"/>
        <w:numPr>
          <w:ilvl w:val="0"/>
          <w:numId w:val="22"/>
        </w:numPr>
        <w:spacing w:after="0"/>
      </w:pPr>
      <w:r w:rsidRPr="0048066E">
        <w:t>t</w:t>
      </w:r>
      <w:r w:rsidR="00F624EF" w:rsidRPr="0048066E">
        <w:t xml:space="preserve">wo </w:t>
      </w:r>
      <w:r w:rsidR="00276401" w:rsidRPr="0048066E">
        <w:t>Stakeholders</w:t>
      </w:r>
      <w:r w:rsidR="00F624EF" w:rsidRPr="0048066E">
        <w:t xml:space="preserve"> commented that the SMEs have no impact on cross-border flows, any cybersecurity hygiene requirements should be removed from the</w:t>
      </w:r>
      <w:r w:rsidR="00827971" w:rsidRPr="0048066E">
        <w:t xml:space="preserve"> </w:t>
      </w:r>
      <w:proofErr w:type="gramStart"/>
      <w:r w:rsidR="00827971" w:rsidRPr="0048066E">
        <w:t>NCCS;</w:t>
      </w:r>
      <w:proofErr w:type="gramEnd"/>
    </w:p>
    <w:p w14:paraId="4FF2E91F" w14:textId="0848E3E8" w:rsidR="00F624EF" w:rsidRPr="0048066E" w:rsidRDefault="0048066E" w:rsidP="00F871B1">
      <w:pPr>
        <w:pStyle w:val="Body0"/>
        <w:numPr>
          <w:ilvl w:val="0"/>
          <w:numId w:val="22"/>
        </w:numPr>
        <w:spacing w:after="0"/>
      </w:pPr>
      <w:r w:rsidRPr="0048066E">
        <w:t>s</w:t>
      </w:r>
      <w:r w:rsidR="00F624EF" w:rsidRPr="0048066E">
        <w:t xml:space="preserve">everal </w:t>
      </w:r>
      <w:r w:rsidR="00276401" w:rsidRPr="0048066E">
        <w:t>Stakeholders</w:t>
      </w:r>
      <w:r w:rsidR="00F624EF" w:rsidRPr="0048066E">
        <w:t xml:space="preserve"> suggested to maximise usage of ISO/IEC standards and controls</w:t>
      </w:r>
      <w:r w:rsidR="00EF119A" w:rsidRPr="0048066E">
        <w:t xml:space="preserve"> and that that the hygiene requirements do not reflect a risk base approach like ISO/IEC 27001.</w:t>
      </w:r>
    </w:p>
    <w:p w14:paraId="43A299CB" w14:textId="3602CD37" w:rsidR="00F624EF" w:rsidRPr="0048066E" w:rsidRDefault="0048066E" w:rsidP="00F871B1">
      <w:pPr>
        <w:pStyle w:val="Body0"/>
        <w:numPr>
          <w:ilvl w:val="0"/>
          <w:numId w:val="22"/>
        </w:numPr>
        <w:spacing w:after="0"/>
      </w:pPr>
      <w:r w:rsidRPr="0048066E">
        <w:t>s</w:t>
      </w:r>
      <w:r w:rsidR="00F624EF" w:rsidRPr="0048066E">
        <w:t xml:space="preserve">everal </w:t>
      </w:r>
      <w:r w:rsidR="00276401" w:rsidRPr="0048066E">
        <w:t>Stakeholders</w:t>
      </w:r>
      <w:r w:rsidR="00F624EF" w:rsidRPr="0048066E">
        <w:t xml:space="preserve"> noted that the requirements should be aligned with the NIS Directive.</w:t>
      </w:r>
    </w:p>
    <w:p w14:paraId="4B7BCF5A" w14:textId="77777777" w:rsidR="001E6394" w:rsidRPr="0048066E" w:rsidRDefault="001E6394" w:rsidP="001E6394">
      <w:pPr>
        <w:pStyle w:val="Body0"/>
        <w:rPr>
          <w:b/>
          <w:bCs/>
          <w:highlight w:val="yellow"/>
        </w:rPr>
      </w:pPr>
    </w:p>
    <w:p w14:paraId="044511C3" w14:textId="4B382B0D" w:rsidR="001E6394" w:rsidRPr="0048066E" w:rsidRDefault="001E6394" w:rsidP="00276401">
      <w:pPr>
        <w:pStyle w:val="Body0"/>
        <w:jc w:val="left"/>
      </w:pPr>
      <w:r w:rsidRPr="0048066E">
        <w:rPr>
          <w:b/>
          <w:bCs/>
        </w:rPr>
        <w:t>Development (Drafting) Team response:</w:t>
      </w:r>
      <w:r w:rsidRPr="0048066E">
        <w:br/>
      </w:r>
    </w:p>
    <w:p w14:paraId="08E97450" w14:textId="77777777" w:rsidR="005A695E" w:rsidRPr="0048066E" w:rsidRDefault="005A695E" w:rsidP="005A695E">
      <w:pPr>
        <w:pStyle w:val="Body0"/>
        <w:spacing w:line="259" w:lineRule="auto"/>
      </w:pPr>
      <w:r w:rsidRPr="0048066E">
        <w:t xml:space="preserve">ENTSO-E and the EU DSO entity are convinced that a basic level of cybersecurity should be implemented by all entities. Nevertheless, given the limited time to develop the Network Code ENTSO-E and the EU DSO entity could not enrich the basic cyber hygiene requirements beyond to what was already published by ENISA in 2017.  Therefore, ENTSO-E and the EU DSO entity decided to follow the general feedback from stakeholders to remove the proposed cyber hygiene requirements from the Network Code in order not to </w:t>
      </w:r>
      <w:proofErr w:type="spellStart"/>
      <w:r w:rsidRPr="0048066E">
        <w:t>preempt</w:t>
      </w:r>
      <w:proofErr w:type="spellEnd"/>
      <w:r w:rsidRPr="0048066E">
        <w:t xml:space="preserve"> the discussion between the competent institutions and the concerned stakeholders to set up such general basic requirements when revising the NIS Directive.</w:t>
      </w:r>
    </w:p>
    <w:p w14:paraId="16A3AE72" w14:textId="7F1FDCED" w:rsidR="005A695E" w:rsidRPr="0048066E" w:rsidRDefault="005A695E" w:rsidP="005A695E">
      <w:pPr>
        <w:pStyle w:val="Body0"/>
      </w:pPr>
      <w:r w:rsidRPr="0048066E">
        <w:rPr>
          <w:rFonts w:ascii="Calibri" w:eastAsia="Calibri" w:hAnsi="Calibri"/>
          <w:szCs w:val="24"/>
        </w:rPr>
        <w:t xml:space="preserve">For clarification, the definition of a ‘small enterprise’ and ‘micro enterprise’ are already defined in existing legislation (as defined in Directive (EU) 2019/944). Thus, the Network Code does not </w:t>
      </w:r>
      <w:r w:rsidRPr="0048066E">
        <w:rPr>
          <w:rFonts w:ascii="Calibri" w:eastAsia="Calibri" w:hAnsi="Calibri"/>
          <w:szCs w:val="24"/>
        </w:rPr>
        <w:lastRenderedPageBreak/>
        <w:t>propose an alternative one. With regard to other entities (</w:t>
      </w:r>
      <w:proofErr w:type="gramStart"/>
      <w:r w:rsidRPr="0048066E">
        <w:rPr>
          <w:rFonts w:ascii="Calibri" w:eastAsia="Calibri" w:hAnsi="Calibri"/>
          <w:szCs w:val="24"/>
        </w:rPr>
        <w:t>e.g.</w:t>
      </w:r>
      <w:proofErr w:type="gramEnd"/>
      <w:r w:rsidRPr="0048066E">
        <w:rPr>
          <w:rFonts w:ascii="Calibri" w:eastAsia="Calibri" w:hAnsi="Calibri"/>
          <w:szCs w:val="24"/>
        </w:rPr>
        <w:t xml:space="preserve"> electric vehicle charging station etc.) it depends on their ECII and on the risk assessment whether they are in the scope of the Network Code and if yes, what provisions they shall apply.</w:t>
      </w:r>
    </w:p>
    <w:p w14:paraId="08FC9927" w14:textId="7DC5EE6A" w:rsidR="00113536" w:rsidRPr="0048066E" w:rsidRDefault="00113536" w:rsidP="00113536">
      <w:pPr>
        <w:pStyle w:val="Headline30"/>
        <w:spacing w:line="240" w:lineRule="auto"/>
      </w:pPr>
      <w:r w:rsidRPr="0048066E">
        <w:t>Question: “Is the proposed common electricity cybersecurity framework clearly described and sufficient to meet the objectives of the network code on cybersecurity?</w:t>
      </w:r>
    </w:p>
    <w:p w14:paraId="5D8C322D" w14:textId="77777777" w:rsidR="00113536" w:rsidRPr="0048066E" w:rsidRDefault="00113536" w:rsidP="00113536">
      <w:pPr>
        <w:pStyle w:val="Headline30"/>
        <w:spacing w:line="240" w:lineRule="auto"/>
      </w:pPr>
      <w:r w:rsidRPr="0048066E">
        <w:t>- Please select one answer only”</w:t>
      </w:r>
    </w:p>
    <w:p w14:paraId="666DCD59" w14:textId="63197F7F" w:rsidR="00113536" w:rsidRPr="0048066E" w:rsidRDefault="00113536" w:rsidP="00113536">
      <w:pPr>
        <w:pStyle w:val="Body0"/>
      </w:pPr>
      <w:r w:rsidRPr="0048066E">
        <w:t xml:space="preserve">Out of </w:t>
      </w:r>
      <w:r w:rsidR="00332247" w:rsidRPr="0048066E">
        <w:t>50</w:t>
      </w:r>
      <w:r w:rsidRPr="0048066E">
        <w:t xml:space="preserve"> </w:t>
      </w:r>
      <w:r w:rsidR="005A695E" w:rsidRPr="0048066E">
        <w:t>Stakeholders</w:t>
      </w:r>
      <w:r w:rsidRPr="0048066E">
        <w:t xml:space="preserve">, 5 </w:t>
      </w:r>
      <w:r w:rsidR="005A695E" w:rsidRPr="0048066E">
        <w:t>Stakeholders</w:t>
      </w:r>
      <w:r w:rsidR="00792D34" w:rsidRPr="0048066E">
        <w:t xml:space="preserve"> </w:t>
      </w:r>
      <w:r w:rsidRPr="0048066E">
        <w:t>responded positively to this question. 3</w:t>
      </w:r>
      <w:r w:rsidR="00FD6DA1" w:rsidRPr="0048066E">
        <w:t>2</w:t>
      </w:r>
      <w:r w:rsidRPr="0048066E">
        <w:t xml:space="preserve"> </w:t>
      </w:r>
      <w:r w:rsidR="005A695E" w:rsidRPr="0048066E">
        <w:t>Stakeholders</w:t>
      </w:r>
      <w:r w:rsidR="00332247" w:rsidRPr="0048066E">
        <w:t xml:space="preserve"> </w:t>
      </w:r>
      <w:r w:rsidRPr="0048066E">
        <w:t xml:space="preserve">responded negatively. 7 </w:t>
      </w:r>
      <w:r w:rsidR="005A695E" w:rsidRPr="0048066E">
        <w:t xml:space="preserve">Stakeholders </w:t>
      </w:r>
      <w:r w:rsidRPr="0048066E">
        <w:t>had no opinion and 6 did not answer.</w:t>
      </w:r>
    </w:p>
    <w:p w14:paraId="7D548053" w14:textId="24F83CAF" w:rsidR="003E0886" w:rsidRPr="0048066E" w:rsidRDefault="003E0886" w:rsidP="003E0886">
      <w:pPr>
        <w:pStyle w:val="Body0"/>
        <w:spacing w:after="0"/>
      </w:pPr>
      <w:r w:rsidRPr="0048066E">
        <w:t xml:space="preserve">Summary </w:t>
      </w:r>
      <w:r w:rsidR="005A695E" w:rsidRPr="0048066E">
        <w:t xml:space="preserve">the </w:t>
      </w:r>
      <w:r w:rsidRPr="0048066E">
        <w:t xml:space="preserve">comments: </w:t>
      </w:r>
    </w:p>
    <w:p w14:paraId="5F222AFA" w14:textId="013B8969" w:rsidR="003E0886" w:rsidRPr="0048066E" w:rsidRDefault="0048066E" w:rsidP="00F871B1">
      <w:pPr>
        <w:pStyle w:val="Body0"/>
        <w:numPr>
          <w:ilvl w:val="0"/>
          <w:numId w:val="23"/>
        </w:numPr>
        <w:spacing w:after="0"/>
      </w:pPr>
      <w:r w:rsidRPr="0048066E">
        <w:t>m</w:t>
      </w:r>
      <w:r w:rsidR="00E04540" w:rsidRPr="0048066E">
        <w:t>ajority</w:t>
      </w:r>
      <w:r w:rsidR="003E0886" w:rsidRPr="0048066E">
        <w:t xml:space="preserve"> of the </w:t>
      </w:r>
      <w:r w:rsidR="005A695E" w:rsidRPr="0048066E">
        <w:t>Stakeholders</w:t>
      </w:r>
      <w:r w:rsidR="003E0886" w:rsidRPr="0048066E">
        <w:t xml:space="preserve"> </w:t>
      </w:r>
      <w:r w:rsidR="00E04540" w:rsidRPr="0048066E">
        <w:t>pointed out that</w:t>
      </w:r>
      <w:r w:rsidR="003E0886" w:rsidRPr="0048066E">
        <w:t xml:space="preserve"> </w:t>
      </w:r>
      <w:r w:rsidR="00E04540" w:rsidRPr="0048066E">
        <w:t>the</w:t>
      </w:r>
      <w:r w:rsidR="003E0886" w:rsidRPr="0048066E">
        <w:t xml:space="preserve"> current </w:t>
      </w:r>
      <w:r w:rsidR="00276401" w:rsidRPr="0048066E">
        <w:t xml:space="preserve">NCCS </w:t>
      </w:r>
      <w:r w:rsidR="003E0886" w:rsidRPr="0048066E">
        <w:t xml:space="preserve">draft does </w:t>
      </w:r>
      <w:r w:rsidR="00276401" w:rsidRPr="0048066E">
        <w:t>not include</w:t>
      </w:r>
      <w:r w:rsidR="005A695E" w:rsidRPr="0048066E">
        <w:t xml:space="preserve"> </w:t>
      </w:r>
      <w:r w:rsidR="003E0886" w:rsidRPr="0048066E">
        <w:t xml:space="preserve">minimum and advanced </w:t>
      </w:r>
      <w:r w:rsidR="00276401" w:rsidRPr="0048066E">
        <w:t xml:space="preserve">security </w:t>
      </w:r>
      <w:r w:rsidR="003E0886" w:rsidRPr="0048066E">
        <w:t xml:space="preserve">controls </w:t>
      </w:r>
      <w:r w:rsidR="00276401" w:rsidRPr="0048066E">
        <w:t>which should be the</w:t>
      </w:r>
      <w:r w:rsidR="003E0886" w:rsidRPr="0048066E">
        <w:t xml:space="preserve"> basis for the common electricity cybersecurity </w:t>
      </w:r>
      <w:proofErr w:type="gramStart"/>
      <w:r w:rsidR="003E0886" w:rsidRPr="0048066E">
        <w:t>framework</w:t>
      </w:r>
      <w:r w:rsidR="005A695E" w:rsidRPr="0048066E">
        <w:t>;</w:t>
      </w:r>
      <w:proofErr w:type="gramEnd"/>
    </w:p>
    <w:p w14:paraId="66D75C3C" w14:textId="513539A8" w:rsidR="003E0886" w:rsidRPr="0048066E" w:rsidRDefault="0048066E" w:rsidP="00F871B1">
      <w:pPr>
        <w:pStyle w:val="Body0"/>
        <w:numPr>
          <w:ilvl w:val="0"/>
          <w:numId w:val="23"/>
        </w:numPr>
        <w:spacing w:after="0"/>
      </w:pPr>
      <w:r w:rsidRPr="0048066E">
        <w:t>s</w:t>
      </w:r>
      <w:r w:rsidR="003E0886" w:rsidRPr="0048066E">
        <w:t xml:space="preserve">everal </w:t>
      </w:r>
      <w:r w:rsidR="005A695E" w:rsidRPr="0048066E">
        <w:t>Stakeholders</w:t>
      </w:r>
      <w:r w:rsidR="003E0886" w:rsidRPr="0048066E">
        <w:t xml:space="preserve"> underlined</w:t>
      </w:r>
      <w:r w:rsidR="005A695E" w:rsidRPr="0048066E">
        <w:t xml:space="preserve"> the</w:t>
      </w:r>
      <w:r w:rsidR="003E0886" w:rsidRPr="0048066E">
        <w:t xml:space="preserve"> importance of including:</w:t>
      </w:r>
    </w:p>
    <w:p w14:paraId="01CC45D8" w14:textId="6A11447C" w:rsidR="003E0886" w:rsidRPr="0048066E" w:rsidRDefault="003E0886" w:rsidP="00F871B1">
      <w:pPr>
        <w:pStyle w:val="Body0"/>
        <w:numPr>
          <w:ilvl w:val="1"/>
          <w:numId w:val="23"/>
        </w:numPr>
        <w:spacing w:after="0"/>
      </w:pPr>
      <w:r w:rsidRPr="0048066E">
        <w:t xml:space="preserve">OT side on the </w:t>
      </w:r>
      <w:proofErr w:type="gramStart"/>
      <w:r w:rsidRPr="0048066E">
        <w:t>controls;</w:t>
      </w:r>
      <w:proofErr w:type="gramEnd"/>
    </w:p>
    <w:p w14:paraId="0F58114F" w14:textId="2D15D09F" w:rsidR="003E0886" w:rsidRPr="0048066E" w:rsidRDefault="006D79A9" w:rsidP="00F871B1">
      <w:pPr>
        <w:pStyle w:val="Body0"/>
        <w:numPr>
          <w:ilvl w:val="1"/>
          <w:numId w:val="23"/>
        </w:numPr>
        <w:spacing w:after="0"/>
      </w:pPr>
      <w:r w:rsidRPr="0048066E">
        <w:t>r</w:t>
      </w:r>
      <w:r w:rsidR="003E0886" w:rsidRPr="0048066E">
        <w:t xml:space="preserve">emote access to assets </w:t>
      </w:r>
      <w:r w:rsidR="00E04540" w:rsidRPr="0048066E">
        <w:t>by</w:t>
      </w:r>
      <w:r w:rsidR="003E0886" w:rsidRPr="0048066E">
        <w:t xml:space="preserve"> the entity</w:t>
      </w:r>
      <w:r w:rsidR="00E04540" w:rsidRPr="0048066E">
        <w:t xml:space="preserve"> itself of by</w:t>
      </w:r>
      <w:r w:rsidR="003E0886" w:rsidRPr="0048066E">
        <w:t xml:space="preserve"> third parties must be </w:t>
      </w:r>
      <w:proofErr w:type="gramStart"/>
      <w:r w:rsidR="11B2D29C" w:rsidRPr="0048066E">
        <w:t>addressed</w:t>
      </w:r>
      <w:r w:rsidR="003E0886" w:rsidRPr="0048066E">
        <w:t>;</w:t>
      </w:r>
      <w:proofErr w:type="gramEnd"/>
    </w:p>
    <w:p w14:paraId="4B3D431C" w14:textId="17488BFA" w:rsidR="00E04540" w:rsidRPr="0048066E" w:rsidRDefault="006D79A9" w:rsidP="00F871B1">
      <w:pPr>
        <w:pStyle w:val="Body0"/>
        <w:numPr>
          <w:ilvl w:val="1"/>
          <w:numId w:val="23"/>
        </w:numPr>
        <w:spacing w:after="0"/>
      </w:pPr>
      <w:r w:rsidRPr="0048066E">
        <w:t>f</w:t>
      </w:r>
      <w:r w:rsidR="00E04540" w:rsidRPr="0048066E">
        <w:t xml:space="preserve">ramework components related to risks stemming from </w:t>
      </w:r>
      <w:proofErr w:type="spellStart"/>
      <w:r w:rsidR="00E04540" w:rsidRPr="0048066E">
        <w:t>neighboring</w:t>
      </w:r>
      <w:proofErr w:type="spellEnd"/>
      <w:r w:rsidR="00E04540" w:rsidRPr="0048066E">
        <w:t xml:space="preserve"> countries and </w:t>
      </w:r>
      <w:proofErr w:type="gramStart"/>
      <w:r w:rsidR="00E04540" w:rsidRPr="0048066E">
        <w:t>systems;</w:t>
      </w:r>
      <w:proofErr w:type="gramEnd"/>
    </w:p>
    <w:p w14:paraId="65E36B47" w14:textId="7C46A194" w:rsidR="00E04540" w:rsidRPr="0048066E" w:rsidRDefault="006D79A9" w:rsidP="00F871B1">
      <w:pPr>
        <w:pStyle w:val="Body0"/>
        <w:numPr>
          <w:ilvl w:val="1"/>
          <w:numId w:val="23"/>
        </w:numPr>
        <w:spacing w:after="0"/>
      </w:pPr>
      <w:r w:rsidRPr="0048066E">
        <w:t>f</w:t>
      </w:r>
      <w:r w:rsidR="00E04540" w:rsidRPr="0048066E">
        <w:t xml:space="preserve">ramework components to be requested from / recommended to the </w:t>
      </w:r>
      <w:proofErr w:type="spellStart"/>
      <w:r w:rsidR="00E04540" w:rsidRPr="0048066E">
        <w:t>neighboring</w:t>
      </w:r>
      <w:proofErr w:type="spellEnd"/>
      <w:r w:rsidR="00E04540" w:rsidRPr="0048066E">
        <w:t xml:space="preserve"> </w:t>
      </w:r>
      <w:proofErr w:type="gramStart"/>
      <w:r w:rsidR="00E04540" w:rsidRPr="0048066E">
        <w:t>countries</w:t>
      </w:r>
      <w:r w:rsidRPr="0048066E">
        <w:t>;</w:t>
      </w:r>
      <w:proofErr w:type="gramEnd"/>
    </w:p>
    <w:p w14:paraId="514292CF" w14:textId="03EDC0D1" w:rsidR="00E04540" w:rsidRPr="0048066E" w:rsidRDefault="006D79A9" w:rsidP="00F871B1">
      <w:pPr>
        <w:pStyle w:val="Body0"/>
        <w:numPr>
          <w:ilvl w:val="1"/>
          <w:numId w:val="23"/>
        </w:numPr>
        <w:spacing w:after="0"/>
      </w:pPr>
      <w:r w:rsidRPr="0048066E">
        <w:t>c</w:t>
      </w:r>
      <w:r w:rsidR="00E04540" w:rsidRPr="0048066E">
        <w:t>lear distinction between high-risk</w:t>
      </w:r>
      <w:r w:rsidR="000D4B50" w:rsidRPr="0048066E">
        <w:t xml:space="preserve"> </w:t>
      </w:r>
      <w:r w:rsidRPr="0048066E">
        <w:t>and critical</w:t>
      </w:r>
      <w:r w:rsidR="00E04540" w:rsidRPr="0048066E">
        <w:t>-risk entit</w:t>
      </w:r>
      <w:r w:rsidR="000D4B50" w:rsidRPr="0048066E">
        <w:t>ies</w:t>
      </w:r>
      <w:r w:rsidR="00E04540" w:rsidRPr="0048066E">
        <w:t xml:space="preserve"> and high-risk</w:t>
      </w:r>
      <w:r w:rsidR="000D4B50" w:rsidRPr="0048066E">
        <w:t xml:space="preserve"> </w:t>
      </w:r>
      <w:r w:rsidRPr="0048066E">
        <w:t>and critical</w:t>
      </w:r>
      <w:r w:rsidR="00E04540" w:rsidRPr="0048066E">
        <w:t xml:space="preserve">-risk </w:t>
      </w:r>
      <w:proofErr w:type="gramStart"/>
      <w:r w:rsidR="00E04540" w:rsidRPr="0048066E">
        <w:t>perimeter</w:t>
      </w:r>
      <w:r w:rsidR="000D4B50" w:rsidRPr="0048066E">
        <w:t>;</w:t>
      </w:r>
      <w:proofErr w:type="gramEnd"/>
      <w:r w:rsidR="00E04540" w:rsidRPr="0048066E">
        <w:t xml:space="preserve"> </w:t>
      </w:r>
    </w:p>
    <w:p w14:paraId="5004B998" w14:textId="5FD66B7E" w:rsidR="00E04540" w:rsidRPr="0048066E" w:rsidRDefault="006D79A9" w:rsidP="00F871B1">
      <w:pPr>
        <w:pStyle w:val="Body0"/>
        <w:numPr>
          <w:ilvl w:val="1"/>
          <w:numId w:val="23"/>
        </w:numPr>
        <w:spacing w:after="0"/>
      </w:pPr>
      <w:r w:rsidRPr="0048066E">
        <w:t>c</w:t>
      </w:r>
      <w:r w:rsidR="00E04540" w:rsidRPr="0048066E">
        <w:t xml:space="preserve">larity on how the background checks should be done and </w:t>
      </w:r>
      <w:r w:rsidRPr="0048066E">
        <w:t xml:space="preserve">who should perform </w:t>
      </w:r>
      <w:proofErr w:type="gramStart"/>
      <w:r w:rsidRPr="0048066E">
        <w:t>them</w:t>
      </w:r>
      <w:r w:rsidR="000D4B50" w:rsidRPr="0048066E">
        <w:t>;</w:t>
      </w:r>
      <w:proofErr w:type="gramEnd"/>
    </w:p>
    <w:p w14:paraId="2E0EE4A0" w14:textId="0FB488F5" w:rsidR="00E04540" w:rsidRPr="0048066E" w:rsidRDefault="006D79A9" w:rsidP="00F871B1">
      <w:pPr>
        <w:pStyle w:val="Body0"/>
        <w:numPr>
          <w:ilvl w:val="1"/>
          <w:numId w:val="23"/>
        </w:numPr>
        <w:spacing w:after="0"/>
      </w:pPr>
      <w:r w:rsidRPr="0048066E">
        <w:t>d</w:t>
      </w:r>
      <w:r w:rsidR="00E04540" w:rsidRPr="0048066E">
        <w:t>efinition of cyber-</w:t>
      </w:r>
      <w:r w:rsidRPr="0048066E">
        <w:t>incident</w:t>
      </w:r>
      <w:r w:rsidR="00E04540" w:rsidRPr="0048066E">
        <w:t>.</w:t>
      </w:r>
    </w:p>
    <w:p w14:paraId="3C1D7BA5" w14:textId="32CC7FA8" w:rsidR="003E0886" w:rsidRPr="0048066E" w:rsidRDefault="0048066E" w:rsidP="00F871B1">
      <w:pPr>
        <w:pStyle w:val="Body0"/>
        <w:numPr>
          <w:ilvl w:val="0"/>
          <w:numId w:val="24"/>
        </w:numPr>
        <w:spacing w:after="0"/>
      </w:pPr>
      <w:r w:rsidRPr="0048066E">
        <w:t>o</w:t>
      </w:r>
      <w:r w:rsidR="003E0886" w:rsidRPr="0048066E">
        <w:t xml:space="preserve">ne </w:t>
      </w:r>
      <w:r w:rsidR="006D79A9" w:rsidRPr="0048066E">
        <w:t>Stakeholder suggested</w:t>
      </w:r>
      <w:r w:rsidR="003E0886" w:rsidRPr="0048066E">
        <w:t xml:space="preserve"> to include </w:t>
      </w:r>
      <w:r w:rsidR="00E04540" w:rsidRPr="0048066E">
        <w:t xml:space="preserve">obligation </w:t>
      </w:r>
      <w:r w:rsidR="006D79A9" w:rsidRPr="0048066E">
        <w:t>to notify</w:t>
      </w:r>
      <w:r w:rsidR="00E04540" w:rsidRPr="0048066E">
        <w:t xml:space="preserve"> in case of incident o</w:t>
      </w:r>
      <w:r w:rsidR="006D79A9" w:rsidRPr="0048066E">
        <w:t>r</w:t>
      </w:r>
      <w:r w:rsidR="00E04540" w:rsidRPr="0048066E">
        <w:t xml:space="preserve"> </w:t>
      </w:r>
      <w:r w:rsidR="003E0886" w:rsidRPr="0048066E">
        <w:t>vulnerability for suppliers of high and critical impact entities</w:t>
      </w:r>
      <w:r w:rsidR="00E04540" w:rsidRPr="0048066E">
        <w:t>.</w:t>
      </w:r>
    </w:p>
    <w:p w14:paraId="79401AF6" w14:textId="3A3258D1" w:rsidR="000D4B50" w:rsidRPr="0048066E" w:rsidRDefault="0048066E" w:rsidP="00F871B1">
      <w:pPr>
        <w:pStyle w:val="Body0"/>
        <w:numPr>
          <w:ilvl w:val="0"/>
          <w:numId w:val="24"/>
        </w:numPr>
        <w:spacing w:after="0"/>
      </w:pPr>
      <w:r w:rsidRPr="0048066E">
        <w:t>s</w:t>
      </w:r>
      <w:r w:rsidR="00E04540" w:rsidRPr="0048066E">
        <w:t xml:space="preserve">everal </w:t>
      </w:r>
      <w:r w:rsidR="000D4B50" w:rsidRPr="0048066E">
        <w:t>Stakeholders</w:t>
      </w:r>
      <w:r w:rsidR="00E04540" w:rsidRPr="0048066E">
        <w:t xml:space="preserve"> stressed importance of keeping the common electricity cybersecurity framework</w:t>
      </w:r>
      <w:r w:rsidR="000D4B50" w:rsidRPr="0048066E">
        <w:t xml:space="preserve"> </w:t>
      </w:r>
      <w:proofErr w:type="gramStart"/>
      <w:r w:rsidR="000D4B50" w:rsidRPr="0048066E">
        <w:t>resilient;</w:t>
      </w:r>
      <w:proofErr w:type="gramEnd"/>
    </w:p>
    <w:p w14:paraId="48A45C9F" w14:textId="646ABF03" w:rsidR="00E04540" w:rsidRPr="0048066E" w:rsidRDefault="000D4B50" w:rsidP="007B1A9F">
      <w:pPr>
        <w:pStyle w:val="Body0"/>
        <w:spacing w:after="0"/>
        <w:ind w:left="720"/>
      </w:pPr>
      <w:r w:rsidRPr="0048066E">
        <w:t>Stakeholders</w:t>
      </w:r>
      <w:r w:rsidR="00E04540" w:rsidRPr="0048066E">
        <w:t xml:space="preserve"> </w:t>
      </w:r>
      <w:r w:rsidRPr="0048066E">
        <w:t xml:space="preserve">were </w:t>
      </w:r>
      <w:r w:rsidR="00E04540" w:rsidRPr="0048066E">
        <w:t xml:space="preserve">also </w:t>
      </w:r>
      <w:r w:rsidRPr="0048066E">
        <w:t>concerned with the amount</w:t>
      </w:r>
      <w:r w:rsidR="00E04540" w:rsidRPr="0048066E">
        <w:t xml:space="preserve"> of work that would be required to </w:t>
      </w:r>
      <w:r w:rsidRPr="0048066E">
        <w:t xml:space="preserve">update </w:t>
      </w:r>
      <w:proofErr w:type="gramStart"/>
      <w:r w:rsidRPr="0048066E">
        <w:t>it;</w:t>
      </w:r>
      <w:proofErr w:type="gramEnd"/>
    </w:p>
    <w:p w14:paraId="5BED904A" w14:textId="0C47F131" w:rsidR="00E04540" w:rsidRPr="0048066E" w:rsidRDefault="0048066E" w:rsidP="00F871B1">
      <w:pPr>
        <w:pStyle w:val="Body0"/>
        <w:numPr>
          <w:ilvl w:val="0"/>
          <w:numId w:val="24"/>
        </w:numPr>
        <w:spacing w:after="0"/>
      </w:pPr>
      <w:r w:rsidRPr="0048066E">
        <w:t>o</w:t>
      </w:r>
      <w:r w:rsidR="00E04540" w:rsidRPr="0048066E">
        <w:t xml:space="preserve">ne </w:t>
      </w:r>
      <w:r w:rsidR="006D79A9" w:rsidRPr="0048066E">
        <w:t>Stakeholder stressed</w:t>
      </w:r>
      <w:r w:rsidR="00E04540" w:rsidRPr="0048066E">
        <w:t xml:space="preserve"> </w:t>
      </w:r>
      <w:r w:rsidR="000D4B50" w:rsidRPr="0048066E">
        <w:t xml:space="preserve">the </w:t>
      </w:r>
      <w:r w:rsidR="00E04540" w:rsidRPr="0048066E">
        <w:t xml:space="preserve">importance of having a clear indication on common certification </w:t>
      </w:r>
      <w:proofErr w:type="gramStart"/>
      <w:r w:rsidR="00E04540" w:rsidRPr="0048066E">
        <w:t>requirements</w:t>
      </w:r>
      <w:r w:rsidR="000D4B50" w:rsidRPr="0048066E">
        <w:t>;</w:t>
      </w:r>
      <w:proofErr w:type="gramEnd"/>
    </w:p>
    <w:p w14:paraId="2C19D0EF" w14:textId="79D27FD3" w:rsidR="00E04540" w:rsidRPr="0048066E" w:rsidRDefault="0048066E" w:rsidP="00F871B1">
      <w:pPr>
        <w:pStyle w:val="Body0"/>
        <w:numPr>
          <w:ilvl w:val="0"/>
          <w:numId w:val="24"/>
        </w:numPr>
        <w:spacing w:after="0"/>
      </w:pPr>
      <w:r w:rsidRPr="0048066E">
        <w:t>i</w:t>
      </w:r>
      <w:r w:rsidR="000D4B50" w:rsidRPr="0048066E">
        <w:t>t was also mentioned that f</w:t>
      </w:r>
      <w:r w:rsidR="00E04540" w:rsidRPr="0048066E">
        <w:t>urther clarification on classification impact on micro and small sized DSOs is needed along with assessment on cost impact on th</w:t>
      </w:r>
      <w:r w:rsidR="000D4B50" w:rsidRPr="0048066E">
        <w:t>e</w:t>
      </w:r>
      <w:r w:rsidR="00E04540" w:rsidRPr="0048066E">
        <w:t>se organisations.</w:t>
      </w:r>
    </w:p>
    <w:p w14:paraId="51F03605" w14:textId="77777777" w:rsidR="001E6394" w:rsidRPr="0048066E" w:rsidRDefault="001E6394" w:rsidP="001E6394">
      <w:pPr>
        <w:pStyle w:val="Body0"/>
        <w:rPr>
          <w:b/>
          <w:bCs/>
        </w:rPr>
      </w:pPr>
    </w:p>
    <w:p w14:paraId="49251DD6" w14:textId="54E15C5E" w:rsidR="001E6394" w:rsidRPr="0048066E" w:rsidRDefault="001E6394" w:rsidP="2750628A">
      <w:pPr>
        <w:pStyle w:val="Body0"/>
      </w:pPr>
      <w:r w:rsidRPr="0048066E">
        <w:rPr>
          <w:b/>
          <w:bCs/>
        </w:rPr>
        <w:t>Development (Drafting) Team response:</w:t>
      </w:r>
    </w:p>
    <w:p w14:paraId="67CE8F14" w14:textId="291DA746" w:rsidR="001E6394" w:rsidRPr="0048066E" w:rsidRDefault="00EC3520" w:rsidP="006D79A9">
      <w:pPr>
        <w:pStyle w:val="Body0"/>
      </w:pPr>
      <w:r w:rsidRPr="0048066E">
        <w:t xml:space="preserve">All remarks </w:t>
      </w:r>
      <w:r w:rsidR="003D0463" w:rsidRPr="0048066E">
        <w:t>are well noted</w:t>
      </w:r>
      <w:r w:rsidR="000D4B50" w:rsidRPr="0048066E">
        <w:t>.</w:t>
      </w:r>
      <w:r w:rsidR="003D0463" w:rsidRPr="0048066E">
        <w:t xml:space="preserve"> </w:t>
      </w:r>
      <w:r w:rsidR="00E16236" w:rsidRPr="0048066E">
        <w:t xml:space="preserve">The outcome of the </w:t>
      </w:r>
      <w:r w:rsidR="369FE90E" w:rsidRPr="0048066E">
        <w:t>r</w:t>
      </w:r>
      <w:r w:rsidR="00E16236" w:rsidRPr="0048066E">
        <w:t xml:space="preserve">isk </w:t>
      </w:r>
      <w:r w:rsidR="369FE90E" w:rsidRPr="0048066E">
        <w:t>a</w:t>
      </w:r>
      <w:r w:rsidR="00E16236" w:rsidRPr="0048066E">
        <w:t xml:space="preserve">nalysis will also </w:t>
      </w:r>
      <w:r w:rsidR="17E16589" w:rsidRPr="0048066E">
        <w:t>provid</w:t>
      </w:r>
      <w:r w:rsidR="00E16236" w:rsidRPr="0048066E">
        <w:t xml:space="preserve">e a good indication on </w:t>
      </w:r>
      <w:r w:rsidR="000E40DE" w:rsidRPr="0048066E">
        <w:t>relevant points and will be used for updates.</w:t>
      </w:r>
    </w:p>
    <w:p w14:paraId="04DDF2C8" w14:textId="02254582" w:rsidR="00113536" w:rsidRPr="0048066E" w:rsidRDefault="00113536" w:rsidP="00113536">
      <w:pPr>
        <w:pStyle w:val="Headline30"/>
        <w:spacing w:line="240" w:lineRule="auto"/>
      </w:pPr>
      <w:r w:rsidRPr="0048066E">
        <w:lastRenderedPageBreak/>
        <w:t>Question: “CS-NCA and NRA can appoint entities as high-impact or critical-impact even where they do not individually meet the ECII level. This allows them to appoint entities for which the aggregate impact of a group of similar entities is above the high-impact or critical-impact thresholds. Do you agree with this mechanism for dealing with groups of similar entities?</w:t>
      </w:r>
    </w:p>
    <w:p w14:paraId="51B78413" w14:textId="77777777" w:rsidR="00113536" w:rsidRPr="0048066E" w:rsidRDefault="00113536" w:rsidP="00113536">
      <w:pPr>
        <w:pStyle w:val="Headline30"/>
        <w:spacing w:line="240" w:lineRule="auto"/>
      </w:pPr>
      <w:r w:rsidRPr="0048066E">
        <w:t>- Please select one answer only”</w:t>
      </w:r>
    </w:p>
    <w:p w14:paraId="0852A732" w14:textId="289EC304" w:rsidR="00113536" w:rsidRPr="0048066E" w:rsidRDefault="00113536" w:rsidP="00113536">
      <w:pPr>
        <w:pStyle w:val="Body0"/>
      </w:pPr>
      <w:r w:rsidRPr="0048066E">
        <w:t xml:space="preserve">Out of </w:t>
      </w:r>
      <w:r w:rsidR="00332247" w:rsidRPr="0048066E">
        <w:t>50</w:t>
      </w:r>
      <w:r w:rsidRPr="0048066E">
        <w:t xml:space="preserve"> </w:t>
      </w:r>
      <w:r w:rsidR="000D4B50" w:rsidRPr="0048066E">
        <w:t>Stakeholders</w:t>
      </w:r>
      <w:r w:rsidRPr="0048066E">
        <w:t>, 1</w:t>
      </w:r>
      <w:r w:rsidR="00FD6DA1" w:rsidRPr="0048066E">
        <w:t>7</w:t>
      </w:r>
      <w:r w:rsidRPr="0048066E">
        <w:t xml:space="preserve"> </w:t>
      </w:r>
      <w:r w:rsidR="000D4B50" w:rsidRPr="0048066E">
        <w:t>Stakeholders</w:t>
      </w:r>
      <w:r w:rsidR="00792D34" w:rsidRPr="0048066E">
        <w:t xml:space="preserve"> </w:t>
      </w:r>
      <w:r w:rsidRPr="0048066E">
        <w:t xml:space="preserve">responded positively to this question. 17 </w:t>
      </w:r>
      <w:r w:rsidR="000D4B50" w:rsidRPr="0048066E">
        <w:t>Stakeholders</w:t>
      </w:r>
      <w:r w:rsidR="00332247" w:rsidRPr="0048066E">
        <w:t xml:space="preserve"> </w:t>
      </w:r>
      <w:r w:rsidRPr="0048066E">
        <w:t xml:space="preserve">responded negatively. 9 </w:t>
      </w:r>
      <w:r w:rsidR="000D4B50" w:rsidRPr="0048066E">
        <w:t xml:space="preserve">Stakeholders </w:t>
      </w:r>
      <w:r w:rsidRPr="0048066E">
        <w:t>had no opinion and 7 did not answer.</w:t>
      </w:r>
    </w:p>
    <w:p w14:paraId="357F9DB2" w14:textId="1DA376D5" w:rsidR="00F32D9A" w:rsidRPr="0048066E" w:rsidRDefault="00F32D9A" w:rsidP="00F32D9A">
      <w:pPr>
        <w:pStyle w:val="Body0"/>
        <w:spacing w:after="0"/>
      </w:pPr>
      <w:r w:rsidRPr="0048066E">
        <w:t>Summary of th</w:t>
      </w:r>
      <w:r w:rsidR="000D4B50" w:rsidRPr="0048066E">
        <w:t>e</w:t>
      </w:r>
      <w:r w:rsidRPr="0048066E">
        <w:t xml:space="preserve"> comments: </w:t>
      </w:r>
    </w:p>
    <w:p w14:paraId="45E54C73" w14:textId="6A443044" w:rsidR="00F32D9A" w:rsidRPr="0048066E" w:rsidRDefault="0048066E" w:rsidP="00F871B1">
      <w:pPr>
        <w:pStyle w:val="Body0"/>
        <w:numPr>
          <w:ilvl w:val="0"/>
          <w:numId w:val="25"/>
        </w:numPr>
        <w:spacing w:after="0"/>
      </w:pPr>
      <w:r w:rsidRPr="0048066E">
        <w:t>s</w:t>
      </w:r>
      <w:r w:rsidR="00F32D9A" w:rsidRPr="0048066E">
        <w:t xml:space="preserve">everal </w:t>
      </w:r>
      <w:r w:rsidR="006D79A9" w:rsidRPr="0048066E">
        <w:t>Stakeholders noted</w:t>
      </w:r>
      <w:r w:rsidR="00F32D9A" w:rsidRPr="0048066E">
        <w:t xml:space="preserve"> that the</w:t>
      </w:r>
      <w:r w:rsidR="006D79A9" w:rsidRPr="0048066E">
        <w:t xml:space="preserve"> ECII is not defined and grouping</w:t>
      </w:r>
      <w:r w:rsidR="00F32D9A" w:rsidRPr="0048066E">
        <w:t xml:space="preserve"> of smaller units is not </w:t>
      </w:r>
      <w:proofErr w:type="gramStart"/>
      <w:r w:rsidR="00F32D9A" w:rsidRPr="0048066E">
        <w:t>comprehensible</w:t>
      </w:r>
      <w:r w:rsidR="006D79A9" w:rsidRPr="0048066E">
        <w:t>;</w:t>
      </w:r>
      <w:proofErr w:type="gramEnd"/>
    </w:p>
    <w:p w14:paraId="7057FD55" w14:textId="79D85FE8" w:rsidR="00F32D9A" w:rsidRPr="0048066E" w:rsidRDefault="0048066E" w:rsidP="00F871B1">
      <w:pPr>
        <w:pStyle w:val="Body0"/>
        <w:numPr>
          <w:ilvl w:val="0"/>
          <w:numId w:val="25"/>
        </w:numPr>
        <w:spacing w:after="0"/>
      </w:pPr>
      <w:r w:rsidRPr="0048066E">
        <w:t>s</w:t>
      </w:r>
      <w:r w:rsidR="00F32D9A" w:rsidRPr="0048066E">
        <w:t xml:space="preserve">everal of the </w:t>
      </w:r>
      <w:r w:rsidR="00240DD1" w:rsidRPr="0048066E">
        <w:t>Stakeholders</w:t>
      </w:r>
      <w:r w:rsidR="00F32D9A" w:rsidRPr="0048066E">
        <w:t xml:space="preserve"> stressed importance of including clear legal criteria needed to define an entity as high or critical impact</w:t>
      </w:r>
      <w:r w:rsidR="000D4B50" w:rsidRPr="0048066E">
        <w:t xml:space="preserve"> </w:t>
      </w:r>
      <w:proofErr w:type="gramStart"/>
      <w:r w:rsidR="000D4B50" w:rsidRPr="0048066E">
        <w:t>entity;</w:t>
      </w:r>
      <w:proofErr w:type="gramEnd"/>
    </w:p>
    <w:p w14:paraId="1F447085" w14:textId="5E158084" w:rsidR="00F32D9A" w:rsidRPr="0048066E" w:rsidRDefault="0048066E" w:rsidP="00F871B1">
      <w:pPr>
        <w:pStyle w:val="Body0"/>
        <w:numPr>
          <w:ilvl w:val="0"/>
          <w:numId w:val="25"/>
        </w:numPr>
        <w:spacing w:after="0"/>
      </w:pPr>
      <w:r w:rsidRPr="0048066E">
        <w:t>s</w:t>
      </w:r>
      <w:r w:rsidR="00F32D9A" w:rsidRPr="0048066E">
        <w:t xml:space="preserve">everal </w:t>
      </w:r>
      <w:r w:rsidR="006D79A9" w:rsidRPr="0048066E">
        <w:t>Stakeholders expressed</w:t>
      </w:r>
      <w:r w:rsidR="00F32D9A" w:rsidRPr="0048066E">
        <w:t xml:space="preserve"> concerns</w:t>
      </w:r>
      <w:r w:rsidR="00240DD1" w:rsidRPr="0048066E">
        <w:t>,</w:t>
      </w:r>
      <w:r w:rsidR="00F32D9A" w:rsidRPr="0048066E">
        <w:t xml:space="preserve"> that delegating the competence to define the scope of applicability through an implementation process is likely to result in uncertainty and accountability </w:t>
      </w:r>
      <w:proofErr w:type="gramStart"/>
      <w:r w:rsidR="00F32D9A" w:rsidRPr="0048066E">
        <w:t>issues</w:t>
      </w:r>
      <w:r w:rsidR="00240DD1" w:rsidRPr="0048066E">
        <w:t>;</w:t>
      </w:r>
      <w:proofErr w:type="gramEnd"/>
    </w:p>
    <w:p w14:paraId="2588B0EE" w14:textId="10580BDD" w:rsidR="00F32D9A" w:rsidRPr="0048066E" w:rsidRDefault="0048066E" w:rsidP="00F871B1">
      <w:pPr>
        <w:pStyle w:val="Body0"/>
        <w:numPr>
          <w:ilvl w:val="0"/>
          <w:numId w:val="25"/>
        </w:numPr>
        <w:spacing w:after="0"/>
      </w:pPr>
      <w:r w:rsidRPr="0048066E">
        <w:t>s</w:t>
      </w:r>
      <w:r w:rsidR="00F32D9A" w:rsidRPr="0048066E">
        <w:t>everal reviewers suggested</w:t>
      </w:r>
      <w:r w:rsidR="006D79A9" w:rsidRPr="0048066E">
        <w:t>:</w:t>
      </w:r>
    </w:p>
    <w:p w14:paraId="07F86338" w14:textId="3A4BF677" w:rsidR="00F32D9A" w:rsidRPr="0048066E" w:rsidRDefault="00937B23" w:rsidP="00F871B1">
      <w:pPr>
        <w:pStyle w:val="Body0"/>
        <w:numPr>
          <w:ilvl w:val="1"/>
          <w:numId w:val="25"/>
        </w:numPr>
        <w:spacing w:after="0"/>
        <w:rPr>
          <w:rFonts w:eastAsiaTheme="minorEastAsia" w:cstheme="minorBidi"/>
          <w:szCs w:val="24"/>
        </w:rPr>
      </w:pPr>
      <w:r w:rsidRPr="0048066E">
        <w:t>three</w:t>
      </w:r>
      <w:r w:rsidR="00F32D9A" w:rsidRPr="0048066E">
        <w:t xml:space="preserve"> categories of electricity entities: critical impact entities, high impact entities and </w:t>
      </w:r>
      <w:r w:rsidR="77CA679A" w:rsidRPr="0048066E">
        <w:t>small and micro enterprises</w:t>
      </w:r>
      <w:r w:rsidR="00F32D9A" w:rsidRPr="0048066E">
        <w:t xml:space="preserve">. </w:t>
      </w:r>
      <w:r w:rsidR="1EB76B62" w:rsidRPr="0048066E">
        <w:t>Small and micro enterprises</w:t>
      </w:r>
      <w:r w:rsidR="00F32D9A" w:rsidRPr="0048066E">
        <w:t xml:space="preserve"> would fall under the scope of the NCCS even though they would only be required to comply with the hygiene </w:t>
      </w:r>
      <w:proofErr w:type="gramStart"/>
      <w:r w:rsidR="00F32D9A" w:rsidRPr="0048066E">
        <w:t>requirements</w:t>
      </w:r>
      <w:r w:rsidR="00240DD1" w:rsidRPr="0048066E">
        <w:t>;</w:t>
      </w:r>
      <w:proofErr w:type="gramEnd"/>
      <w:r w:rsidR="00F32D9A" w:rsidRPr="0048066E">
        <w:t xml:space="preserve"> </w:t>
      </w:r>
    </w:p>
    <w:p w14:paraId="5621894D" w14:textId="53EC054D" w:rsidR="00F32D9A" w:rsidRPr="0048066E" w:rsidRDefault="0048066E" w:rsidP="00F871B1">
      <w:pPr>
        <w:pStyle w:val="Body0"/>
        <w:numPr>
          <w:ilvl w:val="1"/>
          <w:numId w:val="25"/>
        </w:numPr>
        <w:spacing w:after="0"/>
        <w:rPr>
          <w:rFonts w:eastAsiaTheme="minorEastAsia" w:cstheme="minorBidi"/>
          <w:szCs w:val="24"/>
        </w:rPr>
      </w:pPr>
      <w:r w:rsidRPr="0048066E">
        <w:t>a</w:t>
      </w:r>
      <w:r w:rsidR="00F32D9A" w:rsidRPr="0048066E">
        <w:t xml:space="preserve"> possibility for the CS NCAs to reclassify an entity at a higher level if it meets the ECII threshold. In this way, a</w:t>
      </w:r>
      <w:r w:rsidR="03818266" w:rsidRPr="0048066E">
        <w:t xml:space="preserve"> small or micro enterprise</w:t>
      </w:r>
      <w:r w:rsidR="00F32D9A" w:rsidRPr="0048066E">
        <w:t xml:space="preserve"> would fall into the and could be asked to comply with the obligations of a high impact or critical impact entity if it meets the criteria defined in the ECII threshold.</w:t>
      </w:r>
    </w:p>
    <w:p w14:paraId="2B7ECB3B" w14:textId="72DD08A9" w:rsidR="00F32D9A" w:rsidRPr="0048066E" w:rsidRDefault="0048066E" w:rsidP="00F871B1">
      <w:pPr>
        <w:pStyle w:val="Body0"/>
        <w:numPr>
          <w:ilvl w:val="1"/>
          <w:numId w:val="25"/>
        </w:numPr>
        <w:spacing w:after="0"/>
      </w:pPr>
      <w:r w:rsidRPr="0048066E">
        <w:t>e</w:t>
      </w:r>
      <w:r w:rsidR="00F32D9A" w:rsidRPr="0048066E">
        <w:t xml:space="preserve">ntities should have a possibility to question </w:t>
      </w:r>
      <w:r w:rsidR="00240DD1" w:rsidRPr="0048066E">
        <w:t xml:space="preserve">their </w:t>
      </w:r>
      <w:r w:rsidR="00F32D9A" w:rsidRPr="0048066E">
        <w:t>appoint</w:t>
      </w:r>
      <w:r w:rsidR="00240DD1" w:rsidRPr="0048066E">
        <w:t>ment</w:t>
      </w:r>
      <w:r w:rsidR="00F32D9A" w:rsidRPr="0048066E">
        <w:t xml:space="preserve"> and </w:t>
      </w:r>
      <w:proofErr w:type="gramStart"/>
      <w:r w:rsidR="00240DD1" w:rsidRPr="0048066E">
        <w:t xml:space="preserve">have </w:t>
      </w:r>
      <w:r w:rsidR="00F32D9A" w:rsidRPr="0048066E">
        <w:t>the opportunity to</w:t>
      </w:r>
      <w:proofErr w:type="gramEnd"/>
      <w:r w:rsidR="00F32D9A" w:rsidRPr="0048066E">
        <w:t xml:space="preserve"> </w:t>
      </w:r>
      <w:r w:rsidR="00240DD1" w:rsidRPr="0048066E">
        <w:t>re-assess their</w:t>
      </w:r>
      <w:r w:rsidR="00F32D9A" w:rsidRPr="0048066E">
        <w:t xml:space="preserve"> appointment by another, objective party.</w:t>
      </w:r>
    </w:p>
    <w:p w14:paraId="7056BC75" w14:textId="77777777" w:rsidR="001E6394" w:rsidRPr="0048066E" w:rsidRDefault="001E6394" w:rsidP="001E6394">
      <w:pPr>
        <w:pStyle w:val="Body0"/>
        <w:ind w:left="360"/>
        <w:rPr>
          <w:b/>
          <w:bCs/>
          <w:highlight w:val="yellow"/>
        </w:rPr>
      </w:pPr>
    </w:p>
    <w:p w14:paraId="07554778" w14:textId="46AE38EF" w:rsidR="001E6394" w:rsidRPr="0048066E" w:rsidRDefault="001E6394" w:rsidP="00937B23">
      <w:pPr>
        <w:pStyle w:val="Body0"/>
      </w:pPr>
      <w:r w:rsidRPr="0048066E">
        <w:rPr>
          <w:b/>
          <w:bCs/>
        </w:rPr>
        <w:t xml:space="preserve">Development (Drafting) Team response: </w:t>
      </w:r>
    </w:p>
    <w:p w14:paraId="6300950C" w14:textId="15D16862" w:rsidR="004272E3" w:rsidRPr="0048066E" w:rsidRDefault="00976C86" w:rsidP="004272E3">
      <w:pPr>
        <w:pStyle w:val="Body0"/>
      </w:pPr>
      <w:r w:rsidRPr="0048066E">
        <w:t xml:space="preserve">The </w:t>
      </w:r>
      <w:r w:rsidR="00F63B41" w:rsidRPr="0048066E">
        <w:t>abbreviation ECII was added to the definitions.</w:t>
      </w:r>
    </w:p>
    <w:p w14:paraId="572118DC" w14:textId="0A94A34A" w:rsidR="00F63B41" w:rsidRPr="0048066E" w:rsidRDefault="00EA517D" w:rsidP="004272E3">
      <w:pPr>
        <w:pStyle w:val="Body0"/>
      </w:pPr>
      <w:r w:rsidRPr="0048066E">
        <w:t xml:space="preserve">The legal criteria for </w:t>
      </w:r>
      <w:r w:rsidR="001267C5" w:rsidRPr="0048066E">
        <w:t>identifying groups of entities as high- or critical-impact were clarified, thereby redu</w:t>
      </w:r>
      <w:r w:rsidR="00BC040C" w:rsidRPr="0048066E">
        <w:t>c</w:t>
      </w:r>
      <w:r w:rsidR="001267C5" w:rsidRPr="0048066E">
        <w:t xml:space="preserve">ing the </w:t>
      </w:r>
      <w:r w:rsidR="00264FAA" w:rsidRPr="0048066E">
        <w:t>uncertainty.</w:t>
      </w:r>
    </w:p>
    <w:p w14:paraId="738F0351" w14:textId="1535ED13" w:rsidR="007A2B90" w:rsidRPr="0048066E" w:rsidRDefault="00646ABF" w:rsidP="004272E3">
      <w:pPr>
        <w:pStyle w:val="Body0"/>
      </w:pPr>
      <w:r w:rsidRPr="0048066E">
        <w:t xml:space="preserve">In line with the </w:t>
      </w:r>
      <w:r w:rsidR="4E0E474C" w:rsidRPr="0048066E">
        <w:t xml:space="preserve">ACER </w:t>
      </w:r>
      <w:r w:rsidRPr="0048066E">
        <w:t xml:space="preserve">framework guideline, </w:t>
      </w:r>
      <w:r w:rsidR="01FB5307" w:rsidRPr="0048066E">
        <w:t xml:space="preserve">ENTSO-E and </w:t>
      </w:r>
      <w:r w:rsidRPr="0048066E">
        <w:t xml:space="preserve">the </w:t>
      </w:r>
      <w:r w:rsidR="01FB5307" w:rsidRPr="0048066E">
        <w:t>EU DSO entity</w:t>
      </w:r>
      <w:r w:rsidR="00240DD1" w:rsidRPr="0048066E">
        <w:t xml:space="preserve"> cybersecurity experts</w:t>
      </w:r>
      <w:r w:rsidR="01FB5307" w:rsidRPr="0048066E">
        <w:t xml:space="preserve"> </w:t>
      </w:r>
      <w:r w:rsidR="00240DD1" w:rsidRPr="0048066E">
        <w:t xml:space="preserve">believe </w:t>
      </w:r>
      <w:r w:rsidR="1F8E533E" w:rsidRPr="0048066E">
        <w:t>that</w:t>
      </w:r>
      <w:r w:rsidRPr="0048066E">
        <w:t xml:space="preserve"> the scope of applicability needs to be set during the implementation to </w:t>
      </w:r>
      <w:r w:rsidR="00006B78" w:rsidRPr="0048066E">
        <w:t xml:space="preserve">accommodate changes in the </w:t>
      </w:r>
      <w:r w:rsidR="00102E62" w:rsidRPr="0048066E">
        <w:t>smart grid and in the threat landscape.</w:t>
      </w:r>
    </w:p>
    <w:p w14:paraId="65858C86" w14:textId="51FD2248" w:rsidR="007A6749" w:rsidRPr="0048066E" w:rsidRDefault="005F3C38" w:rsidP="004272E3">
      <w:pPr>
        <w:pStyle w:val="Body0"/>
      </w:pPr>
      <w:r w:rsidRPr="0048066E">
        <w:t xml:space="preserve">As the </w:t>
      </w:r>
      <w:r w:rsidR="00AC2ADE" w:rsidRPr="0048066E">
        <w:t>cybersecurity</w:t>
      </w:r>
      <w:r w:rsidR="00240DD1" w:rsidRPr="0048066E">
        <w:t xml:space="preserve"> </w:t>
      </w:r>
      <w:r w:rsidRPr="0048066E">
        <w:t>hygiene requirements were removed, the relevant categories for the network code are high-impact and critical-impact entities.</w:t>
      </w:r>
      <w:r w:rsidR="531881D5" w:rsidRPr="0048066E">
        <w:t xml:space="preserve"> Whether a small or micro </w:t>
      </w:r>
      <w:r w:rsidR="6D74E250" w:rsidRPr="0048066E">
        <w:t>enterprises</w:t>
      </w:r>
      <w:r w:rsidR="531881D5" w:rsidRPr="0048066E">
        <w:t xml:space="preserve"> is within the scope of th</w:t>
      </w:r>
      <w:r w:rsidR="00240DD1" w:rsidRPr="0048066E">
        <w:t>is</w:t>
      </w:r>
      <w:r w:rsidR="531881D5" w:rsidRPr="0048066E">
        <w:t xml:space="preserve"> </w:t>
      </w:r>
      <w:r w:rsidR="00240DD1" w:rsidRPr="0048066E">
        <w:t>N</w:t>
      </w:r>
      <w:r w:rsidR="531881D5" w:rsidRPr="0048066E">
        <w:t xml:space="preserve">etwork </w:t>
      </w:r>
      <w:r w:rsidR="00240DD1" w:rsidRPr="0048066E">
        <w:t>C</w:t>
      </w:r>
      <w:r w:rsidR="531881D5" w:rsidRPr="0048066E">
        <w:t xml:space="preserve">ode, depends on its level of the cybersecurity impact index developed under Article 16 </w:t>
      </w:r>
      <w:r w:rsidR="2F31CA26" w:rsidRPr="0048066E">
        <w:t>of th</w:t>
      </w:r>
      <w:r w:rsidR="00240DD1" w:rsidRPr="0048066E">
        <w:t>is</w:t>
      </w:r>
      <w:r w:rsidR="2F31CA26" w:rsidRPr="0048066E">
        <w:t xml:space="preserve"> Network Code.</w:t>
      </w:r>
      <w:r w:rsidR="531881D5" w:rsidRPr="0048066E">
        <w:t xml:space="preserve"> </w:t>
      </w:r>
    </w:p>
    <w:p w14:paraId="7D6F40FA" w14:textId="77777777" w:rsidR="004272E3" w:rsidRPr="0048066E" w:rsidRDefault="004272E3" w:rsidP="004272E3">
      <w:pPr>
        <w:pStyle w:val="Body0"/>
      </w:pPr>
    </w:p>
    <w:p w14:paraId="436238E6" w14:textId="77777777" w:rsidR="00113536" w:rsidRPr="0048066E" w:rsidRDefault="00113536" w:rsidP="00113536">
      <w:pPr>
        <w:pStyle w:val="Headline30"/>
        <w:spacing w:line="240" w:lineRule="auto"/>
      </w:pPr>
      <w:r w:rsidRPr="0048066E">
        <w:t xml:space="preserve">Question: “Is the proposed </w:t>
      </w:r>
      <w:bookmarkStart w:id="16" w:name="_Hlk94693349"/>
      <w:r w:rsidRPr="0048066E">
        <w:t xml:space="preserve">risk management </w:t>
      </w:r>
      <w:bookmarkEnd w:id="16"/>
      <w:r w:rsidRPr="0048066E">
        <w:t>at member state level clearly described and sufficient to meet the objectives of the network code on cybersecurity?</w:t>
      </w:r>
    </w:p>
    <w:p w14:paraId="3925DFBF" w14:textId="49A7BF49" w:rsidR="00113536" w:rsidRPr="0048066E" w:rsidRDefault="00113536" w:rsidP="00113536">
      <w:pPr>
        <w:pStyle w:val="Headline30"/>
        <w:spacing w:line="240" w:lineRule="auto"/>
      </w:pPr>
      <w:r w:rsidRPr="0048066E">
        <w:t>- Please select one answer only”</w:t>
      </w:r>
    </w:p>
    <w:p w14:paraId="7D0568BE" w14:textId="66776BDF" w:rsidR="00113536" w:rsidRPr="0048066E" w:rsidRDefault="00113536" w:rsidP="00113536">
      <w:pPr>
        <w:pStyle w:val="Body0"/>
      </w:pPr>
      <w:r w:rsidRPr="0048066E">
        <w:t xml:space="preserve">Out of </w:t>
      </w:r>
      <w:r w:rsidR="00332247" w:rsidRPr="0048066E">
        <w:t>50</w:t>
      </w:r>
      <w:r w:rsidRPr="0048066E">
        <w:t xml:space="preserve"> </w:t>
      </w:r>
      <w:r w:rsidR="00240DD1" w:rsidRPr="0048066E">
        <w:t>Stakeholders</w:t>
      </w:r>
      <w:r w:rsidRPr="0048066E">
        <w:t>, 1</w:t>
      </w:r>
      <w:r w:rsidR="00FD6DA1" w:rsidRPr="0048066E">
        <w:t>2</w:t>
      </w:r>
      <w:r w:rsidRPr="0048066E">
        <w:t xml:space="preserve"> </w:t>
      </w:r>
      <w:r w:rsidR="00240DD1" w:rsidRPr="0048066E">
        <w:t>Stakeholders</w:t>
      </w:r>
      <w:r w:rsidR="00792D34" w:rsidRPr="0048066E">
        <w:t xml:space="preserve"> </w:t>
      </w:r>
      <w:r w:rsidRPr="0048066E">
        <w:t xml:space="preserve">responded positively to this question. 17 </w:t>
      </w:r>
      <w:r w:rsidR="00240DD1" w:rsidRPr="0048066E">
        <w:t>Stakeholders</w:t>
      </w:r>
      <w:r w:rsidR="00332247" w:rsidRPr="0048066E">
        <w:t xml:space="preserve"> </w:t>
      </w:r>
      <w:r w:rsidRPr="0048066E">
        <w:t xml:space="preserve">responded negatively. 15 </w:t>
      </w:r>
      <w:r w:rsidR="00240DD1" w:rsidRPr="0048066E">
        <w:t xml:space="preserve">Stakeholders </w:t>
      </w:r>
      <w:r w:rsidRPr="0048066E">
        <w:t>had no opinion and 6 did not answer.</w:t>
      </w:r>
    </w:p>
    <w:p w14:paraId="7EF8AF77" w14:textId="0E019CAB" w:rsidR="007242C0" w:rsidRPr="0048066E" w:rsidRDefault="007242C0" w:rsidP="007242C0">
      <w:pPr>
        <w:pStyle w:val="Body0"/>
        <w:spacing w:after="0"/>
      </w:pPr>
      <w:r w:rsidRPr="0048066E">
        <w:t xml:space="preserve">Summary of </w:t>
      </w:r>
      <w:r w:rsidR="00240DD1" w:rsidRPr="0048066E">
        <w:t xml:space="preserve">the </w:t>
      </w:r>
      <w:r w:rsidRPr="0048066E">
        <w:t xml:space="preserve">comments: </w:t>
      </w:r>
    </w:p>
    <w:p w14:paraId="47A4D0DC" w14:textId="7C684A43" w:rsidR="007242C0" w:rsidRPr="0048066E" w:rsidRDefault="0048066E" w:rsidP="00F871B1">
      <w:pPr>
        <w:pStyle w:val="Body0"/>
        <w:numPr>
          <w:ilvl w:val="0"/>
          <w:numId w:val="26"/>
        </w:numPr>
        <w:spacing w:after="0"/>
      </w:pPr>
      <w:r w:rsidRPr="0048066E">
        <w:t>s</w:t>
      </w:r>
      <w:r w:rsidR="007242C0" w:rsidRPr="0048066E">
        <w:t xml:space="preserve">everal </w:t>
      </w:r>
      <w:r w:rsidR="00937B23" w:rsidRPr="0048066E">
        <w:t>Stakeholders stated</w:t>
      </w:r>
      <w:r w:rsidR="007242C0" w:rsidRPr="0048066E">
        <w:t xml:space="preserve"> that it is </w:t>
      </w:r>
      <w:r w:rsidR="00240DD1" w:rsidRPr="0048066E">
        <w:t>im</w:t>
      </w:r>
      <w:r w:rsidR="007242C0" w:rsidRPr="0048066E">
        <w:t>possible to provide an answer</w:t>
      </w:r>
      <w:r w:rsidR="00CD6A0E" w:rsidRPr="0048066E">
        <w:t xml:space="preserve"> to this question</w:t>
      </w:r>
      <w:r w:rsidR="007242C0" w:rsidRPr="0048066E">
        <w:t xml:space="preserve"> at this stage as </w:t>
      </w:r>
      <w:r w:rsidR="00CD6A0E" w:rsidRPr="0048066E">
        <w:t>an</w:t>
      </w:r>
      <w:r w:rsidR="007242C0" w:rsidRPr="0048066E">
        <w:t xml:space="preserve"> implementation of the risk assessment at national level will depend on the content of the risk assessment methodology (among others) which is not known </w:t>
      </w:r>
      <w:r w:rsidR="00CD6A0E" w:rsidRPr="0048066E">
        <w:t xml:space="preserve">at this </w:t>
      </w:r>
      <w:proofErr w:type="gramStart"/>
      <w:r w:rsidR="00CD6A0E" w:rsidRPr="0048066E">
        <w:t>time</w:t>
      </w:r>
      <w:r w:rsidR="00240DD1" w:rsidRPr="0048066E">
        <w:t>;</w:t>
      </w:r>
      <w:proofErr w:type="gramEnd"/>
    </w:p>
    <w:p w14:paraId="5A376E30" w14:textId="3CE5ABD5" w:rsidR="007242C0" w:rsidRPr="0048066E" w:rsidRDefault="0048066E" w:rsidP="00F871B1">
      <w:pPr>
        <w:pStyle w:val="Body0"/>
        <w:numPr>
          <w:ilvl w:val="0"/>
          <w:numId w:val="26"/>
        </w:numPr>
        <w:spacing w:after="0"/>
      </w:pPr>
      <w:r w:rsidRPr="0048066E">
        <w:t>s</w:t>
      </w:r>
      <w:r w:rsidR="007242C0" w:rsidRPr="0048066E">
        <w:t xml:space="preserve">everal </w:t>
      </w:r>
      <w:r w:rsidR="00240DD1" w:rsidRPr="0048066E">
        <w:t>Stakeholders</w:t>
      </w:r>
      <w:r w:rsidR="007242C0" w:rsidRPr="0048066E">
        <w:t xml:space="preserve"> noted that there is an important difference between “risk assessments” and “risk management” and that the latter is broader th</w:t>
      </w:r>
      <w:r w:rsidR="00240DD1" w:rsidRPr="0048066E">
        <w:t>a</w:t>
      </w:r>
      <w:r w:rsidR="007242C0" w:rsidRPr="0048066E">
        <w:t>n</w:t>
      </w:r>
      <w:r w:rsidR="00240DD1" w:rsidRPr="0048066E">
        <w:t xml:space="preserve"> the term</w:t>
      </w:r>
      <w:r w:rsidR="007242C0" w:rsidRPr="0048066E">
        <w:t xml:space="preserve"> “risk assessment” </w:t>
      </w:r>
      <w:proofErr w:type="gramStart"/>
      <w:r w:rsidR="007242C0" w:rsidRPr="0048066E">
        <w:t>only</w:t>
      </w:r>
      <w:r w:rsidR="00240DD1" w:rsidRPr="0048066E">
        <w:t>;</w:t>
      </w:r>
      <w:proofErr w:type="gramEnd"/>
      <w:r w:rsidR="00CD6A0E" w:rsidRPr="0048066E" w:rsidDel="0038208B">
        <w:t xml:space="preserve"> </w:t>
      </w:r>
      <w:r w:rsidR="00CD6A0E" w:rsidRPr="0048066E">
        <w:t xml:space="preserve"> </w:t>
      </w:r>
    </w:p>
    <w:p w14:paraId="7FAF4016" w14:textId="1334B503" w:rsidR="0038208B" w:rsidRPr="0048066E" w:rsidRDefault="0048066E" w:rsidP="00F871B1">
      <w:pPr>
        <w:pStyle w:val="Body0"/>
        <w:numPr>
          <w:ilvl w:val="0"/>
          <w:numId w:val="26"/>
        </w:numPr>
        <w:spacing w:after="0"/>
      </w:pPr>
      <w:r w:rsidRPr="0048066E">
        <w:t>i</w:t>
      </w:r>
      <w:r w:rsidR="0038208B" w:rsidRPr="0048066E">
        <w:t xml:space="preserve">t was pointed out that likelihood is difficult to measure for cybersecurity </w:t>
      </w:r>
      <w:proofErr w:type="gramStart"/>
      <w:r w:rsidR="0038208B" w:rsidRPr="0048066E">
        <w:t>risks</w:t>
      </w:r>
      <w:r w:rsidR="00240DD1" w:rsidRPr="0048066E">
        <w:t>;</w:t>
      </w:r>
      <w:proofErr w:type="gramEnd"/>
    </w:p>
    <w:p w14:paraId="79FEEC94" w14:textId="6C3FCF75" w:rsidR="00CD6A0E" w:rsidRPr="0048066E" w:rsidRDefault="0048066E" w:rsidP="00F871B1">
      <w:pPr>
        <w:pStyle w:val="Body0"/>
        <w:numPr>
          <w:ilvl w:val="0"/>
          <w:numId w:val="26"/>
        </w:numPr>
        <w:spacing w:after="0"/>
      </w:pPr>
      <w:r w:rsidRPr="0048066E">
        <w:t>s</w:t>
      </w:r>
      <w:r w:rsidR="00CD6A0E" w:rsidRPr="0048066E">
        <w:t xml:space="preserve">everal </w:t>
      </w:r>
      <w:r w:rsidR="00240DD1" w:rsidRPr="0048066E">
        <w:t>Stakeholders</w:t>
      </w:r>
      <w:r w:rsidR="00CD6A0E" w:rsidRPr="0048066E">
        <w:t xml:space="preserve"> noted that the Member States should focus on the systemic risk resulting from gathered attacks against several entities with low individual </w:t>
      </w:r>
      <w:proofErr w:type="gramStart"/>
      <w:r w:rsidR="00CD6A0E" w:rsidRPr="0048066E">
        <w:t>risk</w:t>
      </w:r>
      <w:r w:rsidR="00240DD1" w:rsidRPr="0048066E">
        <w:t>;</w:t>
      </w:r>
      <w:proofErr w:type="gramEnd"/>
    </w:p>
    <w:p w14:paraId="50C9A1FF" w14:textId="051D25F4" w:rsidR="00CD6A0E" w:rsidRPr="0048066E" w:rsidRDefault="0048066E" w:rsidP="00F871B1">
      <w:pPr>
        <w:pStyle w:val="Body0"/>
        <w:numPr>
          <w:ilvl w:val="0"/>
          <w:numId w:val="26"/>
        </w:numPr>
        <w:spacing w:after="0"/>
      </w:pPr>
      <w:r w:rsidRPr="0048066E">
        <w:t>o</w:t>
      </w:r>
      <w:r w:rsidR="00CD6A0E" w:rsidRPr="0048066E">
        <w:t xml:space="preserve">ne of the </w:t>
      </w:r>
      <w:r w:rsidR="00240DD1" w:rsidRPr="0048066E">
        <w:t>Stakeholders</w:t>
      </w:r>
      <w:r w:rsidR="00CD6A0E" w:rsidRPr="0048066E">
        <w:t xml:space="preserve"> noted that the risk assessment exercise </w:t>
      </w:r>
      <w:r w:rsidR="00240DD1" w:rsidRPr="0048066E">
        <w:t xml:space="preserve">is </w:t>
      </w:r>
      <w:r w:rsidR="00CD6A0E" w:rsidRPr="0048066E">
        <w:t xml:space="preserve">to be performed at </w:t>
      </w:r>
      <w:r w:rsidR="00240DD1" w:rsidRPr="0048066E">
        <w:t xml:space="preserve">a </w:t>
      </w:r>
      <w:r w:rsidR="00CD6A0E" w:rsidRPr="0048066E">
        <w:t xml:space="preserve">national level will add a </w:t>
      </w:r>
      <w:proofErr w:type="gramStart"/>
      <w:r w:rsidR="00CD6A0E" w:rsidRPr="0048066E">
        <w:t>tremendous new effort</w:t>
      </w:r>
      <w:r w:rsidR="00937B23" w:rsidRPr="0048066E">
        <w:t>s</w:t>
      </w:r>
      <w:proofErr w:type="gramEnd"/>
      <w:r w:rsidR="00CD6A0E" w:rsidRPr="0048066E">
        <w:t xml:space="preserve"> </w:t>
      </w:r>
      <w:r w:rsidR="00937B23" w:rsidRPr="0048066E">
        <w:t>for</w:t>
      </w:r>
      <w:r w:rsidR="00CD6A0E" w:rsidRPr="0048066E">
        <w:t xml:space="preserve"> CS NCA that might not have the </w:t>
      </w:r>
      <w:r w:rsidR="034971A2" w:rsidRPr="0048066E">
        <w:t xml:space="preserve">necessary </w:t>
      </w:r>
      <w:r w:rsidR="00CD6A0E" w:rsidRPr="0048066E">
        <w:t>resources</w:t>
      </w:r>
      <w:r w:rsidR="7242A270" w:rsidRPr="0048066E">
        <w:t xml:space="preserve"> to carry out their tasks</w:t>
      </w:r>
      <w:r w:rsidR="00240DD1" w:rsidRPr="0048066E">
        <w:t>;</w:t>
      </w:r>
    </w:p>
    <w:p w14:paraId="17652F7C" w14:textId="71899750" w:rsidR="007242C0" w:rsidRPr="0048066E" w:rsidRDefault="0048066E" w:rsidP="00F871B1">
      <w:pPr>
        <w:pStyle w:val="Body0"/>
        <w:numPr>
          <w:ilvl w:val="0"/>
          <w:numId w:val="26"/>
        </w:numPr>
        <w:spacing w:after="0"/>
      </w:pPr>
      <w:r w:rsidRPr="0048066E">
        <w:t>o</w:t>
      </w:r>
      <w:r w:rsidR="007242C0" w:rsidRPr="0048066E">
        <w:t xml:space="preserve">ne </w:t>
      </w:r>
      <w:r w:rsidR="00240DD1" w:rsidRPr="0048066E">
        <w:t>Stakeholder</w:t>
      </w:r>
      <w:r w:rsidR="007242C0" w:rsidRPr="0048066E">
        <w:t xml:space="preserve"> noted that Members </w:t>
      </w:r>
      <w:r w:rsidR="00CD6A0E" w:rsidRPr="0048066E">
        <w:t>S</w:t>
      </w:r>
      <w:r w:rsidR="007242C0" w:rsidRPr="0048066E">
        <w:t xml:space="preserve">tates should exchange best-practices in </w:t>
      </w:r>
      <w:r w:rsidR="00937B23" w:rsidRPr="0048066E">
        <w:t>risk management.</w:t>
      </w:r>
    </w:p>
    <w:p w14:paraId="162E409E" w14:textId="77777777" w:rsidR="001E6394" w:rsidRPr="0048066E" w:rsidRDefault="001E6394" w:rsidP="001E6394">
      <w:pPr>
        <w:pStyle w:val="Body0"/>
        <w:rPr>
          <w:b/>
          <w:bCs/>
          <w:highlight w:val="yellow"/>
        </w:rPr>
      </w:pPr>
    </w:p>
    <w:p w14:paraId="52A843C1" w14:textId="543CDB3C" w:rsidR="00113536" w:rsidRPr="0048066E" w:rsidRDefault="001E6394" w:rsidP="007242C0">
      <w:pPr>
        <w:pStyle w:val="Body0"/>
      </w:pPr>
      <w:r w:rsidRPr="0048066E">
        <w:rPr>
          <w:b/>
          <w:bCs/>
        </w:rPr>
        <w:t xml:space="preserve">Development (Drafting) Team response: </w:t>
      </w:r>
    </w:p>
    <w:p w14:paraId="3D07F2F3" w14:textId="35286E37" w:rsidR="001B2319" w:rsidRPr="0048066E" w:rsidRDefault="00D23793" w:rsidP="007242C0">
      <w:pPr>
        <w:pStyle w:val="Body0"/>
      </w:pPr>
      <w:r w:rsidRPr="0048066E">
        <w:t xml:space="preserve">The </w:t>
      </w:r>
      <w:r w:rsidR="00803C5A" w:rsidRPr="0048066E">
        <w:t xml:space="preserve">risk </w:t>
      </w:r>
      <w:r w:rsidR="005A705D" w:rsidRPr="0048066E">
        <w:t xml:space="preserve">assessments at </w:t>
      </w:r>
      <w:r w:rsidR="00240DD1" w:rsidRPr="0048066E">
        <w:t xml:space="preserve">the </w:t>
      </w:r>
      <w:r w:rsidR="6450E5F1" w:rsidRPr="0048066E">
        <w:t>M</w:t>
      </w:r>
      <w:r w:rsidR="005A705D" w:rsidRPr="0048066E">
        <w:t xml:space="preserve">ember </w:t>
      </w:r>
      <w:r w:rsidR="1C1B9607" w:rsidRPr="0048066E">
        <w:t>S</w:t>
      </w:r>
      <w:r w:rsidR="005A705D" w:rsidRPr="0048066E">
        <w:t xml:space="preserve">tate level will be </w:t>
      </w:r>
      <w:r w:rsidR="00240DD1" w:rsidRPr="0048066E">
        <w:t>elaborated</w:t>
      </w:r>
      <w:r w:rsidR="00FE553B" w:rsidRPr="0048066E">
        <w:t xml:space="preserve"> further in the risk assessment methodology</w:t>
      </w:r>
      <w:r w:rsidR="009148F3" w:rsidRPr="0048066E">
        <w:t xml:space="preserve">, developed after </w:t>
      </w:r>
      <w:r w:rsidR="35678258" w:rsidRPr="0048066E">
        <w:t xml:space="preserve">entry into force of </w:t>
      </w:r>
      <w:r w:rsidR="009148F3" w:rsidRPr="0048066E">
        <w:t>th</w:t>
      </w:r>
      <w:r w:rsidR="00240DD1" w:rsidRPr="0048066E">
        <w:t>is</w:t>
      </w:r>
      <w:r w:rsidR="009148F3" w:rsidRPr="0048066E">
        <w:t xml:space="preserve"> </w:t>
      </w:r>
      <w:r w:rsidR="00240DD1" w:rsidRPr="0048066E">
        <w:t>N</w:t>
      </w:r>
      <w:r w:rsidR="009148F3" w:rsidRPr="0048066E">
        <w:t xml:space="preserve">etwork </w:t>
      </w:r>
      <w:r w:rsidR="00240DD1" w:rsidRPr="0048066E">
        <w:t>C</w:t>
      </w:r>
      <w:r w:rsidR="009148F3" w:rsidRPr="0048066E">
        <w:t xml:space="preserve">ode. </w:t>
      </w:r>
    </w:p>
    <w:p w14:paraId="283DDBE6" w14:textId="12D7FE1C" w:rsidR="00AA5BCE" w:rsidRPr="0048066E" w:rsidRDefault="00555562" w:rsidP="007242C0">
      <w:pPr>
        <w:pStyle w:val="Body0"/>
      </w:pPr>
      <w:r w:rsidRPr="0048066E">
        <w:t xml:space="preserve">At </w:t>
      </w:r>
      <w:r w:rsidR="00BB2346" w:rsidRPr="0048066E">
        <w:t xml:space="preserve">a </w:t>
      </w:r>
      <w:r w:rsidR="6CAF5C90" w:rsidRPr="0048066E">
        <w:t>Member State</w:t>
      </w:r>
      <w:r w:rsidRPr="0048066E">
        <w:t xml:space="preserve"> level</w:t>
      </w:r>
      <w:r w:rsidR="00E1428A" w:rsidRPr="0048066E">
        <w:t>, only a risk assessment is performed. Th</w:t>
      </w:r>
      <w:r w:rsidR="00BB2346" w:rsidRPr="0048066E">
        <w:t>is</w:t>
      </w:r>
      <w:r w:rsidR="006509E8" w:rsidRPr="0048066E">
        <w:t xml:space="preserve"> </w:t>
      </w:r>
      <w:r w:rsidR="00BB2346" w:rsidRPr="0048066E">
        <w:t>N</w:t>
      </w:r>
      <w:r w:rsidR="006509E8" w:rsidRPr="0048066E">
        <w:t xml:space="preserve">etwork </w:t>
      </w:r>
      <w:r w:rsidR="00BB2346" w:rsidRPr="0048066E">
        <w:t>C</w:t>
      </w:r>
      <w:r w:rsidR="006509E8" w:rsidRPr="0048066E">
        <w:t xml:space="preserve">ode </w:t>
      </w:r>
      <w:r w:rsidR="00572268" w:rsidRPr="0048066E">
        <w:t xml:space="preserve">does not </w:t>
      </w:r>
      <w:r w:rsidR="00954DBF" w:rsidRPr="0048066E">
        <w:t>include national risk treatment plan</w:t>
      </w:r>
      <w:r w:rsidR="00927E2D" w:rsidRPr="0048066E">
        <w:t xml:space="preserve"> that would be part of risk management</w:t>
      </w:r>
      <w:r w:rsidR="00954DBF" w:rsidRPr="0048066E">
        <w:t xml:space="preserve">. Of course, most </w:t>
      </w:r>
      <w:r w:rsidR="385B91CA" w:rsidRPr="0048066E">
        <w:t>M</w:t>
      </w:r>
      <w:r w:rsidR="00954DBF" w:rsidRPr="0048066E">
        <w:t xml:space="preserve">ember </w:t>
      </w:r>
      <w:r w:rsidR="17A748CB" w:rsidRPr="0048066E">
        <w:t>S</w:t>
      </w:r>
      <w:r w:rsidR="00954DBF" w:rsidRPr="0048066E">
        <w:t xml:space="preserve">tates will </w:t>
      </w:r>
      <w:r w:rsidR="00A170BE" w:rsidRPr="0048066E">
        <w:t>do risk treatment</w:t>
      </w:r>
      <w:r w:rsidR="0093179B" w:rsidRPr="0048066E">
        <w:t xml:space="preserve"> at </w:t>
      </w:r>
      <w:r w:rsidR="7369005E" w:rsidRPr="0048066E">
        <w:t>their</w:t>
      </w:r>
      <w:r w:rsidR="0093179B" w:rsidRPr="0048066E">
        <w:t xml:space="preserve"> level in the context of the NIS </w:t>
      </w:r>
      <w:r w:rsidR="520326BA" w:rsidRPr="0048066E">
        <w:t>D</w:t>
      </w:r>
      <w:r w:rsidR="0093179B" w:rsidRPr="0048066E">
        <w:t xml:space="preserve">irective. But as the </w:t>
      </w:r>
      <w:r w:rsidR="007A3870" w:rsidRPr="0048066E">
        <w:t>N</w:t>
      </w:r>
      <w:r w:rsidR="0093179B" w:rsidRPr="0048066E">
        <w:t xml:space="preserve">etwork </w:t>
      </w:r>
      <w:r w:rsidR="007A3870" w:rsidRPr="0048066E">
        <w:t>C</w:t>
      </w:r>
      <w:r w:rsidR="0093179B" w:rsidRPr="0048066E">
        <w:t xml:space="preserve">ode focusses on the </w:t>
      </w:r>
      <w:r w:rsidR="05CC6FC1" w:rsidRPr="0048066E">
        <w:t xml:space="preserve">cybersecurity </w:t>
      </w:r>
      <w:r w:rsidR="0093179B" w:rsidRPr="0048066E">
        <w:t xml:space="preserve">risks </w:t>
      </w:r>
      <w:r w:rsidR="007A3870" w:rsidRPr="0048066E">
        <w:t>in regards of</w:t>
      </w:r>
      <w:r w:rsidR="0093179B" w:rsidRPr="0048066E">
        <w:t xml:space="preserve"> cross-border electricity flows, </w:t>
      </w:r>
      <w:r w:rsidR="0FF0CBB1" w:rsidRPr="0048066E">
        <w:t xml:space="preserve">ENTSO-E and </w:t>
      </w:r>
      <w:r w:rsidR="0093179B" w:rsidRPr="0048066E">
        <w:t xml:space="preserve">the </w:t>
      </w:r>
      <w:r w:rsidR="0FF0CBB1" w:rsidRPr="0048066E">
        <w:t xml:space="preserve">EU DSO entity </w:t>
      </w:r>
      <w:r w:rsidR="007A3870" w:rsidRPr="0048066E">
        <w:t xml:space="preserve">believe </w:t>
      </w:r>
      <w:r w:rsidR="0093179B" w:rsidRPr="0048066E">
        <w:t xml:space="preserve">that </w:t>
      </w:r>
      <w:r w:rsidR="00086194" w:rsidRPr="0048066E">
        <w:t>requiring</w:t>
      </w:r>
      <w:r w:rsidR="0093179B" w:rsidRPr="0048066E">
        <w:t xml:space="preserve"> national risk treatment plan</w:t>
      </w:r>
      <w:r w:rsidR="00086194" w:rsidRPr="0048066E">
        <w:t>s</w:t>
      </w:r>
      <w:r w:rsidR="0093179B" w:rsidRPr="0048066E">
        <w:t xml:space="preserve"> introduces</w:t>
      </w:r>
      <w:r w:rsidR="001D4C02" w:rsidRPr="0048066E">
        <w:t xml:space="preserve"> </w:t>
      </w:r>
      <w:r w:rsidR="007A3870" w:rsidRPr="0048066E">
        <w:t xml:space="preserve">additional </w:t>
      </w:r>
      <w:r w:rsidR="001D4C02" w:rsidRPr="0048066E">
        <w:t>complexity.</w:t>
      </w:r>
    </w:p>
    <w:p w14:paraId="7396860C" w14:textId="1ED9A818" w:rsidR="00831A02" w:rsidRPr="0048066E" w:rsidRDefault="00831A02" w:rsidP="007242C0">
      <w:pPr>
        <w:pStyle w:val="Body0"/>
      </w:pPr>
      <w:r w:rsidRPr="0048066E">
        <w:t>Risk is a function of consequences and likelihood, and</w:t>
      </w:r>
      <w:r w:rsidR="007A3870" w:rsidRPr="0048066E">
        <w:t>,</w:t>
      </w:r>
      <w:r w:rsidRPr="0048066E">
        <w:t xml:space="preserve"> hence</w:t>
      </w:r>
      <w:r w:rsidR="007A3870" w:rsidRPr="0048066E">
        <w:t>,</w:t>
      </w:r>
      <w:r w:rsidRPr="0048066E">
        <w:t xml:space="preserve"> cannot be properly assessed without considering </w:t>
      </w:r>
      <w:r w:rsidR="007A3870" w:rsidRPr="0048066E">
        <w:t xml:space="preserve">the </w:t>
      </w:r>
      <w:r w:rsidRPr="0048066E">
        <w:t xml:space="preserve">likelihood. </w:t>
      </w:r>
      <w:r w:rsidR="3E3DF60C" w:rsidRPr="0048066E">
        <w:t xml:space="preserve">ENTSO-E and the EU DSO entity </w:t>
      </w:r>
      <w:r w:rsidR="00EA62ED" w:rsidRPr="0048066E">
        <w:t>agree that</w:t>
      </w:r>
      <w:r w:rsidR="007A3870" w:rsidRPr="0048066E">
        <w:t xml:space="preserve"> the</w:t>
      </w:r>
      <w:r w:rsidR="00EA62ED" w:rsidRPr="0048066E">
        <w:t xml:space="preserve"> likelihood is </w:t>
      </w:r>
      <w:r w:rsidR="007A3870" w:rsidRPr="0048066E">
        <w:t xml:space="preserve">complex </w:t>
      </w:r>
      <w:r w:rsidR="00153CBB" w:rsidRPr="0048066E">
        <w:t>to measure</w:t>
      </w:r>
      <w:r w:rsidR="007A3870" w:rsidRPr="0048066E">
        <w:t xml:space="preserve">, nevertheless, </w:t>
      </w:r>
      <w:r w:rsidR="00E228D6" w:rsidRPr="0048066E">
        <w:t>th</w:t>
      </w:r>
      <w:r w:rsidR="007A3870" w:rsidRPr="0048066E">
        <w:t>is</w:t>
      </w:r>
      <w:r w:rsidR="00E228D6" w:rsidRPr="0048066E">
        <w:t xml:space="preserve"> </w:t>
      </w:r>
      <w:r w:rsidR="007A3870" w:rsidRPr="0048066E">
        <w:t>N</w:t>
      </w:r>
      <w:r w:rsidR="00E228D6" w:rsidRPr="0048066E">
        <w:t xml:space="preserve">etwork </w:t>
      </w:r>
      <w:r w:rsidR="007A3870" w:rsidRPr="0048066E">
        <w:t>C</w:t>
      </w:r>
      <w:r w:rsidR="00E228D6" w:rsidRPr="0048066E">
        <w:t xml:space="preserve">ode will gather </w:t>
      </w:r>
      <w:r w:rsidR="00B54F1C" w:rsidRPr="0048066E">
        <w:t xml:space="preserve">additional information </w:t>
      </w:r>
      <w:r w:rsidR="00DE23E1" w:rsidRPr="0048066E">
        <w:t xml:space="preserve">allowing a better estimate than </w:t>
      </w:r>
      <w:r w:rsidR="007A3870" w:rsidRPr="0048066E">
        <w:t xml:space="preserve">the one that </w:t>
      </w:r>
      <w:r w:rsidR="00DE23E1" w:rsidRPr="0048066E">
        <w:t xml:space="preserve">is possible </w:t>
      </w:r>
      <w:proofErr w:type="gramStart"/>
      <w:r w:rsidR="1BADA0CC" w:rsidRPr="0048066E">
        <w:t>at the moment</w:t>
      </w:r>
      <w:proofErr w:type="gramEnd"/>
      <w:r w:rsidR="00DE23E1" w:rsidRPr="0048066E">
        <w:t>.</w:t>
      </w:r>
    </w:p>
    <w:p w14:paraId="77E39916" w14:textId="07020532" w:rsidR="00752203" w:rsidRPr="0048066E" w:rsidRDefault="00752203" w:rsidP="007242C0">
      <w:pPr>
        <w:pStyle w:val="Body0"/>
      </w:pPr>
      <w:r w:rsidRPr="0048066E">
        <w:t>The</w:t>
      </w:r>
      <w:r w:rsidR="000B6475" w:rsidRPr="0048066E">
        <w:t xml:space="preserve"> scope of the</w:t>
      </w:r>
      <w:r w:rsidRPr="0048066E">
        <w:t xml:space="preserve"> risk assessment process is designed to focus on systemic risks.</w:t>
      </w:r>
      <w:r w:rsidR="000B6475" w:rsidRPr="0048066E">
        <w:t xml:space="preserve"> The risk assessment methodology should be designed to properly assess such risks.</w:t>
      </w:r>
    </w:p>
    <w:p w14:paraId="7FE649EA" w14:textId="006A1BDC" w:rsidR="00752203" w:rsidRPr="0048066E" w:rsidRDefault="00E11FF5" w:rsidP="007242C0">
      <w:pPr>
        <w:pStyle w:val="Body0"/>
      </w:pPr>
      <w:r w:rsidRPr="0048066E">
        <w:lastRenderedPageBreak/>
        <w:t>The CS-NCA</w:t>
      </w:r>
      <w:r w:rsidR="007A3870" w:rsidRPr="0048066E">
        <w:t>s</w:t>
      </w:r>
      <w:r w:rsidRPr="0048066E">
        <w:t xml:space="preserve"> will </w:t>
      </w:r>
      <w:r w:rsidR="00F07580" w:rsidRPr="0048066E">
        <w:t>be provided</w:t>
      </w:r>
      <w:r w:rsidR="00E73499" w:rsidRPr="0048066E">
        <w:t xml:space="preserve"> </w:t>
      </w:r>
      <w:r w:rsidR="007A3870" w:rsidRPr="0048066E">
        <w:t xml:space="preserve">with </w:t>
      </w:r>
      <w:r w:rsidR="00E73499" w:rsidRPr="0048066E">
        <w:t xml:space="preserve">most of the information needed for the risk assessment </w:t>
      </w:r>
      <w:r w:rsidR="007A3870" w:rsidRPr="0048066E">
        <w:t xml:space="preserve">by </w:t>
      </w:r>
      <w:r w:rsidR="005A1963" w:rsidRPr="0048066E">
        <w:t xml:space="preserve">the entities. This approach </w:t>
      </w:r>
      <w:r w:rsidR="00F116A1" w:rsidRPr="0048066E">
        <w:t xml:space="preserve">reduces </w:t>
      </w:r>
      <w:r w:rsidR="005A1963" w:rsidRPr="0048066E">
        <w:t>the</w:t>
      </w:r>
      <w:r w:rsidR="00B4240B" w:rsidRPr="0048066E">
        <w:t>ir efforts. Still, th</w:t>
      </w:r>
      <w:r w:rsidR="001A2019" w:rsidRPr="0048066E">
        <w:t>is</w:t>
      </w:r>
      <w:r w:rsidR="00B4240B" w:rsidRPr="0048066E">
        <w:t xml:space="preserve"> </w:t>
      </w:r>
      <w:r w:rsidR="001A2019" w:rsidRPr="0048066E">
        <w:t>N</w:t>
      </w:r>
      <w:r w:rsidR="00B4240B" w:rsidRPr="0048066E">
        <w:t xml:space="preserve">etwork </w:t>
      </w:r>
      <w:r w:rsidR="001A2019" w:rsidRPr="0048066E">
        <w:t>C</w:t>
      </w:r>
      <w:r w:rsidR="00B4240B" w:rsidRPr="0048066E">
        <w:t>ode</w:t>
      </w:r>
      <w:r w:rsidR="00AF683D" w:rsidRPr="0048066E">
        <w:t xml:space="preserve"> </w:t>
      </w:r>
      <w:r w:rsidR="00D75B8B" w:rsidRPr="0048066E">
        <w:t>require</w:t>
      </w:r>
      <w:r w:rsidR="001A2019" w:rsidRPr="0048066E">
        <w:t>s</w:t>
      </w:r>
      <w:r w:rsidR="00D75B8B" w:rsidRPr="0048066E">
        <w:t xml:space="preserve"> substantial additional effort</w:t>
      </w:r>
      <w:r w:rsidR="001A2019" w:rsidRPr="0048066E">
        <w:t>s</w:t>
      </w:r>
      <w:r w:rsidR="00D75B8B" w:rsidRPr="0048066E">
        <w:t xml:space="preserve"> </w:t>
      </w:r>
      <w:r w:rsidR="001A2019" w:rsidRPr="0048066E">
        <w:t xml:space="preserve">by </w:t>
      </w:r>
      <w:r w:rsidR="05FFA73F" w:rsidRPr="0048066E">
        <w:t xml:space="preserve">different entities, including </w:t>
      </w:r>
      <w:r w:rsidR="00D75B8B" w:rsidRPr="0048066E">
        <w:t>the CS-NCAs.</w:t>
      </w:r>
      <w:r w:rsidR="002E2D2B" w:rsidRPr="0048066E">
        <w:t xml:space="preserve"> Exchanging best practices</w:t>
      </w:r>
      <w:r w:rsidR="00D13E64" w:rsidRPr="0048066E">
        <w:t xml:space="preserve"> </w:t>
      </w:r>
      <w:r w:rsidR="001A2019" w:rsidRPr="0048066E">
        <w:t xml:space="preserve">is </w:t>
      </w:r>
      <w:r w:rsidR="00D13E64" w:rsidRPr="0048066E">
        <w:t xml:space="preserve">a good </w:t>
      </w:r>
      <w:r w:rsidR="68371E92" w:rsidRPr="0048066E">
        <w:t>way</w:t>
      </w:r>
      <w:r w:rsidR="00D13E64" w:rsidRPr="0048066E">
        <w:t xml:space="preserve"> to </w:t>
      </w:r>
      <w:r w:rsidR="001E1427" w:rsidRPr="0048066E">
        <w:t xml:space="preserve">reduce </w:t>
      </w:r>
      <w:r w:rsidR="0ABE157F" w:rsidRPr="0048066E">
        <w:t xml:space="preserve">implementation </w:t>
      </w:r>
      <w:r w:rsidR="001E1427" w:rsidRPr="0048066E">
        <w:t>effort</w:t>
      </w:r>
      <w:r w:rsidR="638853AE" w:rsidRPr="0048066E">
        <w:t>s</w:t>
      </w:r>
      <w:r w:rsidR="001E1427" w:rsidRPr="0048066E">
        <w:t xml:space="preserve">. </w:t>
      </w:r>
      <w:r w:rsidR="0E1B3F5A" w:rsidRPr="0048066E">
        <w:t xml:space="preserve">ENTSO-E and </w:t>
      </w:r>
      <w:r w:rsidR="001E1427" w:rsidRPr="0048066E">
        <w:t xml:space="preserve">the </w:t>
      </w:r>
      <w:r w:rsidR="0E1B3F5A" w:rsidRPr="0048066E">
        <w:t xml:space="preserve">EU DSO entity </w:t>
      </w:r>
      <w:r w:rsidR="001A2019" w:rsidRPr="0048066E">
        <w:t xml:space="preserve">believe </w:t>
      </w:r>
      <w:r w:rsidR="7A890E27" w:rsidRPr="0048066E">
        <w:t>that</w:t>
      </w:r>
      <w:r w:rsidR="001E1427" w:rsidRPr="0048066E">
        <w:t xml:space="preserve"> this can be done through existing collaborations between CS-NCA</w:t>
      </w:r>
      <w:r w:rsidR="001A2019" w:rsidRPr="0048066E">
        <w:t>s</w:t>
      </w:r>
      <w:r w:rsidR="001E1427" w:rsidRPr="0048066E">
        <w:t xml:space="preserve"> </w:t>
      </w:r>
      <w:r w:rsidR="001A2019" w:rsidRPr="0048066E">
        <w:t xml:space="preserve">that are being </w:t>
      </w:r>
      <w:r w:rsidR="001E1427" w:rsidRPr="0048066E">
        <w:t xml:space="preserve">set up under the NIS </w:t>
      </w:r>
      <w:r w:rsidR="110E08BE" w:rsidRPr="0048066E">
        <w:t>D</w:t>
      </w:r>
      <w:r w:rsidR="001E1427" w:rsidRPr="0048066E">
        <w:t>irective (such as th</w:t>
      </w:r>
      <w:r w:rsidR="009421B5" w:rsidRPr="0048066E">
        <w:t>e NIS Cooperation Group W</w:t>
      </w:r>
      <w:r w:rsidR="001A2019" w:rsidRPr="0048066E">
        <w:t xml:space="preserve">ork </w:t>
      </w:r>
      <w:r w:rsidR="009421B5" w:rsidRPr="0048066E">
        <w:t>S</w:t>
      </w:r>
      <w:r w:rsidR="001A2019" w:rsidRPr="0048066E">
        <w:t xml:space="preserve">tream </w:t>
      </w:r>
      <w:r w:rsidR="009421B5" w:rsidRPr="0048066E">
        <w:t>8).</w:t>
      </w:r>
    </w:p>
    <w:p w14:paraId="51D3552F" w14:textId="77777777" w:rsidR="0093179B" w:rsidRPr="0048066E" w:rsidRDefault="0093179B" w:rsidP="007242C0">
      <w:pPr>
        <w:pStyle w:val="Body0"/>
      </w:pPr>
    </w:p>
    <w:p w14:paraId="388DE8FB" w14:textId="7B795D39" w:rsidR="00113536" w:rsidRPr="0048066E" w:rsidRDefault="00113536" w:rsidP="00113536">
      <w:pPr>
        <w:pStyle w:val="Headline30"/>
        <w:spacing w:line="240" w:lineRule="auto"/>
      </w:pPr>
      <w:r w:rsidRPr="0048066E">
        <w:t>Question: “In Article 31, the network code requires entities to report information about existing controls, threats and vulnerabilities to their national regulators (CS-NCA and NRA). The regulators then report this information to ENTSO-E and the EU DSO entity for the regional risk assessment (Article 26). The information will give a good and detailed view of the cybersecurity risks to cross-border electricity flow. But the information could also be exploited by potential threat actors if they could obtain it. Do you think the benefit of collecting the information will be large enough to outweigh the risk of the information being compromised?</w:t>
      </w:r>
    </w:p>
    <w:p w14:paraId="372FC0F9" w14:textId="77777777" w:rsidR="00113536" w:rsidRPr="0048066E" w:rsidRDefault="00113536" w:rsidP="00113536">
      <w:pPr>
        <w:pStyle w:val="Headline30"/>
        <w:spacing w:line="240" w:lineRule="auto"/>
      </w:pPr>
      <w:r w:rsidRPr="0048066E">
        <w:t>- Please select one answer only”</w:t>
      </w:r>
    </w:p>
    <w:p w14:paraId="3E0AD77D" w14:textId="6B5FE35A" w:rsidR="00113536" w:rsidRPr="0048066E" w:rsidRDefault="00113536" w:rsidP="00113536">
      <w:pPr>
        <w:pStyle w:val="Body0"/>
      </w:pPr>
      <w:r w:rsidRPr="0048066E">
        <w:t xml:space="preserve">Out of </w:t>
      </w:r>
      <w:r w:rsidR="00332247" w:rsidRPr="0048066E">
        <w:t>50</w:t>
      </w:r>
      <w:r w:rsidRPr="0048066E">
        <w:t xml:space="preserve"> submissions, 8 </w:t>
      </w:r>
      <w:r w:rsidR="001A2019" w:rsidRPr="0048066E">
        <w:t xml:space="preserve">Stakeholders </w:t>
      </w:r>
      <w:r w:rsidRPr="0048066E">
        <w:t xml:space="preserve">responded positively to this question. </w:t>
      </w:r>
      <w:r w:rsidR="00FD6DA1" w:rsidRPr="0048066E">
        <w:t>30</w:t>
      </w:r>
      <w:r w:rsidRPr="0048066E">
        <w:t xml:space="preserve"> </w:t>
      </w:r>
      <w:r w:rsidR="001A2019" w:rsidRPr="0048066E">
        <w:t>Stakeholders</w:t>
      </w:r>
      <w:r w:rsidR="00332247" w:rsidRPr="0048066E">
        <w:t xml:space="preserve"> </w:t>
      </w:r>
      <w:r w:rsidRPr="0048066E">
        <w:t>responded negatively. 6</w:t>
      </w:r>
      <w:r w:rsidR="001A2019" w:rsidRPr="0048066E">
        <w:t xml:space="preserve"> Stakeholders</w:t>
      </w:r>
      <w:r w:rsidRPr="0048066E">
        <w:t xml:space="preserve"> had no opinion and 6 did not answer.</w:t>
      </w:r>
    </w:p>
    <w:p w14:paraId="2CC65BDA" w14:textId="033D751E" w:rsidR="00CD6A0E" w:rsidRPr="0048066E" w:rsidRDefault="00CD6A0E" w:rsidP="00937B23">
      <w:pPr>
        <w:pStyle w:val="Body0"/>
        <w:spacing w:after="0"/>
        <w:jc w:val="left"/>
      </w:pPr>
      <w:r w:rsidRPr="0048066E">
        <w:t xml:space="preserve">Summary of </w:t>
      </w:r>
      <w:r w:rsidR="001A2019" w:rsidRPr="0048066E">
        <w:t xml:space="preserve">the </w:t>
      </w:r>
      <w:r w:rsidRPr="0048066E">
        <w:t xml:space="preserve">comments: </w:t>
      </w:r>
      <w:r w:rsidR="001A2019" w:rsidRPr="0048066E">
        <w:br/>
      </w:r>
    </w:p>
    <w:p w14:paraId="48200C8E" w14:textId="0C46CE5A" w:rsidR="00490734" w:rsidRPr="0048066E" w:rsidRDefault="0048066E" w:rsidP="00F871B1">
      <w:pPr>
        <w:pStyle w:val="Body0"/>
        <w:numPr>
          <w:ilvl w:val="0"/>
          <w:numId w:val="27"/>
        </w:numPr>
        <w:spacing w:after="0"/>
        <w:jc w:val="left"/>
        <w:rPr>
          <w:color w:val="FF0000"/>
        </w:rPr>
      </w:pPr>
      <w:r w:rsidRPr="0048066E">
        <w:t>m</w:t>
      </w:r>
      <w:r w:rsidR="00490734" w:rsidRPr="0048066E">
        <w:t xml:space="preserve">ajority of the respondents noted that the risk outweighs the potential benefits. </w:t>
      </w:r>
      <w:r w:rsidR="001A2019" w:rsidRPr="0048066E">
        <w:rPr>
          <w:color w:val="FF0000"/>
        </w:rPr>
        <w:br/>
      </w:r>
    </w:p>
    <w:p w14:paraId="2F8B6826" w14:textId="7B86BFA3" w:rsidR="001E6394" w:rsidRPr="0048066E" w:rsidRDefault="001E6394" w:rsidP="001E6394">
      <w:pPr>
        <w:pStyle w:val="Body0"/>
      </w:pPr>
      <w:r w:rsidRPr="0048066E">
        <w:rPr>
          <w:b/>
          <w:bCs/>
        </w:rPr>
        <w:t xml:space="preserve">Development (Drafting) Team response: </w:t>
      </w:r>
    </w:p>
    <w:p w14:paraId="508A8501" w14:textId="7252431E" w:rsidR="00056489" w:rsidRPr="0048066E" w:rsidRDefault="79327A76" w:rsidP="001E6394">
      <w:pPr>
        <w:pStyle w:val="Body0"/>
      </w:pPr>
      <w:r w:rsidRPr="0048066E">
        <w:t xml:space="preserve">ENTSO-E and the EU DSO entity </w:t>
      </w:r>
      <w:r w:rsidR="00A605EE" w:rsidRPr="0048066E">
        <w:t>agree with the</w:t>
      </w:r>
      <w:r w:rsidR="00775E37" w:rsidRPr="0048066E">
        <w:t xml:space="preserve"> comment.</w:t>
      </w:r>
      <w:r w:rsidR="008E7CA8" w:rsidRPr="0048066E">
        <w:t xml:space="preserve"> Th</w:t>
      </w:r>
      <w:r w:rsidR="00C81A91" w:rsidRPr="0048066E">
        <w:t>is</w:t>
      </w:r>
      <w:r w:rsidR="008E7CA8" w:rsidRPr="0048066E">
        <w:t xml:space="preserve"> </w:t>
      </w:r>
      <w:r w:rsidR="00C81A91" w:rsidRPr="0048066E">
        <w:t>N</w:t>
      </w:r>
      <w:r w:rsidR="008E7CA8" w:rsidRPr="0048066E">
        <w:t xml:space="preserve">etwork </w:t>
      </w:r>
      <w:r w:rsidR="00C81A91" w:rsidRPr="0048066E">
        <w:t>C</w:t>
      </w:r>
      <w:r w:rsidR="008E7CA8" w:rsidRPr="0048066E">
        <w:t xml:space="preserve">ode </w:t>
      </w:r>
      <w:r w:rsidR="00C81A91" w:rsidRPr="0048066E">
        <w:t>has been edited</w:t>
      </w:r>
      <w:r w:rsidR="008E7CA8" w:rsidRPr="0048066E">
        <w:t xml:space="preserve"> </w:t>
      </w:r>
      <w:r w:rsidR="00C81A91" w:rsidRPr="0048066E">
        <w:t xml:space="preserve">to ensure </w:t>
      </w:r>
      <w:r w:rsidR="008E7CA8" w:rsidRPr="0048066E">
        <w:t xml:space="preserve">that entities no longer need to report information on threats and vulnerabilities. Information </w:t>
      </w:r>
      <w:r w:rsidR="00CA5DF6" w:rsidRPr="0048066E">
        <w:t xml:space="preserve">on these topics is now gathered through the </w:t>
      </w:r>
      <w:r w:rsidR="006634E7" w:rsidRPr="0048066E">
        <w:t>data collection in Title</w:t>
      </w:r>
      <w:r w:rsidR="008A220A" w:rsidRPr="0048066E">
        <w:t xml:space="preserve"> VIII</w:t>
      </w:r>
      <w:r w:rsidR="123F649A" w:rsidRPr="0048066E">
        <w:t xml:space="preserve"> of th</w:t>
      </w:r>
      <w:r w:rsidR="00C81A91" w:rsidRPr="0048066E">
        <w:t>is</w:t>
      </w:r>
      <w:r w:rsidR="123F649A" w:rsidRPr="0048066E">
        <w:t xml:space="preserve"> </w:t>
      </w:r>
      <w:r w:rsidR="00C81A91" w:rsidRPr="0048066E">
        <w:t>N</w:t>
      </w:r>
      <w:r w:rsidR="123F649A" w:rsidRPr="0048066E">
        <w:t xml:space="preserve">etwork </w:t>
      </w:r>
      <w:r w:rsidR="00C81A91" w:rsidRPr="0048066E">
        <w:t>C</w:t>
      </w:r>
      <w:r w:rsidR="123F649A" w:rsidRPr="0048066E">
        <w:t>ode</w:t>
      </w:r>
      <w:r w:rsidR="003133BF" w:rsidRPr="0048066E">
        <w:t xml:space="preserve">, so that it can still be reported in the </w:t>
      </w:r>
      <w:r w:rsidR="00357181" w:rsidRPr="0048066E">
        <w:t xml:space="preserve">Cross-border electricity cybersecurity risk assessment </w:t>
      </w:r>
      <w:r w:rsidR="00C81A91" w:rsidRPr="0048066E">
        <w:t>R</w:t>
      </w:r>
      <w:r w:rsidR="00357181" w:rsidRPr="0048066E">
        <w:t>eport.</w:t>
      </w:r>
    </w:p>
    <w:p w14:paraId="7C0148A2" w14:textId="1A30EC99" w:rsidR="00113536" w:rsidRPr="0048066E" w:rsidRDefault="00113536" w:rsidP="00113536">
      <w:pPr>
        <w:pStyle w:val="Headline30"/>
        <w:spacing w:line="240" w:lineRule="auto"/>
      </w:pPr>
      <w:r w:rsidRPr="0048066E">
        <w:t>Question: “Entities determine the scope of the entity level risk assessment based on the outcomes of the Union-wide risk assessment, in particular the list of Union-wide high-impact and critical-impact processes. Do you think the process for determining the entity-level risk assessment scope is clear, and that the scope will cover all assets the entity needs to support cross-border electricity flows?</w:t>
      </w:r>
    </w:p>
    <w:p w14:paraId="584C6876" w14:textId="77777777" w:rsidR="00113536" w:rsidRPr="0048066E" w:rsidRDefault="00113536" w:rsidP="00113536">
      <w:pPr>
        <w:pStyle w:val="Headline30"/>
        <w:spacing w:line="240" w:lineRule="auto"/>
      </w:pPr>
      <w:r w:rsidRPr="0048066E">
        <w:t>- Please select one answer only”</w:t>
      </w:r>
    </w:p>
    <w:p w14:paraId="06504938" w14:textId="00D85D4A" w:rsidR="00113536" w:rsidRPr="0048066E" w:rsidRDefault="00113536" w:rsidP="00113536">
      <w:pPr>
        <w:pStyle w:val="Body0"/>
      </w:pPr>
      <w:r w:rsidRPr="0048066E">
        <w:t xml:space="preserve">Out of </w:t>
      </w:r>
      <w:r w:rsidR="00332247" w:rsidRPr="0048066E">
        <w:t>50</w:t>
      </w:r>
      <w:r w:rsidRPr="0048066E">
        <w:t xml:space="preserve"> submissions, 9 </w:t>
      </w:r>
      <w:r w:rsidR="00C81A91" w:rsidRPr="0048066E">
        <w:t>Stakeholders</w:t>
      </w:r>
      <w:r w:rsidR="00E961B3" w:rsidRPr="0048066E">
        <w:t xml:space="preserve"> </w:t>
      </w:r>
      <w:r w:rsidRPr="0048066E">
        <w:t>responded positively to this question. 2</w:t>
      </w:r>
      <w:r w:rsidR="00FD6DA1" w:rsidRPr="0048066E">
        <w:t>3</w:t>
      </w:r>
      <w:r w:rsidRPr="0048066E">
        <w:t xml:space="preserve"> </w:t>
      </w:r>
      <w:r w:rsidR="00C81A91" w:rsidRPr="0048066E">
        <w:t>Stakeholders</w:t>
      </w:r>
      <w:r w:rsidR="00332247" w:rsidRPr="0048066E">
        <w:t xml:space="preserve"> </w:t>
      </w:r>
      <w:r w:rsidRPr="0048066E">
        <w:t xml:space="preserve">responded negatively. 11 </w:t>
      </w:r>
      <w:r w:rsidR="00C81A91" w:rsidRPr="0048066E">
        <w:t xml:space="preserve">Stakeholders </w:t>
      </w:r>
      <w:r w:rsidRPr="0048066E">
        <w:t>had no opinion and 7 did not answer.</w:t>
      </w:r>
    </w:p>
    <w:p w14:paraId="6A14C8B9" w14:textId="5AA59D48" w:rsidR="00E90762" w:rsidRPr="0048066E" w:rsidRDefault="00E90762" w:rsidP="00E90762">
      <w:pPr>
        <w:pStyle w:val="Body0"/>
        <w:spacing w:after="0"/>
      </w:pPr>
      <w:r w:rsidRPr="0048066E">
        <w:t xml:space="preserve">Summary of </w:t>
      </w:r>
      <w:r w:rsidR="00C81A91" w:rsidRPr="0048066E">
        <w:t xml:space="preserve">the </w:t>
      </w:r>
      <w:r w:rsidRPr="0048066E">
        <w:t xml:space="preserve">comments: </w:t>
      </w:r>
    </w:p>
    <w:p w14:paraId="5295CA4A" w14:textId="7261B7C8" w:rsidR="002258C9" w:rsidRPr="0048066E" w:rsidRDefault="0048066E" w:rsidP="00F871B1">
      <w:pPr>
        <w:pStyle w:val="Body0"/>
        <w:numPr>
          <w:ilvl w:val="0"/>
          <w:numId w:val="27"/>
        </w:numPr>
        <w:spacing w:after="0"/>
      </w:pPr>
      <w:r w:rsidRPr="0048066E">
        <w:lastRenderedPageBreak/>
        <w:t>m</w:t>
      </w:r>
      <w:r w:rsidR="002B09E9" w:rsidRPr="0048066E">
        <w:t>ajority of the</w:t>
      </w:r>
      <w:r w:rsidR="002258C9" w:rsidRPr="0048066E">
        <w:t xml:space="preserve"> </w:t>
      </w:r>
      <w:r w:rsidR="00C81A91" w:rsidRPr="0048066E">
        <w:t>Stakeholders</w:t>
      </w:r>
      <w:r w:rsidR="002258C9" w:rsidRPr="0048066E">
        <w:t xml:space="preserve"> noted that </w:t>
      </w:r>
      <w:r w:rsidR="002B09E9" w:rsidRPr="0048066E">
        <w:t xml:space="preserve">from </w:t>
      </w:r>
      <w:r w:rsidR="002258C9" w:rsidRPr="0048066E">
        <w:t>the current draft of th</w:t>
      </w:r>
      <w:r w:rsidR="00C81A91" w:rsidRPr="0048066E">
        <w:t>is</w:t>
      </w:r>
      <w:r w:rsidR="002258C9" w:rsidRPr="0048066E">
        <w:t xml:space="preserve"> Network Code it is not </w:t>
      </w:r>
      <w:r w:rsidR="00C81A91" w:rsidRPr="0048066E">
        <w:t xml:space="preserve">clear </w:t>
      </w:r>
      <w:r w:rsidR="002258C9" w:rsidRPr="0048066E">
        <w:t>what assets</w:t>
      </w:r>
      <w:r w:rsidR="002B09E9" w:rsidRPr="0048066E">
        <w:t xml:space="preserve"> </w:t>
      </w:r>
      <w:r w:rsidR="002258C9" w:rsidRPr="0048066E">
        <w:t xml:space="preserve">are under </w:t>
      </w:r>
      <w:r w:rsidR="00C81A91" w:rsidRPr="0048066E">
        <w:t xml:space="preserve">the </w:t>
      </w:r>
      <w:r w:rsidR="002258C9" w:rsidRPr="0048066E">
        <w:t>scope</w:t>
      </w:r>
      <w:r w:rsidR="00C81A91" w:rsidRPr="0048066E">
        <w:t>,</w:t>
      </w:r>
      <w:r w:rsidR="002258C9" w:rsidRPr="0048066E">
        <w:t xml:space="preserve"> as well as </w:t>
      </w:r>
      <w:r w:rsidR="00C81A91" w:rsidRPr="0048066E">
        <w:t xml:space="preserve">the </w:t>
      </w:r>
      <w:r w:rsidR="002258C9" w:rsidRPr="0048066E">
        <w:t>difference between critical-impact</w:t>
      </w:r>
      <w:r w:rsidR="00C81A91" w:rsidRPr="0048066E">
        <w:t xml:space="preserve"> </w:t>
      </w:r>
      <w:r w:rsidR="00937B23" w:rsidRPr="0048066E">
        <w:t>and high</w:t>
      </w:r>
      <w:r w:rsidR="002258C9" w:rsidRPr="0048066E">
        <w:t xml:space="preserve">-impact </w:t>
      </w:r>
      <w:proofErr w:type="gramStart"/>
      <w:r w:rsidR="002258C9" w:rsidRPr="0048066E">
        <w:t>processes</w:t>
      </w:r>
      <w:r w:rsidR="00C81A91" w:rsidRPr="0048066E">
        <w:t>;</w:t>
      </w:r>
      <w:r w:rsidR="00356461" w:rsidRPr="0048066E">
        <w:t>.</w:t>
      </w:r>
      <w:proofErr w:type="gramEnd"/>
      <w:r w:rsidR="00356461" w:rsidRPr="0048066E">
        <w:t xml:space="preserve"> </w:t>
      </w:r>
    </w:p>
    <w:p w14:paraId="3A5F10F0" w14:textId="56FA6A41" w:rsidR="002B09E9" w:rsidRPr="0048066E" w:rsidRDefault="0048066E" w:rsidP="00F871B1">
      <w:pPr>
        <w:pStyle w:val="Body0"/>
        <w:numPr>
          <w:ilvl w:val="0"/>
          <w:numId w:val="27"/>
        </w:numPr>
        <w:spacing w:after="0"/>
      </w:pPr>
      <w:r w:rsidRPr="0048066E">
        <w:t>s</w:t>
      </w:r>
      <w:r w:rsidR="002B09E9" w:rsidRPr="0048066E">
        <w:t xml:space="preserve">everal </w:t>
      </w:r>
      <w:r w:rsidR="00C81A91" w:rsidRPr="0048066E">
        <w:t>Stakeholders</w:t>
      </w:r>
      <w:r w:rsidR="00C81A91" w:rsidRPr="0048066E" w:rsidDel="00C81A91">
        <w:t xml:space="preserve"> </w:t>
      </w:r>
      <w:proofErr w:type="gramStart"/>
      <w:r w:rsidR="002B09E9" w:rsidRPr="0048066E">
        <w:t>noted</w:t>
      </w:r>
      <w:r w:rsidR="00C81A91" w:rsidRPr="0048066E">
        <w:t>,</w:t>
      </w:r>
      <w:proofErr w:type="gramEnd"/>
      <w:r w:rsidR="002B09E9" w:rsidRPr="0048066E">
        <w:t xml:space="preserve"> that</w:t>
      </w:r>
      <w:r w:rsidR="00ED2826" w:rsidRPr="0048066E">
        <w:t xml:space="preserve"> the</w:t>
      </w:r>
      <w:r w:rsidR="002B09E9" w:rsidRPr="0048066E">
        <w:t xml:space="preserve"> thresholds and </w:t>
      </w:r>
      <w:r w:rsidR="00C81A91" w:rsidRPr="0048066E">
        <w:t xml:space="preserve">certain </w:t>
      </w:r>
      <w:r w:rsidR="002B09E9" w:rsidRPr="0048066E">
        <w:t>definitions</w:t>
      </w:r>
      <w:r w:rsidR="00C81A91" w:rsidRPr="0048066E">
        <w:t xml:space="preserve"> are not clear,</w:t>
      </w:r>
      <w:r w:rsidR="002B09E9" w:rsidRPr="0048066E">
        <w:t xml:space="preserve"> </w:t>
      </w:r>
      <w:r w:rsidR="00C81A91" w:rsidRPr="0048066E">
        <w:t xml:space="preserve">such as, </w:t>
      </w:r>
      <w:r w:rsidR="002B09E9" w:rsidRPr="0048066E">
        <w:t>risks, criteria</w:t>
      </w:r>
      <w:r w:rsidR="00ED2826" w:rsidRPr="0048066E">
        <w:t xml:space="preserve"> and</w:t>
      </w:r>
      <w:r w:rsidR="002B09E9" w:rsidRPr="0048066E">
        <w:t xml:space="preserve"> </w:t>
      </w:r>
      <w:r w:rsidR="00937B23" w:rsidRPr="0048066E">
        <w:t>critical/high</w:t>
      </w:r>
      <w:r w:rsidR="002B09E9" w:rsidRPr="0048066E">
        <w:t>-impact business processes/entities</w:t>
      </w:r>
      <w:r w:rsidR="00ED2826" w:rsidRPr="0048066E">
        <w:t>;</w:t>
      </w:r>
      <w:r w:rsidR="002B09E9" w:rsidRPr="0048066E">
        <w:t xml:space="preserve"> </w:t>
      </w:r>
    </w:p>
    <w:p w14:paraId="7006E1F7" w14:textId="11C6B8D6" w:rsidR="00356461" w:rsidRPr="0048066E" w:rsidRDefault="0048066E" w:rsidP="00F871B1">
      <w:pPr>
        <w:pStyle w:val="Body0"/>
        <w:numPr>
          <w:ilvl w:val="0"/>
          <w:numId w:val="27"/>
        </w:numPr>
        <w:spacing w:after="0"/>
      </w:pPr>
      <w:r w:rsidRPr="0048066E">
        <w:t>s</w:t>
      </w:r>
      <w:r w:rsidR="00356461" w:rsidRPr="0048066E">
        <w:t xml:space="preserve">everal </w:t>
      </w:r>
      <w:r w:rsidR="00ED2826" w:rsidRPr="0048066E">
        <w:t>Stakeholders</w:t>
      </w:r>
      <w:r w:rsidR="00356461" w:rsidRPr="0048066E">
        <w:t xml:space="preserve"> </w:t>
      </w:r>
      <w:r w:rsidR="00ED2826" w:rsidRPr="0048066E">
        <w:t xml:space="preserve">emphasised </w:t>
      </w:r>
      <w:r w:rsidR="00356461" w:rsidRPr="0048066E">
        <w:t>that a list of critical-impact/high-impact processes</w:t>
      </w:r>
      <w:r w:rsidR="00ED2826" w:rsidRPr="0048066E">
        <w:t>/</w:t>
      </w:r>
      <w:r w:rsidR="00356461" w:rsidRPr="0048066E">
        <w:t xml:space="preserve">entities </w:t>
      </w:r>
      <w:r w:rsidR="00ED2826" w:rsidRPr="0048066E">
        <w:t xml:space="preserve">would be required to fully evaluate the question posed </w:t>
      </w:r>
      <w:proofErr w:type="gramStart"/>
      <w:r w:rsidR="00ED2826" w:rsidRPr="0048066E">
        <w:t>above;</w:t>
      </w:r>
      <w:proofErr w:type="gramEnd"/>
      <w:r w:rsidR="00356461" w:rsidRPr="0048066E">
        <w:t xml:space="preserve"> </w:t>
      </w:r>
    </w:p>
    <w:p w14:paraId="11CD078C" w14:textId="133B9618" w:rsidR="00E90762" w:rsidRPr="0048066E" w:rsidRDefault="0048066E" w:rsidP="00F871B1">
      <w:pPr>
        <w:pStyle w:val="Body0"/>
        <w:numPr>
          <w:ilvl w:val="0"/>
          <w:numId w:val="27"/>
        </w:numPr>
        <w:spacing w:after="0"/>
      </w:pPr>
      <w:r w:rsidRPr="0048066E">
        <w:t>o</w:t>
      </w:r>
      <w:r w:rsidR="00E90762" w:rsidRPr="0048066E">
        <w:t xml:space="preserve">ne </w:t>
      </w:r>
      <w:r w:rsidR="00ED2826" w:rsidRPr="0048066E">
        <w:t>Stakeholder</w:t>
      </w:r>
      <w:r w:rsidR="00E90762" w:rsidRPr="0048066E">
        <w:t xml:space="preserve"> </w:t>
      </w:r>
      <w:r w:rsidR="00ED2826" w:rsidRPr="0048066E">
        <w:t>argued</w:t>
      </w:r>
      <w:r w:rsidR="40F42BA9" w:rsidRPr="0048066E">
        <w:t xml:space="preserve"> </w:t>
      </w:r>
      <w:r w:rsidR="00E90762" w:rsidRPr="0048066E">
        <w:t>that from the current draft of th</w:t>
      </w:r>
      <w:r w:rsidR="00ED2826" w:rsidRPr="0048066E">
        <w:t>is</w:t>
      </w:r>
      <w:r w:rsidR="00E90762" w:rsidRPr="0048066E">
        <w:t xml:space="preserve"> Network Code it is not certain if the connected generators are </w:t>
      </w:r>
      <w:r w:rsidR="002258C9" w:rsidRPr="0048066E">
        <w:t xml:space="preserve">under the scope. This should be </w:t>
      </w:r>
      <w:proofErr w:type="gramStart"/>
      <w:r w:rsidR="002258C9" w:rsidRPr="0048066E">
        <w:t>clarified</w:t>
      </w:r>
      <w:r w:rsidR="00ED2826" w:rsidRPr="0048066E">
        <w:t>;</w:t>
      </w:r>
      <w:proofErr w:type="gramEnd"/>
      <w:r w:rsidR="002258C9" w:rsidRPr="0048066E">
        <w:t xml:space="preserve"> </w:t>
      </w:r>
    </w:p>
    <w:p w14:paraId="4C4773E4" w14:textId="601EABAF" w:rsidR="002B09E9" w:rsidRPr="0048066E" w:rsidRDefault="0048066E" w:rsidP="00F871B1">
      <w:pPr>
        <w:pStyle w:val="Body0"/>
        <w:numPr>
          <w:ilvl w:val="0"/>
          <w:numId w:val="27"/>
        </w:numPr>
        <w:spacing w:after="0"/>
      </w:pPr>
      <w:r w:rsidRPr="0048066E">
        <w:t>o</w:t>
      </w:r>
      <w:r w:rsidR="002B09E9" w:rsidRPr="0048066E">
        <w:t xml:space="preserve">ne </w:t>
      </w:r>
      <w:r w:rsidR="00937B23" w:rsidRPr="0048066E">
        <w:t>Stakeholders</w:t>
      </w:r>
      <w:r w:rsidR="002B09E9" w:rsidRPr="0048066E">
        <w:t xml:space="preserve"> pointed </w:t>
      </w:r>
      <w:r w:rsidR="38357FA7" w:rsidRPr="0048066E">
        <w:t xml:space="preserve">out </w:t>
      </w:r>
      <w:r w:rsidR="002B09E9" w:rsidRPr="0048066E">
        <w:t>that implementation of the process may differ between the entities and therefor</w:t>
      </w:r>
      <w:r w:rsidR="02C60BFF" w:rsidRPr="0048066E">
        <w:t>e</w:t>
      </w:r>
      <w:r w:rsidR="002B09E9" w:rsidRPr="0048066E">
        <w:t xml:space="preserve">, it is very important </w:t>
      </w:r>
      <w:r w:rsidR="490FC3C4" w:rsidRPr="0048066E">
        <w:t>that</w:t>
      </w:r>
      <w:r w:rsidR="00ED2826" w:rsidRPr="0048066E">
        <w:t xml:space="preserve"> the</w:t>
      </w:r>
      <w:r w:rsidR="002B09E9" w:rsidRPr="0048066E">
        <w:t xml:space="preserve"> templates and extensive guidelines </w:t>
      </w:r>
      <w:r w:rsidR="4A876F42" w:rsidRPr="0048066E">
        <w:t>are</w:t>
      </w:r>
      <w:r w:rsidR="002B09E9" w:rsidRPr="0048066E">
        <w:t xml:space="preserve"> provided. </w:t>
      </w:r>
    </w:p>
    <w:p w14:paraId="38798194" w14:textId="77777777" w:rsidR="001E6394" w:rsidRPr="0048066E" w:rsidRDefault="001E6394" w:rsidP="001E6394">
      <w:pPr>
        <w:pStyle w:val="Body0"/>
        <w:rPr>
          <w:b/>
          <w:bCs/>
          <w:highlight w:val="yellow"/>
        </w:rPr>
      </w:pPr>
    </w:p>
    <w:p w14:paraId="0E0ACCE1" w14:textId="4D03ACA2" w:rsidR="001E6394" w:rsidRPr="0048066E" w:rsidRDefault="001E6394" w:rsidP="749A4EBB">
      <w:pPr>
        <w:pStyle w:val="Body0"/>
      </w:pPr>
      <w:r w:rsidRPr="0048066E">
        <w:rPr>
          <w:b/>
          <w:bCs/>
        </w:rPr>
        <w:t xml:space="preserve">Development (Drafting) Team response: </w:t>
      </w:r>
    </w:p>
    <w:p w14:paraId="25B077BA" w14:textId="0363EFAB" w:rsidR="001E6394" w:rsidRPr="0048066E" w:rsidRDefault="00FA498C" w:rsidP="001E6394">
      <w:pPr>
        <w:pStyle w:val="Body0"/>
      </w:pPr>
      <w:r w:rsidRPr="0048066E">
        <w:t xml:space="preserve">The </w:t>
      </w:r>
      <w:r w:rsidR="009F483F" w:rsidRPr="0048066E">
        <w:t xml:space="preserve">process for determining the entity-level risk assessment scope will be further defined by the ENTSO-E </w:t>
      </w:r>
      <w:r w:rsidR="32C5ABA4" w:rsidRPr="0048066E">
        <w:t>and the</w:t>
      </w:r>
      <w:r w:rsidR="009F483F" w:rsidRPr="0048066E">
        <w:t xml:space="preserve"> EU DSO entity </w:t>
      </w:r>
      <w:r w:rsidR="00ED5A11" w:rsidRPr="0048066E">
        <w:t>–</w:t>
      </w:r>
      <w:r w:rsidR="009F483F" w:rsidRPr="0048066E">
        <w:t xml:space="preserve"> </w:t>
      </w:r>
      <w:r w:rsidR="00ED5A11" w:rsidRPr="0048066E">
        <w:t>all comments are</w:t>
      </w:r>
      <w:r w:rsidR="00B563DF" w:rsidRPr="0048066E">
        <w:t xml:space="preserve"> well</w:t>
      </w:r>
      <w:r w:rsidR="00ED5A11" w:rsidRPr="0048066E">
        <w:t xml:space="preserve"> noted and will be taken under consideration</w:t>
      </w:r>
      <w:r w:rsidR="76D97B89" w:rsidRPr="0048066E">
        <w:t xml:space="preserve"> </w:t>
      </w:r>
      <w:r w:rsidR="3B4B22FD" w:rsidRPr="0048066E">
        <w:t>in</w:t>
      </w:r>
      <w:r w:rsidR="76D97B89" w:rsidRPr="0048066E">
        <w:t xml:space="preserve"> further </w:t>
      </w:r>
      <w:r w:rsidR="3B4B22FD" w:rsidRPr="0048066E">
        <w:t>work</w:t>
      </w:r>
      <w:r w:rsidR="00ED2826" w:rsidRPr="0048066E">
        <w:t>.</w:t>
      </w:r>
      <w:r w:rsidR="00ED5A11" w:rsidRPr="0048066E">
        <w:t xml:space="preserve"> </w:t>
      </w:r>
      <w:r w:rsidR="00B563DF" w:rsidRPr="0048066E">
        <w:t>After further de</w:t>
      </w:r>
      <w:r w:rsidR="130AA8D0" w:rsidRPr="0048066E">
        <w:t>fining the transitional thresholds, standards and controls</w:t>
      </w:r>
      <w:r w:rsidR="00CA1AC4" w:rsidRPr="0048066E">
        <w:t xml:space="preserve"> during the transition</w:t>
      </w:r>
      <w:r w:rsidR="00ED2826" w:rsidRPr="0048066E">
        <w:t>al</w:t>
      </w:r>
      <w:r w:rsidR="00CA1AC4" w:rsidRPr="0048066E">
        <w:t xml:space="preserve"> phase</w:t>
      </w:r>
      <w:r w:rsidR="00ED2826" w:rsidRPr="0048066E">
        <w:t>,</w:t>
      </w:r>
      <w:r w:rsidR="00B563DF" w:rsidRPr="0048066E">
        <w:t xml:space="preserve"> the scope and the needed processes will </w:t>
      </w:r>
      <w:r w:rsidR="16B3D939" w:rsidRPr="0048066E">
        <w:t xml:space="preserve">then </w:t>
      </w:r>
      <w:r w:rsidR="00B563DF" w:rsidRPr="0048066E">
        <w:t xml:space="preserve">be </w:t>
      </w:r>
      <w:r w:rsidR="3CB6FB49" w:rsidRPr="0048066E">
        <w:t>clarified</w:t>
      </w:r>
      <w:r w:rsidR="1EBBFA3F" w:rsidRPr="0048066E">
        <w:t xml:space="preserve"> by </w:t>
      </w:r>
      <w:r w:rsidR="1B17450A" w:rsidRPr="0048066E">
        <w:t>ENTSO-E and the EU DSO entity</w:t>
      </w:r>
      <w:r w:rsidR="1EBBFA3F" w:rsidRPr="0048066E">
        <w:t>.</w:t>
      </w:r>
    </w:p>
    <w:p w14:paraId="7A68DB6F" w14:textId="77777777" w:rsidR="00113536" w:rsidRPr="0048066E" w:rsidRDefault="00113536" w:rsidP="00113536">
      <w:pPr>
        <w:pStyle w:val="Headline30"/>
      </w:pPr>
      <w:r w:rsidRPr="0048066E">
        <w:lastRenderedPageBreak/>
        <w:t>Question: “The network code allows the CS-NCA and NRA to give derogations based on three criteria:</w:t>
      </w:r>
    </w:p>
    <w:p w14:paraId="23B72803" w14:textId="77777777" w:rsidR="00113536" w:rsidRPr="0048066E" w:rsidRDefault="00113536" w:rsidP="00113536">
      <w:pPr>
        <w:pStyle w:val="Headline30"/>
      </w:pPr>
      <w:r w:rsidRPr="0048066E">
        <w:t>(a)</w:t>
      </w:r>
      <w:r w:rsidRPr="0048066E">
        <w:tab/>
        <w:t xml:space="preserve">in exceptional circumstances, when the entity can demonstrate that the costs of implementing the appropriate cybersecurity controls significantly exceed the </w:t>
      </w:r>
      <w:proofErr w:type="gramStart"/>
      <w:r w:rsidRPr="0048066E">
        <w:t>benefit;</w:t>
      </w:r>
      <w:proofErr w:type="gramEnd"/>
    </w:p>
    <w:p w14:paraId="4486CA24" w14:textId="77777777" w:rsidR="00113536" w:rsidRPr="0048066E" w:rsidRDefault="00113536" w:rsidP="00113536">
      <w:pPr>
        <w:pStyle w:val="Headline30"/>
      </w:pPr>
      <w:r w:rsidRPr="0048066E">
        <w:t>(b)</w:t>
      </w:r>
      <w:r w:rsidRPr="0048066E">
        <w:tab/>
        <w:t>The entity can provide a risk treatment plan that mitigates the cybersecurity risks using alternative controls to a level that is acceptable according to the risk acceptance criteria pursuant to Article 25.3.b. The risk treatment plan shall be verified through one of the options pursuant to Article 33.</w:t>
      </w:r>
    </w:p>
    <w:p w14:paraId="020592C3" w14:textId="77777777" w:rsidR="00113536" w:rsidRPr="0048066E" w:rsidRDefault="00113536" w:rsidP="00113536">
      <w:pPr>
        <w:pStyle w:val="Headline30"/>
      </w:pPr>
      <w:r w:rsidRPr="0048066E">
        <w:t>(c)</w:t>
      </w:r>
      <w:r w:rsidRPr="0048066E">
        <w:tab/>
        <w:t xml:space="preserve"> The results of the risk assessment of the entity do not show any direct or indirect impact on cross-border electricity flows. </w:t>
      </w:r>
    </w:p>
    <w:p w14:paraId="5E5104A1" w14:textId="2ADBE17D" w:rsidR="00113536" w:rsidRPr="0048066E" w:rsidRDefault="00113536" w:rsidP="00113536">
      <w:pPr>
        <w:pStyle w:val="Headline30"/>
        <w:spacing w:line="240" w:lineRule="auto"/>
      </w:pPr>
      <w:r w:rsidRPr="0048066E">
        <w:t>Do you agree with the criteria and process for providing derogations?</w:t>
      </w:r>
    </w:p>
    <w:p w14:paraId="652B83C1" w14:textId="77777777" w:rsidR="00113536" w:rsidRPr="0048066E" w:rsidRDefault="00113536" w:rsidP="00113536">
      <w:pPr>
        <w:pStyle w:val="Headline30"/>
        <w:spacing w:line="240" w:lineRule="auto"/>
      </w:pPr>
      <w:r w:rsidRPr="0048066E">
        <w:t>- Please select one answer only”</w:t>
      </w:r>
    </w:p>
    <w:p w14:paraId="516A7933" w14:textId="6C28B7C9" w:rsidR="00113536" w:rsidRPr="0048066E" w:rsidRDefault="00113536" w:rsidP="00113536">
      <w:pPr>
        <w:pStyle w:val="Body0"/>
      </w:pPr>
      <w:r w:rsidRPr="0048066E">
        <w:t xml:space="preserve">Out of </w:t>
      </w:r>
      <w:r w:rsidR="00332247" w:rsidRPr="0048066E">
        <w:t>50</w:t>
      </w:r>
      <w:r w:rsidRPr="0048066E">
        <w:t xml:space="preserve"> submissions, 1</w:t>
      </w:r>
      <w:r w:rsidR="00FD6DA1" w:rsidRPr="0048066E">
        <w:t>9</w:t>
      </w:r>
      <w:r w:rsidRPr="0048066E">
        <w:t xml:space="preserve"> </w:t>
      </w:r>
      <w:r w:rsidR="00ED2826" w:rsidRPr="0048066E">
        <w:t>Stakeholders</w:t>
      </w:r>
      <w:r w:rsidRPr="0048066E">
        <w:t xml:space="preserve"> responded positively to this question. 15 </w:t>
      </w:r>
      <w:r w:rsidR="00ED2826" w:rsidRPr="0048066E">
        <w:t>Stakeholders</w:t>
      </w:r>
      <w:r w:rsidR="00332247" w:rsidRPr="0048066E">
        <w:t xml:space="preserve"> </w:t>
      </w:r>
      <w:r w:rsidRPr="0048066E">
        <w:t>responded negatively. 1</w:t>
      </w:r>
      <w:r w:rsidR="0082037B" w:rsidRPr="0048066E">
        <w:t>0</w:t>
      </w:r>
      <w:r w:rsidRPr="0048066E">
        <w:t xml:space="preserve"> </w:t>
      </w:r>
      <w:r w:rsidR="00ED2826" w:rsidRPr="0048066E">
        <w:t xml:space="preserve">Stakeholders </w:t>
      </w:r>
      <w:r w:rsidRPr="0048066E">
        <w:t xml:space="preserve">had no opinion and </w:t>
      </w:r>
      <w:r w:rsidR="0082037B" w:rsidRPr="0048066E">
        <w:t>6</w:t>
      </w:r>
      <w:r w:rsidRPr="0048066E">
        <w:t xml:space="preserve"> did not answer.</w:t>
      </w:r>
    </w:p>
    <w:p w14:paraId="34ED9B29" w14:textId="454A6C53" w:rsidR="009D04EB" w:rsidRPr="0048066E" w:rsidRDefault="009D04EB" w:rsidP="009D04EB">
      <w:pPr>
        <w:pStyle w:val="Body0"/>
        <w:spacing w:after="0"/>
      </w:pPr>
      <w:r w:rsidRPr="0048066E">
        <w:t xml:space="preserve">Summary of </w:t>
      </w:r>
      <w:r w:rsidR="00ED2826" w:rsidRPr="0048066E">
        <w:t xml:space="preserve">the </w:t>
      </w:r>
      <w:r w:rsidRPr="0048066E">
        <w:t xml:space="preserve">comments: </w:t>
      </w:r>
    </w:p>
    <w:p w14:paraId="06646639" w14:textId="782E8A43" w:rsidR="009D04EB" w:rsidRPr="0048066E" w:rsidRDefault="0048066E" w:rsidP="00F871B1">
      <w:pPr>
        <w:pStyle w:val="Body0"/>
        <w:numPr>
          <w:ilvl w:val="0"/>
          <w:numId w:val="28"/>
        </w:numPr>
        <w:spacing w:after="0"/>
      </w:pPr>
      <w:r w:rsidRPr="0048066E">
        <w:t>m</w:t>
      </w:r>
      <w:r w:rsidR="009D04EB" w:rsidRPr="0048066E">
        <w:t xml:space="preserve">ultiple </w:t>
      </w:r>
      <w:r w:rsidR="00ED2826" w:rsidRPr="0048066E">
        <w:t>Stakeholders</w:t>
      </w:r>
      <w:r w:rsidR="009D04EB" w:rsidRPr="0048066E">
        <w:t xml:space="preserve"> suggested that:</w:t>
      </w:r>
    </w:p>
    <w:p w14:paraId="3CCDF91A" w14:textId="234D72E9" w:rsidR="009D04EB" w:rsidRPr="0048066E" w:rsidRDefault="00ED2826" w:rsidP="00F871B1">
      <w:pPr>
        <w:pStyle w:val="Body0"/>
        <w:numPr>
          <w:ilvl w:val="1"/>
          <w:numId w:val="28"/>
        </w:numPr>
        <w:spacing w:after="0"/>
      </w:pPr>
      <w:r w:rsidRPr="0048066E">
        <w:t>t</w:t>
      </w:r>
      <w:r w:rsidR="009D04EB" w:rsidRPr="0048066E">
        <w:t xml:space="preserve">here should be only one entity in charge of granting </w:t>
      </w:r>
      <w:proofErr w:type="gramStart"/>
      <w:r w:rsidR="00D470EB" w:rsidRPr="0048066E">
        <w:t>derogation</w:t>
      </w:r>
      <w:r w:rsidRPr="0048066E">
        <w:t>s;</w:t>
      </w:r>
      <w:proofErr w:type="gramEnd"/>
    </w:p>
    <w:p w14:paraId="44DA24B3" w14:textId="00B33476" w:rsidR="009D04EB" w:rsidRPr="0048066E" w:rsidRDefault="00ED2826" w:rsidP="00F871B1">
      <w:pPr>
        <w:pStyle w:val="Body0"/>
        <w:numPr>
          <w:ilvl w:val="1"/>
          <w:numId w:val="28"/>
        </w:numPr>
        <w:spacing w:after="0"/>
      </w:pPr>
      <w:r w:rsidRPr="0048066E">
        <w:t>a</w:t>
      </w:r>
      <w:r w:rsidR="009D04EB" w:rsidRPr="0048066E">
        <w:t xml:space="preserve"> deadline for granting the derogation should be inserted in Art 30, so that both the requester and the public authority can rely on an expected </w:t>
      </w:r>
      <w:proofErr w:type="gramStart"/>
      <w:r w:rsidR="009D04EB" w:rsidRPr="0048066E">
        <w:t>timeline</w:t>
      </w:r>
      <w:r w:rsidR="00532775" w:rsidRPr="0048066E">
        <w:t>;</w:t>
      </w:r>
      <w:proofErr w:type="gramEnd"/>
    </w:p>
    <w:p w14:paraId="3E4C86D6" w14:textId="70519F95" w:rsidR="009D04EB" w:rsidRPr="0048066E" w:rsidRDefault="00532775" w:rsidP="00F871B1">
      <w:pPr>
        <w:pStyle w:val="Body0"/>
        <w:numPr>
          <w:ilvl w:val="1"/>
          <w:numId w:val="28"/>
        </w:numPr>
        <w:spacing w:after="0"/>
      </w:pPr>
      <w:r w:rsidRPr="0048066E">
        <w:t>t</w:t>
      </w:r>
      <w:r w:rsidR="009D04EB" w:rsidRPr="0048066E">
        <w:t xml:space="preserve">he process needs to be streamlined so that </w:t>
      </w:r>
      <w:r w:rsidRPr="0048066E">
        <w:t xml:space="preserve">the </w:t>
      </w:r>
      <w:r w:rsidR="009D04EB" w:rsidRPr="0048066E">
        <w:t>electricity entities can quickly benefit from derogations and can then focus their efforts on complying with the obligations</w:t>
      </w:r>
      <w:r w:rsidR="00937B23" w:rsidRPr="0048066E">
        <w:t xml:space="preserve"> set in the NCCS</w:t>
      </w:r>
      <w:r w:rsidR="009D04EB" w:rsidRPr="0048066E">
        <w:t>.</w:t>
      </w:r>
    </w:p>
    <w:p w14:paraId="2746EF88" w14:textId="093846FA" w:rsidR="009D04EB" w:rsidRPr="0048066E" w:rsidRDefault="0048066E" w:rsidP="00F871B1">
      <w:pPr>
        <w:pStyle w:val="Body0"/>
        <w:numPr>
          <w:ilvl w:val="0"/>
          <w:numId w:val="28"/>
        </w:numPr>
        <w:spacing w:after="0"/>
      </w:pPr>
      <w:r w:rsidRPr="0048066E">
        <w:t>s</w:t>
      </w:r>
      <w:r w:rsidR="009D04EB" w:rsidRPr="0048066E">
        <w:t xml:space="preserve">everal </w:t>
      </w:r>
      <w:r w:rsidR="00532775" w:rsidRPr="0048066E">
        <w:t>Stakeholders</w:t>
      </w:r>
      <w:r w:rsidR="009D04EB" w:rsidRPr="0048066E">
        <w:t xml:space="preserve"> noted that there should be a </w:t>
      </w:r>
      <w:proofErr w:type="gramStart"/>
      <w:r w:rsidR="001E417B" w:rsidRPr="0048066E">
        <w:t>clear guideline</w:t>
      </w:r>
      <w:r w:rsidR="00532775" w:rsidRPr="0048066E">
        <w:t>s</w:t>
      </w:r>
      <w:proofErr w:type="gramEnd"/>
      <w:r w:rsidR="009D04EB" w:rsidRPr="0048066E">
        <w:t xml:space="preserve"> in which case</w:t>
      </w:r>
      <w:r w:rsidR="00532775" w:rsidRPr="0048066E">
        <w:t>s</w:t>
      </w:r>
      <w:r w:rsidR="009D04EB" w:rsidRPr="0048066E">
        <w:t xml:space="preserve"> derogations are </w:t>
      </w:r>
      <w:r w:rsidR="00532775" w:rsidRPr="0048066E">
        <w:t>acceptable</w:t>
      </w:r>
      <w:r w:rsidR="009D04EB" w:rsidRPr="0048066E">
        <w:t xml:space="preserve">. These clear guidelines will prevent </w:t>
      </w:r>
      <w:r w:rsidR="00532775" w:rsidRPr="0048066E">
        <w:t>many</w:t>
      </w:r>
      <w:r w:rsidR="009D04EB" w:rsidRPr="0048066E">
        <w:t xml:space="preserve"> (trial) derogations requests including contested decisions/</w:t>
      </w:r>
      <w:proofErr w:type="gramStart"/>
      <w:r w:rsidR="00D470EB" w:rsidRPr="0048066E">
        <w:t>lawsuits</w:t>
      </w:r>
      <w:r w:rsidR="00532775" w:rsidRPr="0048066E">
        <w:t>;</w:t>
      </w:r>
      <w:proofErr w:type="gramEnd"/>
    </w:p>
    <w:p w14:paraId="6F7AFFAC" w14:textId="6F90229E" w:rsidR="001E417B" w:rsidRPr="0048066E" w:rsidRDefault="0048066E" w:rsidP="00F871B1">
      <w:pPr>
        <w:pStyle w:val="Body0"/>
        <w:numPr>
          <w:ilvl w:val="0"/>
          <w:numId w:val="28"/>
        </w:numPr>
        <w:spacing w:after="0"/>
      </w:pPr>
      <w:r w:rsidRPr="0048066E">
        <w:t>o</w:t>
      </w:r>
      <w:r w:rsidR="001E417B" w:rsidRPr="0048066E">
        <w:t xml:space="preserve">ne </w:t>
      </w:r>
      <w:r w:rsidR="00532775" w:rsidRPr="0048066E">
        <w:t>Stakeholder</w:t>
      </w:r>
      <w:r w:rsidR="001E417B" w:rsidRPr="0048066E">
        <w:t xml:space="preserve"> expressed an opinion that point (a) </w:t>
      </w:r>
      <w:r w:rsidR="00532775" w:rsidRPr="0048066E">
        <w:t xml:space="preserve">in the question above </w:t>
      </w:r>
      <w:r w:rsidR="001E417B" w:rsidRPr="0048066E">
        <w:t xml:space="preserve">should not be </w:t>
      </w:r>
      <w:r w:rsidR="00937B23" w:rsidRPr="0048066E">
        <w:t>permitted</w:t>
      </w:r>
      <w:r w:rsidR="001E417B" w:rsidRPr="0048066E">
        <w:t xml:space="preserve">. The weakest link in the chain determines the European security level. </w:t>
      </w:r>
    </w:p>
    <w:p w14:paraId="14B87F72" w14:textId="77777777" w:rsidR="001E6394" w:rsidRPr="0048066E" w:rsidRDefault="001E6394" w:rsidP="001E6394">
      <w:pPr>
        <w:pStyle w:val="Body0"/>
        <w:ind w:left="360"/>
        <w:rPr>
          <w:b/>
          <w:bCs/>
          <w:highlight w:val="yellow"/>
        </w:rPr>
      </w:pPr>
    </w:p>
    <w:p w14:paraId="286CEAE6" w14:textId="1EA7601D" w:rsidR="001E6394" w:rsidRPr="0048066E" w:rsidRDefault="001E6394" w:rsidP="00937B23">
      <w:pPr>
        <w:pStyle w:val="Body0"/>
      </w:pPr>
      <w:r w:rsidRPr="0048066E">
        <w:rPr>
          <w:b/>
          <w:bCs/>
        </w:rPr>
        <w:t xml:space="preserve">Development (Drafting) Team response: </w:t>
      </w:r>
    </w:p>
    <w:p w14:paraId="15DB051A" w14:textId="3D258BAF" w:rsidR="00DB3EBA" w:rsidRPr="0048066E" w:rsidRDefault="00F03C99" w:rsidP="00DB3EBA">
      <w:pPr>
        <w:pStyle w:val="Body0"/>
      </w:pPr>
      <w:r w:rsidRPr="0048066E">
        <w:t>A</w:t>
      </w:r>
      <w:r w:rsidR="00A56595" w:rsidRPr="0048066E">
        <w:t xml:space="preserve"> deadline for </w:t>
      </w:r>
      <w:r w:rsidR="00E26FE3" w:rsidRPr="0048066E">
        <w:t xml:space="preserve">granting derogation </w:t>
      </w:r>
      <w:r w:rsidR="00532775" w:rsidRPr="0048066E">
        <w:t>three (</w:t>
      </w:r>
      <w:r w:rsidR="00E26FE3" w:rsidRPr="0048066E">
        <w:t>3</w:t>
      </w:r>
      <w:r w:rsidR="00532775" w:rsidRPr="0048066E">
        <w:t>)</w:t>
      </w:r>
      <w:r w:rsidR="00E26FE3" w:rsidRPr="0048066E">
        <w:t xml:space="preserve"> months was added.</w:t>
      </w:r>
    </w:p>
    <w:p w14:paraId="0F700FDC" w14:textId="5013AEE8" w:rsidR="009829E7" w:rsidRPr="0048066E" w:rsidRDefault="03979E5F" w:rsidP="00DB3EBA">
      <w:pPr>
        <w:pStyle w:val="Body0"/>
      </w:pPr>
      <w:r w:rsidRPr="0048066E">
        <w:lastRenderedPageBreak/>
        <w:t xml:space="preserve">ENTSO-E and the EU DSO entity </w:t>
      </w:r>
      <w:r w:rsidR="00C814F6" w:rsidRPr="0048066E">
        <w:t>agree that the derogations process</w:t>
      </w:r>
      <w:r w:rsidR="00155EF4" w:rsidRPr="0048066E">
        <w:t xml:space="preserve"> should be </w:t>
      </w:r>
      <w:r w:rsidR="00532775" w:rsidRPr="0048066E">
        <w:t>streamlined,</w:t>
      </w:r>
      <w:r w:rsidR="00155EF4" w:rsidRPr="0048066E">
        <w:t xml:space="preserve"> and clear guid</w:t>
      </w:r>
      <w:r w:rsidR="000A70D9" w:rsidRPr="0048066E">
        <w:t xml:space="preserve">ance </w:t>
      </w:r>
      <w:r w:rsidR="00D32460" w:rsidRPr="0048066E">
        <w:t>should be provided</w:t>
      </w:r>
      <w:r w:rsidR="1C9B8874" w:rsidRPr="0048066E">
        <w:t xml:space="preserve"> at a</w:t>
      </w:r>
      <w:r w:rsidR="006C353C" w:rsidRPr="0048066E">
        <w:t xml:space="preserve"> later</w:t>
      </w:r>
      <w:r w:rsidR="1C9B8874" w:rsidRPr="0048066E">
        <w:t xml:space="preserve"> stage,</w:t>
      </w:r>
      <w:r w:rsidR="006C353C" w:rsidRPr="0048066E">
        <w:t xml:space="preserve"> after </w:t>
      </w:r>
      <w:proofErr w:type="gramStart"/>
      <w:r w:rsidR="1C9B8874" w:rsidRPr="0048066E">
        <w:t>enter</w:t>
      </w:r>
      <w:proofErr w:type="gramEnd"/>
      <w:r w:rsidR="1C9B8874" w:rsidRPr="0048066E">
        <w:t xml:space="preserve"> into force of </w:t>
      </w:r>
      <w:r w:rsidR="006C353C" w:rsidRPr="0048066E">
        <w:t>th</w:t>
      </w:r>
      <w:r w:rsidR="00532775" w:rsidRPr="0048066E">
        <w:t>is</w:t>
      </w:r>
      <w:r w:rsidR="006C353C" w:rsidRPr="0048066E">
        <w:t xml:space="preserve"> </w:t>
      </w:r>
      <w:r w:rsidR="00532775" w:rsidRPr="0048066E">
        <w:t>N</w:t>
      </w:r>
      <w:r w:rsidR="006C353C" w:rsidRPr="0048066E">
        <w:t xml:space="preserve">etwork </w:t>
      </w:r>
      <w:r w:rsidR="00532775" w:rsidRPr="0048066E">
        <w:t>C</w:t>
      </w:r>
      <w:r w:rsidR="006C353C" w:rsidRPr="0048066E">
        <w:t>ode</w:t>
      </w:r>
      <w:r w:rsidR="00D32460" w:rsidRPr="0048066E">
        <w:t>.</w:t>
      </w:r>
      <w:r w:rsidR="006C353C" w:rsidRPr="0048066E">
        <w:t xml:space="preserve"> </w:t>
      </w:r>
      <w:r w:rsidR="000550AA" w:rsidRPr="0048066E">
        <w:t xml:space="preserve">First, the </w:t>
      </w:r>
      <w:r w:rsidR="00D836DA" w:rsidRPr="0048066E">
        <w:t>risk-impact matrix and cybersecurity controls will need to be worked out.</w:t>
      </w:r>
    </w:p>
    <w:p w14:paraId="70914EC6" w14:textId="1E29E19C" w:rsidR="00D836DA" w:rsidRPr="0048066E" w:rsidRDefault="685DAC8F" w:rsidP="00DB3EBA">
      <w:pPr>
        <w:pStyle w:val="Body0"/>
      </w:pPr>
      <w:r w:rsidRPr="0048066E">
        <w:t>ENTSO-E and the EU DSO entity</w:t>
      </w:r>
      <w:r w:rsidR="002C5A96" w:rsidRPr="0048066E">
        <w:t xml:space="preserve"> </w:t>
      </w:r>
      <w:r w:rsidR="00532775" w:rsidRPr="0048066E">
        <w:t xml:space="preserve">believes, </w:t>
      </w:r>
      <w:r w:rsidR="002C5A96" w:rsidRPr="0048066E">
        <w:t xml:space="preserve">that </w:t>
      </w:r>
      <w:r w:rsidR="3D2D3CB0" w:rsidRPr="0048066E">
        <w:t xml:space="preserve">implementing </w:t>
      </w:r>
      <w:r w:rsidR="002C5A96" w:rsidRPr="0048066E">
        <w:t>costs (</w:t>
      </w:r>
      <w:r w:rsidR="60CEBDC7" w:rsidRPr="0048066E">
        <w:t xml:space="preserve">Article 23 </w:t>
      </w:r>
      <w:r w:rsidR="002C5A96" w:rsidRPr="0048066E">
        <w:t xml:space="preserve">point (a)) should be </w:t>
      </w:r>
      <w:proofErr w:type="gramStart"/>
      <w:r w:rsidR="002C5A96" w:rsidRPr="0048066E">
        <w:t>taken into account</w:t>
      </w:r>
      <w:proofErr w:type="gramEnd"/>
      <w:r w:rsidR="7E140FFA" w:rsidRPr="0048066E">
        <w:t xml:space="preserve"> by the NRAs and CS-NCAs when granting a derogation</w:t>
      </w:r>
      <w:r w:rsidR="002C5A96" w:rsidRPr="0048066E">
        <w:t xml:space="preserve"> as</w:t>
      </w:r>
      <w:r w:rsidR="00577161" w:rsidRPr="0048066E">
        <w:t xml:space="preserve"> some controls may simply be too expensive to implement.</w:t>
      </w:r>
    </w:p>
    <w:p w14:paraId="67A93226" w14:textId="77777777" w:rsidR="00DB3EBA" w:rsidRPr="0048066E" w:rsidRDefault="00DB3EBA" w:rsidP="00DB3EBA">
      <w:pPr>
        <w:pStyle w:val="Body0"/>
      </w:pPr>
    </w:p>
    <w:p w14:paraId="71ACC017" w14:textId="66022C0B" w:rsidR="0082037B" w:rsidRPr="0048066E" w:rsidRDefault="0082037B" w:rsidP="0082037B">
      <w:pPr>
        <w:pStyle w:val="Headline30"/>
        <w:spacing w:line="240" w:lineRule="auto"/>
      </w:pPr>
      <w:r w:rsidRPr="0048066E">
        <w:t>Question: “Is the proposed risk management at entity level clearly described and sufficient to meet the objectives of the network code on cybersecurity?</w:t>
      </w:r>
    </w:p>
    <w:p w14:paraId="0B522D3E" w14:textId="77777777" w:rsidR="0082037B" w:rsidRPr="0048066E" w:rsidRDefault="0082037B" w:rsidP="0082037B">
      <w:pPr>
        <w:pStyle w:val="Headline30"/>
        <w:spacing w:line="240" w:lineRule="auto"/>
      </w:pPr>
      <w:r w:rsidRPr="0048066E">
        <w:t>- Please select one answer only”</w:t>
      </w:r>
    </w:p>
    <w:p w14:paraId="6A9E52CD" w14:textId="4DEA7088" w:rsidR="0082037B" w:rsidRPr="0048066E" w:rsidRDefault="0082037B" w:rsidP="0082037B">
      <w:pPr>
        <w:pStyle w:val="Body0"/>
      </w:pPr>
      <w:r w:rsidRPr="0048066E">
        <w:t xml:space="preserve">Out of </w:t>
      </w:r>
      <w:r w:rsidR="00332247" w:rsidRPr="0048066E">
        <w:t>50</w:t>
      </w:r>
      <w:r w:rsidRPr="0048066E">
        <w:t xml:space="preserve"> submissions, 9 </w:t>
      </w:r>
      <w:r w:rsidR="00532775" w:rsidRPr="0048066E">
        <w:t>Stakeholders</w:t>
      </w:r>
      <w:r w:rsidR="00E961B3" w:rsidRPr="0048066E">
        <w:t xml:space="preserve"> </w:t>
      </w:r>
      <w:r w:rsidRPr="0048066E">
        <w:t>responded positively to this question. 2</w:t>
      </w:r>
      <w:r w:rsidR="00FD6DA1" w:rsidRPr="0048066E">
        <w:t>3</w:t>
      </w:r>
      <w:r w:rsidRPr="0048066E">
        <w:t xml:space="preserve"> </w:t>
      </w:r>
      <w:r w:rsidR="00532775" w:rsidRPr="0048066E">
        <w:t>Stakeholders</w:t>
      </w:r>
      <w:r w:rsidR="00332247" w:rsidRPr="0048066E">
        <w:t xml:space="preserve"> </w:t>
      </w:r>
      <w:r w:rsidRPr="0048066E">
        <w:t xml:space="preserve">responded negatively. 13 </w:t>
      </w:r>
      <w:r w:rsidR="00532775" w:rsidRPr="0048066E">
        <w:t xml:space="preserve">Stakeholders </w:t>
      </w:r>
      <w:r w:rsidRPr="0048066E">
        <w:t>had no opinion and 5 did not answer.</w:t>
      </w:r>
    </w:p>
    <w:p w14:paraId="09CD8126" w14:textId="75D524DC" w:rsidR="001E417B" w:rsidRPr="0048066E" w:rsidRDefault="001E417B" w:rsidP="001E417B">
      <w:pPr>
        <w:pStyle w:val="Body0"/>
        <w:spacing w:after="0"/>
      </w:pPr>
      <w:r w:rsidRPr="0048066E">
        <w:t xml:space="preserve">Summary of </w:t>
      </w:r>
      <w:r w:rsidR="00532775" w:rsidRPr="0048066E">
        <w:t xml:space="preserve">the </w:t>
      </w:r>
      <w:r w:rsidRPr="0048066E">
        <w:t xml:space="preserve">comments: </w:t>
      </w:r>
    </w:p>
    <w:p w14:paraId="7CD36F29" w14:textId="46C2E3A1" w:rsidR="001E417B" w:rsidRPr="0048066E" w:rsidRDefault="0048066E" w:rsidP="00F871B1">
      <w:pPr>
        <w:pStyle w:val="Body0"/>
        <w:numPr>
          <w:ilvl w:val="0"/>
          <w:numId w:val="29"/>
        </w:numPr>
        <w:spacing w:after="0"/>
      </w:pPr>
      <w:r w:rsidRPr="0048066E">
        <w:t>m</w:t>
      </w:r>
      <w:r w:rsidR="00EB4CCA" w:rsidRPr="0048066E">
        <w:t>ajority of the</w:t>
      </w:r>
      <w:r w:rsidR="001E417B" w:rsidRPr="0048066E">
        <w:t xml:space="preserve"> </w:t>
      </w:r>
      <w:r w:rsidR="00532775" w:rsidRPr="0048066E">
        <w:t>Stakeholders</w:t>
      </w:r>
      <w:r w:rsidR="001E417B" w:rsidRPr="0048066E">
        <w:t xml:space="preserve"> </w:t>
      </w:r>
      <w:proofErr w:type="gramStart"/>
      <w:r w:rsidR="001E417B" w:rsidRPr="0048066E">
        <w:t>noted</w:t>
      </w:r>
      <w:r w:rsidR="00532775" w:rsidRPr="0048066E">
        <w:t>,</w:t>
      </w:r>
      <w:proofErr w:type="gramEnd"/>
      <w:r w:rsidR="001E417B" w:rsidRPr="0048066E">
        <w:t xml:space="preserve"> that it is not clear if connected</w:t>
      </w:r>
      <w:r w:rsidR="00EB4CCA" w:rsidRPr="0048066E">
        <w:t xml:space="preserve"> network customers, such </w:t>
      </w:r>
      <w:r w:rsidR="00972805" w:rsidRPr="0048066E">
        <w:t>as generators,</w:t>
      </w:r>
      <w:r w:rsidR="001E417B" w:rsidRPr="0048066E">
        <w:t xml:space="preserve"> are in the scope. </w:t>
      </w:r>
      <w:r w:rsidR="00EB4CCA" w:rsidRPr="0048066E">
        <w:t xml:space="preserve">Also, the list of processes must be </w:t>
      </w:r>
      <w:proofErr w:type="gramStart"/>
      <w:r w:rsidR="00EB4CCA" w:rsidRPr="0048066E">
        <w:t>clarified</w:t>
      </w:r>
      <w:r w:rsidR="008C546C" w:rsidRPr="0048066E">
        <w:t>;</w:t>
      </w:r>
      <w:proofErr w:type="gramEnd"/>
      <w:r w:rsidR="00EB4CCA" w:rsidRPr="0048066E">
        <w:t xml:space="preserve"> </w:t>
      </w:r>
    </w:p>
    <w:p w14:paraId="6911ED16" w14:textId="40FAA3CD" w:rsidR="001E417B" w:rsidRPr="0048066E" w:rsidRDefault="0048066E" w:rsidP="00F871B1">
      <w:pPr>
        <w:pStyle w:val="Body0"/>
        <w:numPr>
          <w:ilvl w:val="0"/>
          <w:numId w:val="29"/>
        </w:numPr>
        <w:spacing w:after="0"/>
      </w:pPr>
      <w:r w:rsidRPr="0048066E">
        <w:t>o</w:t>
      </w:r>
      <w:r w:rsidR="00EB4CCA" w:rsidRPr="0048066E">
        <w:t xml:space="preserve">ne </w:t>
      </w:r>
      <w:r w:rsidR="008C546C" w:rsidRPr="0048066E">
        <w:t>Stakeholder</w:t>
      </w:r>
      <w:r w:rsidR="00EB4CCA" w:rsidRPr="0048066E">
        <w:t xml:space="preserve"> </w:t>
      </w:r>
      <w:proofErr w:type="gramStart"/>
      <w:r w:rsidR="00EB4CCA" w:rsidRPr="0048066E">
        <w:t>noted</w:t>
      </w:r>
      <w:r w:rsidR="008C546C" w:rsidRPr="0048066E">
        <w:t>,</w:t>
      </w:r>
      <w:proofErr w:type="gramEnd"/>
      <w:r w:rsidR="00EB4CCA" w:rsidRPr="0048066E">
        <w:t xml:space="preserve"> that th</w:t>
      </w:r>
      <w:r w:rsidR="008C546C" w:rsidRPr="0048066E">
        <w:t>is</w:t>
      </w:r>
      <w:r w:rsidR="00EB4CCA" w:rsidRPr="0048066E">
        <w:t xml:space="preserve"> </w:t>
      </w:r>
      <w:r w:rsidR="008C546C" w:rsidRPr="0048066E">
        <w:t>N</w:t>
      </w:r>
      <w:r w:rsidR="00EB4CCA" w:rsidRPr="0048066E">
        <w:t xml:space="preserve">etwork </w:t>
      </w:r>
      <w:r w:rsidR="008C546C" w:rsidRPr="0048066E">
        <w:t>C</w:t>
      </w:r>
      <w:r w:rsidR="00EB4CCA" w:rsidRPr="0048066E">
        <w:t>ode should foresee capabilities and functionalities of the electricity undertakings necessary for information sharing</w:t>
      </w:r>
      <w:r w:rsidR="008C546C" w:rsidRPr="0048066E">
        <w:t>;</w:t>
      </w:r>
    </w:p>
    <w:p w14:paraId="045277B8" w14:textId="1E74AB55" w:rsidR="00EB4CCA" w:rsidRPr="0048066E" w:rsidRDefault="0048066E" w:rsidP="00F871B1">
      <w:pPr>
        <w:pStyle w:val="Body0"/>
        <w:numPr>
          <w:ilvl w:val="0"/>
          <w:numId w:val="29"/>
        </w:numPr>
        <w:spacing w:after="0"/>
      </w:pPr>
      <w:r w:rsidRPr="0048066E">
        <w:t>s</w:t>
      </w:r>
      <w:r w:rsidR="008C546C" w:rsidRPr="0048066E">
        <w:t>ome Stakeholders</w:t>
      </w:r>
      <w:r w:rsidR="00EB4CCA" w:rsidRPr="0048066E">
        <w:t xml:space="preserve"> </w:t>
      </w:r>
      <w:proofErr w:type="gramStart"/>
      <w:r w:rsidR="00EB4CCA" w:rsidRPr="0048066E">
        <w:t>stated</w:t>
      </w:r>
      <w:r w:rsidR="008C546C" w:rsidRPr="0048066E">
        <w:t>,</w:t>
      </w:r>
      <w:proofErr w:type="gramEnd"/>
      <w:r w:rsidR="00EB4CCA" w:rsidRPr="0048066E">
        <w:t xml:space="preserve"> that the proposed risk management at </w:t>
      </w:r>
      <w:r w:rsidR="008C546C" w:rsidRPr="0048066E">
        <w:t xml:space="preserve">the </w:t>
      </w:r>
      <w:r w:rsidR="00EB4CCA" w:rsidRPr="0048066E">
        <w:t>entity level seems to be sufficient but not clearly described</w:t>
      </w:r>
      <w:r w:rsidR="008C546C" w:rsidRPr="0048066E">
        <w:t>;</w:t>
      </w:r>
      <w:r w:rsidR="00EB4CCA" w:rsidRPr="0048066E">
        <w:t xml:space="preserve"> </w:t>
      </w:r>
    </w:p>
    <w:p w14:paraId="229AB6CA" w14:textId="5ADA0757" w:rsidR="00EB4CCA" w:rsidRPr="0048066E" w:rsidRDefault="0048066E" w:rsidP="00F871B1">
      <w:pPr>
        <w:pStyle w:val="Body0"/>
        <w:numPr>
          <w:ilvl w:val="0"/>
          <w:numId w:val="29"/>
        </w:numPr>
        <w:spacing w:after="0"/>
      </w:pPr>
      <w:r w:rsidRPr="0048066E">
        <w:t>o</w:t>
      </w:r>
      <w:r w:rsidR="00EB4CCA" w:rsidRPr="0048066E">
        <w:t xml:space="preserve">ne </w:t>
      </w:r>
      <w:r w:rsidR="008C546C" w:rsidRPr="0048066E">
        <w:t>Stakeholder</w:t>
      </w:r>
      <w:r w:rsidR="00EB4CCA" w:rsidRPr="0048066E">
        <w:t xml:space="preserve"> suggested that there should be </w:t>
      </w:r>
      <w:r w:rsidR="008C546C" w:rsidRPr="0048066E">
        <w:t xml:space="preserve">a </w:t>
      </w:r>
      <w:r w:rsidR="00EB4CCA" w:rsidRPr="0048066E">
        <w:t>general criteria and obligation/recommendation for establishment of a risk management mechanism</w:t>
      </w:r>
      <w:r w:rsidR="00293B31" w:rsidRPr="0048066E">
        <w:t xml:space="preserve"> for the third countries.</w:t>
      </w:r>
      <w:r w:rsidR="00EB4CCA" w:rsidRPr="0048066E">
        <w:t xml:space="preserve"> </w:t>
      </w:r>
    </w:p>
    <w:p w14:paraId="44192A26" w14:textId="5468F0DB" w:rsidR="00213C78" w:rsidRPr="0048066E" w:rsidRDefault="0048066E" w:rsidP="00F871B1">
      <w:pPr>
        <w:pStyle w:val="Body0"/>
        <w:numPr>
          <w:ilvl w:val="0"/>
          <w:numId w:val="29"/>
        </w:numPr>
        <w:spacing w:after="0"/>
      </w:pPr>
      <w:r w:rsidRPr="0048066E">
        <w:t>s</w:t>
      </w:r>
      <w:r w:rsidR="00213C78" w:rsidRPr="0048066E">
        <w:t xml:space="preserve">everal </w:t>
      </w:r>
      <w:r w:rsidR="008C546C" w:rsidRPr="0048066E">
        <w:t>Stakeholders</w:t>
      </w:r>
      <w:r w:rsidR="00213C78" w:rsidRPr="0048066E">
        <w:t xml:space="preserve"> noted that the risk treatment plan and mitigating controls need to be presented to both the NRA</w:t>
      </w:r>
      <w:r w:rsidR="008C546C" w:rsidRPr="0048066E">
        <w:t>s</w:t>
      </w:r>
      <w:r w:rsidR="00213C78" w:rsidRPr="0048066E">
        <w:t xml:space="preserve"> and CS-NCA</w:t>
      </w:r>
      <w:r w:rsidR="008C546C" w:rsidRPr="0048066E">
        <w:t>s</w:t>
      </w:r>
      <w:r w:rsidR="00213C78" w:rsidRPr="0048066E">
        <w:t xml:space="preserve">. </w:t>
      </w:r>
      <w:r w:rsidR="00937B23" w:rsidRPr="0048066E">
        <w:t>T</w:t>
      </w:r>
      <w:r w:rsidR="00213C78" w:rsidRPr="0048066E">
        <w:t>his shares the vulnerability information with too many unnecessary parties. This paragraph should have an "and/or" (NRA and/or CS-NCA</w:t>
      </w:r>
      <w:proofErr w:type="gramStart"/>
      <w:r w:rsidR="00213C78" w:rsidRPr="0048066E">
        <w:t>)</w:t>
      </w:r>
      <w:r w:rsidR="008C546C" w:rsidRPr="0048066E">
        <w:t>;</w:t>
      </w:r>
      <w:proofErr w:type="gramEnd"/>
    </w:p>
    <w:p w14:paraId="3F211287" w14:textId="1319992D" w:rsidR="00213C78" w:rsidRPr="0048066E" w:rsidRDefault="0048066E" w:rsidP="00F871B1">
      <w:pPr>
        <w:pStyle w:val="Body0"/>
        <w:numPr>
          <w:ilvl w:val="0"/>
          <w:numId w:val="29"/>
        </w:numPr>
        <w:spacing w:after="0"/>
      </w:pPr>
      <w:r w:rsidRPr="0048066E">
        <w:t>o</w:t>
      </w:r>
      <w:r w:rsidR="00213C78" w:rsidRPr="0048066E">
        <w:t xml:space="preserve">ne </w:t>
      </w:r>
      <w:r w:rsidR="00937B23" w:rsidRPr="0048066E">
        <w:t>Stakeholder suggested</w:t>
      </w:r>
      <w:r w:rsidR="00213C78" w:rsidRPr="0048066E">
        <w:t xml:space="preserve"> that the Article 29.2(d) should </w:t>
      </w:r>
      <w:r w:rsidR="008C546C" w:rsidRPr="0048066E">
        <w:t xml:space="preserve">include </w:t>
      </w:r>
      <w:r w:rsidR="00213C78" w:rsidRPr="0048066E">
        <w:t>"residual risk acceptance</w:t>
      </w:r>
      <w:proofErr w:type="gramStart"/>
      <w:r w:rsidR="00213C78" w:rsidRPr="0048066E">
        <w:t>"</w:t>
      </w:r>
      <w:r w:rsidR="008C546C" w:rsidRPr="0048066E">
        <w:t>;</w:t>
      </w:r>
      <w:proofErr w:type="gramEnd"/>
      <w:r w:rsidR="00213C78" w:rsidRPr="0048066E">
        <w:t xml:space="preserve"> </w:t>
      </w:r>
    </w:p>
    <w:p w14:paraId="2AB70F3A" w14:textId="616F4E8B" w:rsidR="00213C78" w:rsidRPr="0048066E" w:rsidRDefault="0048066E" w:rsidP="00F871B1">
      <w:pPr>
        <w:pStyle w:val="Body0"/>
        <w:numPr>
          <w:ilvl w:val="0"/>
          <w:numId w:val="29"/>
        </w:numPr>
        <w:spacing w:after="0"/>
      </w:pPr>
      <w:r w:rsidRPr="0048066E">
        <w:t>o</w:t>
      </w:r>
      <w:r w:rsidR="00213C78" w:rsidRPr="0048066E">
        <w:t xml:space="preserve">ne </w:t>
      </w:r>
      <w:r w:rsidR="00937B23" w:rsidRPr="0048066E">
        <w:t>Stakeholder noted</w:t>
      </w:r>
      <w:r w:rsidR="00213C78" w:rsidRPr="0048066E">
        <w:t xml:space="preserve"> that </w:t>
      </w:r>
      <w:r w:rsidR="008C546C" w:rsidRPr="0048066E">
        <w:t xml:space="preserve">six (6) </w:t>
      </w:r>
      <w:r w:rsidR="21623FFC" w:rsidRPr="0048066E">
        <w:t>month</w:t>
      </w:r>
      <w:r w:rsidR="00213C78" w:rsidRPr="0048066E">
        <w:t xml:space="preserve"> period after entry into force of th</w:t>
      </w:r>
      <w:r w:rsidR="008C546C" w:rsidRPr="0048066E">
        <w:t>is</w:t>
      </w:r>
      <w:r w:rsidR="00213C78" w:rsidRPr="0048066E">
        <w:t xml:space="preserve"> </w:t>
      </w:r>
      <w:r w:rsidR="1B7FDBBA" w:rsidRPr="0048066E">
        <w:t xml:space="preserve">Network </w:t>
      </w:r>
      <w:r w:rsidR="00213C78" w:rsidRPr="0048066E">
        <w:t>Code may be too short for entities to apply the minimum cybersecurity controls</w:t>
      </w:r>
      <w:r w:rsidR="4EE169AF" w:rsidRPr="0048066E">
        <w:t>.</w:t>
      </w:r>
      <w:r w:rsidR="00213C78" w:rsidRPr="0048066E">
        <w:t xml:space="preserve"> 24 months are </w:t>
      </w:r>
      <w:r w:rsidR="008C546C" w:rsidRPr="0048066E">
        <w:t xml:space="preserve">a </w:t>
      </w:r>
      <w:r w:rsidR="00213C78" w:rsidRPr="0048066E">
        <w:t>more realistic</w:t>
      </w:r>
      <w:r w:rsidR="008C546C" w:rsidRPr="0048066E">
        <w:t xml:space="preserve"> timeline</w:t>
      </w:r>
      <w:r w:rsidR="00213C78" w:rsidRPr="0048066E">
        <w:t xml:space="preserve">. Additionally, the </w:t>
      </w:r>
      <w:r w:rsidR="008C546C" w:rsidRPr="0048066E">
        <w:t>Stakeholder</w:t>
      </w:r>
      <w:r w:rsidR="00213C78" w:rsidRPr="0048066E">
        <w:t xml:space="preserve"> suggested that random checks may only occur 24 months after entry into force of th</w:t>
      </w:r>
      <w:r w:rsidR="008C546C" w:rsidRPr="0048066E">
        <w:t>is</w:t>
      </w:r>
      <w:r w:rsidR="00213C78" w:rsidRPr="0048066E">
        <w:t xml:space="preserve"> </w:t>
      </w:r>
      <w:r w:rsidR="008C546C" w:rsidRPr="0048066E">
        <w:t>N</w:t>
      </w:r>
      <w:r w:rsidR="00213C78" w:rsidRPr="0048066E">
        <w:t xml:space="preserve">etwork </w:t>
      </w:r>
      <w:r w:rsidR="008C546C" w:rsidRPr="0048066E">
        <w:t>C</w:t>
      </w:r>
      <w:r w:rsidR="00213C78" w:rsidRPr="0048066E">
        <w:t>ode</w:t>
      </w:r>
      <w:r w:rsidR="03EF1A54" w:rsidRPr="0048066E">
        <w:t>.</w:t>
      </w:r>
    </w:p>
    <w:p w14:paraId="17F5AAA5" w14:textId="77777777" w:rsidR="001E6394" w:rsidRPr="0048066E" w:rsidRDefault="001E6394" w:rsidP="001E6394">
      <w:pPr>
        <w:pStyle w:val="Body0"/>
        <w:rPr>
          <w:b/>
          <w:bCs/>
          <w:highlight w:val="yellow"/>
        </w:rPr>
      </w:pPr>
    </w:p>
    <w:p w14:paraId="00FF81D5" w14:textId="4CE5F1B9" w:rsidR="00E16182" w:rsidRPr="0048066E" w:rsidRDefault="001E6394" w:rsidP="61EC03C3">
      <w:pPr>
        <w:pStyle w:val="Body0"/>
      </w:pPr>
      <w:r w:rsidRPr="0048066E">
        <w:rPr>
          <w:b/>
          <w:bCs/>
        </w:rPr>
        <w:t xml:space="preserve">Development (Drafting) Team response: </w:t>
      </w:r>
    </w:p>
    <w:p w14:paraId="7CAE184B" w14:textId="2AFDCE21" w:rsidR="00E16182" w:rsidRPr="0048066E" w:rsidRDefault="00E16182" w:rsidP="3DEB9636">
      <w:pPr>
        <w:pStyle w:val="Body0"/>
      </w:pPr>
      <w:r w:rsidRPr="0048066E">
        <w:t xml:space="preserve">The process for determining the entity-level risk assessment will be further defined by ENTSO-E </w:t>
      </w:r>
      <w:r w:rsidR="07BAE90B" w:rsidRPr="0048066E">
        <w:t>and the</w:t>
      </w:r>
      <w:r w:rsidRPr="0048066E">
        <w:t xml:space="preserve"> EU DSO entity – all comments are well noted and will be taken under consideration</w:t>
      </w:r>
      <w:r w:rsidR="7F91D728" w:rsidRPr="0048066E">
        <w:t xml:space="preserve"> in</w:t>
      </w:r>
      <w:r w:rsidRPr="0048066E">
        <w:t xml:space="preserve"> further </w:t>
      </w:r>
      <w:r w:rsidR="7F91D728" w:rsidRPr="0048066E">
        <w:t>discussions</w:t>
      </w:r>
      <w:r w:rsidRPr="0048066E">
        <w:t>. After the transition</w:t>
      </w:r>
      <w:r w:rsidR="006C4AEB" w:rsidRPr="0048066E">
        <w:t>al</w:t>
      </w:r>
      <w:r w:rsidRPr="0048066E">
        <w:t xml:space="preserve"> phase the scope and the needed processes will be much clearer.</w:t>
      </w:r>
    </w:p>
    <w:p w14:paraId="14477A0F" w14:textId="6D4C6BC8" w:rsidR="00E16182" w:rsidRPr="0048066E" w:rsidRDefault="00D83FB2" w:rsidP="00E16182">
      <w:pPr>
        <w:pStyle w:val="Body0"/>
      </w:pPr>
      <w:r w:rsidRPr="0048066E">
        <w:lastRenderedPageBreak/>
        <w:t xml:space="preserve">The timeline for the risk assessment was </w:t>
      </w:r>
      <w:r w:rsidR="005633CA" w:rsidRPr="0048066E">
        <w:t>significantly</w:t>
      </w:r>
      <w:r w:rsidRPr="0048066E">
        <w:t xml:space="preserve"> extended</w:t>
      </w:r>
      <w:r w:rsidR="7EA199EA" w:rsidRPr="0048066E">
        <w:t xml:space="preserve"> in the </w:t>
      </w:r>
      <w:r w:rsidR="161A793C" w:rsidRPr="0048066E">
        <w:t>revised</w:t>
      </w:r>
      <w:r w:rsidR="7EA199EA" w:rsidRPr="0048066E">
        <w:t xml:space="preserve"> version</w:t>
      </w:r>
      <w:r w:rsidR="07EA3B7C" w:rsidRPr="0048066E">
        <w:t xml:space="preserve"> of th</w:t>
      </w:r>
      <w:r w:rsidR="006C4AEB" w:rsidRPr="0048066E">
        <w:t>is</w:t>
      </w:r>
      <w:r w:rsidR="07EA3B7C" w:rsidRPr="0048066E">
        <w:t xml:space="preserve"> </w:t>
      </w:r>
      <w:r w:rsidR="006C4AEB" w:rsidRPr="0048066E">
        <w:t>N</w:t>
      </w:r>
      <w:r w:rsidR="07EA3B7C" w:rsidRPr="0048066E">
        <w:t xml:space="preserve">etwork </w:t>
      </w:r>
      <w:r w:rsidR="006C4AEB" w:rsidRPr="0048066E">
        <w:t>C</w:t>
      </w:r>
      <w:r w:rsidR="07EA3B7C" w:rsidRPr="0048066E">
        <w:t>ode</w:t>
      </w:r>
      <w:r w:rsidRPr="0048066E">
        <w:t xml:space="preserve">, based on several </w:t>
      </w:r>
      <w:r w:rsidR="76C780E9" w:rsidRPr="0048066E">
        <w:t xml:space="preserve">stakeholder </w:t>
      </w:r>
      <w:proofErr w:type="gramStart"/>
      <w:r w:rsidRPr="0048066E">
        <w:t xml:space="preserve">comments </w:t>
      </w:r>
      <w:r w:rsidR="005633CA" w:rsidRPr="0048066E">
        <w:t>.</w:t>
      </w:r>
      <w:proofErr w:type="gramEnd"/>
      <w:r w:rsidR="00396D75" w:rsidRPr="0048066E">
        <w:t xml:space="preserve"> As th</w:t>
      </w:r>
      <w:r w:rsidR="006C4AEB" w:rsidRPr="0048066E">
        <w:t>is</w:t>
      </w:r>
      <w:r w:rsidR="00396D75" w:rsidRPr="0048066E">
        <w:t xml:space="preserve"> Network</w:t>
      </w:r>
      <w:r w:rsidR="3B1293E6" w:rsidRPr="0048066E">
        <w:t xml:space="preserve"> C</w:t>
      </w:r>
      <w:r w:rsidR="00396D75" w:rsidRPr="0048066E">
        <w:t xml:space="preserve">ode on Cybersecurity is a European </w:t>
      </w:r>
      <w:r w:rsidR="51932FC8" w:rsidRPr="0048066E">
        <w:t>Regulation</w:t>
      </w:r>
      <w:r w:rsidR="00396D75" w:rsidRPr="0048066E">
        <w:t>, it</w:t>
      </w:r>
      <w:r w:rsidR="006C4AEB" w:rsidRPr="0048066E">
        <w:t>s</w:t>
      </w:r>
      <w:r w:rsidR="584ABED2" w:rsidRPr="0048066E">
        <w:t xml:space="preserve"> scope of application is limited to the European Union. </w:t>
      </w:r>
    </w:p>
    <w:p w14:paraId="5B6E1739" w14:textId="15225EB4" w:rsidR="0082037B" w:rsidRPr="0048066E" w:rsidRDefault="0082037B" w:rsidP="00E16182">
      <w:pPr>
        <w:pStyle w:val="Body0"/>
        <w:rPr>
          <w:rFonts w:asciiTheme="majorHAnsi" w:eastAsia="Times New Roman" w:hAnsiTheme="majorHAnsi" w:cs="Arial"/>
          <w:b/>
          <w:color w:val="0F218B" w:themeColor="accent1"/>
          <w:szCs w:val="19"/>
          <w:lang w:eastAsia="de-DE"/>
        </w:rPr>
      </w:pPr>
      <w:r w:rsidRPr="0048066E">
        <w:rPr>
          <w:rFonts w:asciiTheme="majorHAnsi" w:eastAsia="Times New Roman" w:hAnsiTheme="majorHAnsi" w:cs="Arial"/>
          <w:b/>
          <w:color w:val="0F218B" w:themeColor="accent1"/>
          <w:szCs w:val="19"/>
          <w:lang w:eastAsia="de-DE"/>
        </w:rPr>
        <w:t>Question: “</w:t>
      </w:r>
      <w:r w:rsidR="00AA06A8" w:rsidRPr="0048066E">
        <w:rPr>
          <w:rFonts w:asciiTheme="majorHAnsi" w:eastAsia="Times New Roman" w:hAnsiTheme="majorHAnsi" w:cs="Arial"/>
          <w:b/>
          <w:color w:val="0F218B" w:themeColor="accent1"/>
          <w:szCs w:val="19"/>
          <w:lang w:eastAsia="de-DE"/>
        </w:rPr>
        <w:t>Is the proposed approach for harmonizing the cybersecurity procurement requirements and verification schemes clearly described and sufficient to meet the objectives of the network code on cybersecurity?</w:t>
      </w:r>
    </w:p>
    <w:p w14:paraId="297DD9EC" w14:textId="77777777" w:rsidR="0082037B" w:rsidRPr="0048066E" w:rsidRDefault="0082037B" w:rsidP="0082037B">
      <w:pPr>
        <w:pStyle w:val="Headline30"/>
        <w:spacing w:line="240" w:lineRule="auto"/>
      </w:pPr>
      <w:r w:rsidRPr="0048066E">
        <w:t>- Please select one answer only”</w:t>
      </w:r>
    </w:p>
    <w:p w14:paraId="5C1E0202" w14:textId="67D3101F" w:rsidR="0082037B" w:rsidRPr="0048066E" w:rsidRDefault="0082037B" w:rsidP="0082037B">
      <w:pPr>
        <w:pStyle w:val="Body0"/>
      </w:pPr>
      <w:r w:rsidRPr="0048066E">
        <w:t xml:space="preserve">Out of </w:t>
      </w:r>
      <w:r w:rsidR="00332247" w:rsidRPr="0048066E">
        <w:t>50</w:t>
      </w:r>
      <w:r w:rsidRPr="0048066E">
        <w:t xml:space="preserve"> submissions, 9 </w:t>
      </w:r>
      <w:r w:rsidR="006C4AEB" w:rsidRPr="0048066E">
        <w:t>Stakeholders</w:t>
      </w:r>
      <w:r w:rsidR="00E961B3" w:rsidRPr="0048066E">
        <w:t xml:space="preserve"> </w:t>
      </w:r>
      <w:r w:rsidRPr="0048066E">
        <w:t>responded positively to this question. 2</w:t>
      </w:r>
      <w:r w:rsidR="00AA06A8" w:rsidRPr="0048066E">
        <w:t>4</w:t>
      </w:r>
      <w:r w:rsidRPr="0048066E">
        <w:t xml:space="preserve"> </w:t>
      </w:r>
      <w:r w:rsidR="006C4AEB" w:rsidRPr="0048066E">
        <w:t>Stakeholders</w:t>
      </w:r>
      <w:r w:rsidR="00332247" w:rsidRPr="0048066E">
        <w:t xml:space="preserve"> </w:t>
      </w:r>
      <w:r w:rsidRPr="0048066E">
        <w:t xml:space="preserve">responded negatively. 13 </w:t>
      </w:r>
      <w:r w:rsidR="006C4AEB" w:rsidRPr="0048066E">
        <w:t xml:space="preserve">Stakeholders </w:t>
      </w:r>
      <w:r w:rsidRPr="0048066E">
        <w:t>had no opinion and 4 did not answer.</w:t>
      </w:r>
    </w:p>
    <w:p w14:paraId="621D34D5" w14:textId="20F7EBBE" w:rsidR="00847861" w:rsidRPr="0048066E" w:rsidRDefault="00847861" w:rsidP="00847861">
      <w:pPr>
        <w:pStyle w:val="Body0"/>
        <w:spacing w:after="0"/>
      </w:pPr>
      <w:r w:rsidRPr="0048066E">
        <w:t xml:space="preserve">Summary of </w:t>
      </w:r>
      <w:r w:rsidR="006C4AEB" w:rsidRPr="0048066E">
        <w:t xml:space="preserve">the </w:t>
      </w:r>
      <w:r w:rsidRPr="0048066E">
        <w:t xml:space="preserve">comments: </w:t>
      </w:r>
    </w:p>
    <w:p w14:paraId="1B3D559D" w14:textId="5A376E75" w:rsidR="00847861" w:rsidRPr="0048066E" w:rsidRDefault="0048066E" w:rsidP="00F871B1">
      <w:pPr>
        <w:pStyle w:val="Body0"/>
        <w:numPr>
          <w:ilvl w:val="0"/>
          <w:numId w:val="30"/>
        </w:numPr>
      </w:pPr>
      <w:r w:rsidRPr="0048066E">
        <w:t>s</w:t>
      </w:r>
      <w:r w:rsidR="000E1158" w:rsidRPr="0048066E">
        <w:t xml:space="preserve">everal </w:t>
      </w:r>
      <w:r w:rsidR="006C4AEB" w:rsidRPr="0048066E">
        <w:t>Stakeholders</w:t>
      </w:r>
      <w:r w:rsidR="000E1158" w:rsidRPr="0048066E">
        <w:t xml:space="preserve"> noted that </w:t>
      </w:r>
      <w:r w:rsidR="00B057F4" w:rsidRPr="0048066E">
        <w:t xml:space="preserve">the </w:t>
      </w:r>
      <w:r w:rsidR="000E1158" w:rsidRPr="0048066E">
        <w:t xml:space="preserve">verification schemes still need to be </w:t>
      </w:r>
      <w:r w:rsidR="006C4AEB" w:rsidRPr="0048066E">
        <w:t xml:space="preserve">further </w:t>
      </w:r>
      <w:proofErr w:type="gramStart"/>
      <w:r w:rsidR="000E1158" w:rsidRPr="0048066E">
        <w:t>developed</w:t>
      </w:r>
      <w:r w:rsidR="006C4AEB" w:rsidRPr="0048066E">
        <w:t>;</w:t>
      </w:r>
      <w:proofErr w:type="gramEnd"/>
      <w:r w:rsidR="000E1158" w:rsidRPr="0048066E">
        <w:t xml:space="preserve"> </w:t>
      </w:r>
    </w:p>
    <w:p w14:paraId="3B2E592F" w14:textId="4DE91CEE" w:rsidR="000E1158" w:rsidRPr="0048066E" w:rsidRDefault="0048066E" w:rsidP="00F871B1">
      <w:pPr>
        <w:pStyle w:val="Body0"/>
        <w:numPr>
          <w:ilvl w:val="0"/>
          <w:numId w:val="30"/>
        </w:numPr>
        <w:spacing w:after="0"/>
      </w:pPr>
      <w:r w:rsidRPr="0048066E">
        <w:t>o</w:t>
      </w:r>
      <w:r w:rsidR="000E1158" w:rsidRPr="0048066E">
        <w:t xml:space="preserve">ne </w:t>
      </w:r>
      <w:r w:rsidR="00937B23" w:rsidRPr="0048066E">
        <w:t>Stakeholder noted</w:t>
      </w:r>
      <w:r w:rsidR="000E1158" w:rsidRPr="0048066E">
        <w:t xml:space="preserve"> that both Article 35 and Article 36 of th</w:t>
      </w:r>
      <w:r w:rsidR="006C4AEB" w:rsidRPr="0048066E">
        <w:t>e NCCS</w:t>
      </w:r>
      <w:r w:rsidR="00937B23" w:rsidRPr="0048066E">
        <w:t xml:space="preserve"> </w:t>
      </w:r>
      <w:r w:rsidR="000E1158" w:rsidRPr="0048066E">
        <w:t>seems to explain that ENTSO-E and the EU DSO Entity ha</w:t>
      </w:r>
      <w:r w:rsidR="006C4AEB" w:rsidRPr="0048066E">
        <w:t>s</w:t>
      </w:r>
      <w:r w:rsidR="000E1158" w:rsidRPr="0048066E">
        <w:t xml:space="preserve"> the right and possibility (though no obligation) to develop</w:t>
      </w:r>
      <w:r w:rsidR="000950F1" w:rsidRPr="0048066E">
        <w:t xml:space="preserve"> n</w:t>
      </w:r>
      <w:r w:rsidR="000E1158" w:rsidRPr="0048066E">
        <w:t xml:space="preserve">on-binding </w:t>
      </w:r>
      <w:r w:rsidR="21707916" w:rsidRPr="0048066E">
        <w:t>cybersecurity</w:t>
      </w:r>
      <w:r w:rsidR="000E1158" w:rsidRPr="0048066E">
        <w:t xml:space="preserve"> procurement requirements</w:t>
      </w:r>
      <w:r w:rsidR="000950F1" w:rsidRPr="0048066E">
        <w:t xml:space="preserve"> and g</w:t>
      </w:r>
      <w:r w:rsidR="000E1158" w:rsidRPr="0048066E">
        <w:t xml:space="preserve">uidance on the </w:t>
      </w:r>
      <w:r w:rsidR="1092C97B" w:rsidRPr="0048066E">
        <w:t>U</w:t>
      </w:r>
      <w:r w:rsidR="000E1158" w:rsidRPr="0048066E">
        <w:t>nion certification schemes. Since none of the</w:t>
      </w:r>
      <w:r w:rsidR="006C4AEB" w:rsidRPr="0048066E">
        <w:t>se</w:t>
      </w:r>
      <w:r w:rsidR="000E1158" w:rsidRPr="0048066E">
        <w:t xml:space="preserve"> articles are meant to create </w:t>
      </w:r>
      <w:r w:rsidR="006C4AEB" w:rsidRPr="0048066E">
        <w:t xml:space="preserve">legally binding </w:t>
      </w:r>
      <w:r w:rsidR="000E1158" w:rsidRPr="0048066E">
        <w:t>obligations, it is not clear why th</w:t>
      </w:r>
      <w:r w:rsidR="006C4AEB" w:rsidRPr="0048066E">
        <w:t>e</w:t>
      </w:r>
      <w:r w:rsidR="000E1158" w:rsidRPr="0048066E">
        <w:t>se articles are in th</w:t>
      </w:r>
      <w:r w:rsidR="006C4AEB" w:rsidRPr="0048066E">
        <w:t>is</w:t>
      </w:r>
      <w:r w:rsidR="000E1158" w:rsidRPr="0048066E">
        <w:t xml:space="preserve"> </w:t>
      </w:r>
      <w:r w:rsidR="006C4AEB" w:rsidRPr="0048066E">
        <w:t>N</w:t>
      </w:r>
      <w:r w:rsidR="0C47543B" w:rsidRPr="0048066E">
        <w:t xml:space="preserve">etwork </w:t>
      </w:r>
      <w:r w:rsidR="006C4AEB" w:rsidRPr="0048066E">
        <w:t>C</w:t>
      </w:r>
      <w:r w:rsidR="0C47543B" w:rsidRPr="0048066E">
        <w:t>ode</w:t>
      </w:r>
      <w:r w:rsidR="000E1158" w:rsidRPr="0048066E">
        <w:t>.</w:t>
      </w:r>
    </w:p>
    <w:p w14:paraId="5EBE0095" w14:textId="59D24255" w:rsidR="00CC2FA9" w:rsidRPr="0048066E" w:rsidRDefault="0048066E" w:rsidP="00F871B1">
      <w:pPr>
        <w:pStyle w:val="Body0"/>
        <w:numPr>
          <w:ilvl w:val="0"/>
          <w:numId w:val="30"/>
        </w:numPr>
        <w:spacing w:after="0"/>
      </w:pPr>
      <w:r w:rsidRPr="0048066E">
        <w:t>s</w:t>
      </w:r>
      <w:r w:rsidR="00CC2FA9" w:rsidRPr="0048066E">
        <w:t xml:space="preserve">everal </w:t>
      </w:r>
      <w:r w:rsidR="006C4AEB" w:rsidRPr="0048066E">
        <w:t>Stakeholders</w:t>
      </w:r>
      <w:r w:rsidR="00CC2FA9" w:rsidRPr="0048066E">
        <w:t xml:space="preserve"> asked to further clarify how </w:t>
      </w:r>
      <w:r w:rsidR="00D1070B" w:rsidRPr="0048066E">
        <w:t xml:space="preserve">these </w:t>
      </w:r>
      <w:r w:rsidR="00F6589A" w:rsidRPr="0048066E">
        <w:t>procurement</w:t>
      </w:r>
      <w:r w:rsidR="00D1070B" w:rsidRPr="0048066E">
        <w:t xml:space="preserve"> requirements </w:t>
      </w:r>
      <w:r w:rsidR="00CC2FA9" w:rsidRPr="0048066E">
        <w:t>relate to incoming Cyber Security Act and ENISA's work.</w:t>
      </w:r>
    </w:p>
    <w:p w14:paraId="251613E0" w14:textId="3FFD7AB5" w:rsidR="00B057F4" w:rsidRPr="0048066E" w:rsidRDefault="0048066E" w:rsidP="00F871B1">
      <w:pPr>
        <w:pStyle w:val="Body0"/>
        <w:numPr>
          <w:ilvl w:val="0"/>
          <w:numId w:val="30"/>
        </w:numPr>
        <w:spacing w:after="0"/>
      </w:pPr>
      <w:r w:rsidRPr="0048066E">
        <w:t>o</w:t>
      </w:r>
      <w:r w:rsidR="00B057F4" w:rsidRPr="0048066E">
        <w:t xml:space="preserve">ne </w:t>
      </w:r>
      <w:r w:rsidR="00D1070B" w:rsidRPr="0048066E">
        <w:t>Stakeholder</w:t>
      </w:r>
      <w:r w:rsidR="00B057F4" w:rsidRPr="0048066E">
        <w:t xml:space="preserve"> noted that harmoni</w:t>
      </w:r>
      <w:r w:rsidR="00D1070B" w:rsidRPr="0048066E">
        <w:t>s</w:t>
      </w:r>
      <w:r w:rsidR="00B057F4" w:rsidRPr="0048066E">
        <w:t xml:space="preserve">ed </w:t>
      </w:r>
      <w:r w:rsidR="00561818" w:rsidRPr="0048066E">
        <w:t>procurement</w:t>
      </w:r>
      <w:r w:rsidR="00B057F4" w:rsidRPr="0048066E">
        <w:t xml:space="preserve"> requirements should be done on the EU-wide level </w:t>
      </w:r>
      <w:proofErr w:type="gramStart"/>
      <w:r w:rsidR="00B057F4" w:rsidRPr="0048066E">
        <w:t>in order to</w:t>
      </w:r>
      <w:proofErr w:type="gramEnd"/>
      <w:r w:rsidR="00B057F4" w:rsidRPr="0048066E">
        <w:t xml:space="preserve"> impact vendors. For example, the Baltic region is too small (3 countries, 5 million people) to do so on its own. </w:t>
      </w:r>
    </w:p>
    <w:p w14:paraId="32A47FE2" w14:textId="4D7F65DB" w:rsidR="005D04D9" w:rsidRPr="0048066E" w:rsidRDefault="0048066E" w:rsidP="00F871B1">
      <w:pPr>
        <w:pStyle w:val="Body0"/>
        <w:numPr>
          <w:ilvl w:val="0"/>
          <w:numId w:val="30"/>
        </w:numPr>
        <w:spacing w:after="0"/>
      </w:pPr>
      <w:r w:rsidRPr="0048066E">
        <w:t>o</w:t>
      </w:r>
      <w:r w:rsidR="005D04D9" w:rsidRPr="0048066E">
        <w:t xml:space="preserve">ne </w:t>
      </w:r>
      <w:r w:rsidR="00D1070B" w:rsidRPr="0048066E">
        <w:t>Stakeholder</w:t>
      </w:r>
      <w:r w:rsidR="005D04D9" w:rsidRPr="0048066E">
        <w:t xml:space="preserve"> suggested to include relevant industry associations for the definition process. </w:t>
      </w:r>
    </w:p>
    <w:p w14:paraId="4C6D0D0A" w14:textId="07165F6A" w:rsidR="0024529B" w:rsidRPr="0048066E" w:rsidRDefault="0048066E" w:rsidP="00F871B1">
      <w:pPr>
        <w:pStyle w:val="Body0"/>
        <w:numPr>
          <w:ilvl w:val="0"/>
          <w:numId w:val="30"/>
        </w:numPr>
        <w:spacing w:after="0"/>
      </w:pPr>
      <w:r w:rsidRPr="0048066E">
        <w:t>s</w:t>
      </w:r>
      <w:r w:rsidR="00561818" w:rsidRPr="0048066E">
        <w:t xml:space="preserve">everal </w:t>
      </w:r>
      <w:r w:rsidR="00D1070B" w:rsidRPr="0048066E">
        <w:t>Stakeholders</w:t>
      </w:r>
      <w:r w:rsidR="00561818" w:rsidRPr="0048066E">
        <w:t xml:space="preserve"> expressed an </w:t>
      </w:r>
      <w:r w:rsidR="0024529B" w:rsidRPr="0048066E">
        <w:t>opinion</w:t>
      </w:r>
      <w:r w:rsidR="00561818" w:rsidRPr="0048066E">
        <w:t xml:space="preserve"> that harmoni</w:t>
      </w:r>
      <w:r w:rsidR="00D1070B" w:rsidRPr="0048066E">
        <w:t>s</w:t>
      </w:r>
      <w:r w:rsidR="00561818" w:rsidRPr="0048066E">
        <w:t xml:space="preserve">ing the cybersecurity procurement </w:t>
      </w:r>
      <w:r w:rsidR="0024529B" w:rsidRPr="0048066E">
        <w:t>requirements</w:t>
      </w:r>
      <w:r w:rsidR="00561818" w:rsidRPr="0048066E">
        <w:t xml:space="preserve"> should only be </w:t>
      </w:r>
      <w:r w:rsidR="1B09E2B2" w:rsidRPr="0048066E">
        <w:t>non-binding</w:t>
      </w:r>
      <w:r w:rsidR="00561818" w:rsidRPr="0048066E">
        <w:t xml:space="preserve"> guidelines and not e</w:t>
      </w:r>
      <w:r w:rsidR="5682993E" w:rsidRPr="0048066E">
        <w:t>nforceable</w:t>
      </w:r>
      <w:r w:rsidR="00561818" w:rsidRPr="0048066E">
        <w:t xml:space="preserve"> rules. </w:t>
      </w:r>
    </w:p>
    <w:p w14:paraId="713EC9FF" w14:textId="2A4EF73C" w:rsidR="00561818" w:rsidRPr="0048066E" w:rsidRDefault="0048066E" w:rsidP="00F871B1">
      <w:pPr>
        <w:pStyle w:val="Body0"/>
        <w:numPr>
          <w:ilvl w:val="0"/>
          <w:numId w:val="30"/>
        </w:numPr>
        <w:spacing w:after="0"/>
      </w:pPr>
      <w:r w:rsidRPr="0048066E">
        <w:t>t</w:t>
      </w:r>
      <w:r w:rsidR="0024529B" w:rsidRPr="0048066E">
        <w:t xml:space="preserve">he NCCS should make it clear that the electricity entities remain free to adopt their own procurement requirements and that the procurement requirements cannot </w:t>
      </w:r>
      <w:r w:rsidR="00D1070B" w:rsidRPr="0048066E">
        <w:t>be legally binding.</w:t>
      </w:r>
    </w:p>
    <w:p w14:paraId="2560473B" w14:textId="77777777" w:rsidR="001E6394" w:rsidRPr="0048066E" w:rsidRDefault="001E6394" w:rsidP="001E6394">
      <w:pPr>
        <w:pStyle w:val="Body0"/>
        <w:rPr>
          <w:b/>
          <w:bCs/>
        </w:rPr>
      </w:pPr>
    </w:p>
    <w:p w14:paraId="46A02CCB" w14:textId="5A41E9BD" w:rsidR="001E6394" w:rsidRPr="0048066E" w:rsidRDefault="001E6394" w:rsidP="001E6394">
      <w:pPr>
        <w:pStyle w:val="Body0"/>
      </w:pPr>
      <w:r w:rsidRPr="0048066E">
        <w:rPr>
          <w:b/>
          <w:bCs/>
        </w:rPr>
        <w:t xml:space="preserve">Development (Drafting) Team response: </w:t>
      </w:r>
    </w:p>
    <w:p w14:paraId="47454159" w14:textId="7EA6887E" w:rsidR="425257E6" w:rsidRPr="0048066E" w:rsidRDefault="008637B3" w:rsidP="425257E6">
      <w:pPr>
        <w:pStyle w:val="Body0"/>
        <w:rPr>
          <w:rFonts w:ascii="Calibri" w:eastAsia="Calibri" w:hAnsi="Calibri"/>
        </w:rPr>
      </w:pPr>
      <w:r w:rsidRPr="0048066E">
        <w:rPr>
          <w:rFonts w:ascii="Calibri" w:eastAsia="Calibri" w:hAnsi="Calibri"/>
        </w:rPr>
        <w:t xml:space="preserve">The </w:t>
      </w:r>
      <w:r w:rsidR="00CB1646" w:rsidRPr="0048066E">
        <w:rPr>
          <w:rFonts w:ascii="Calibri" w:eastAsia="Calibri" w:hAnsi="Calibri"/>
        </w:rPr>
        <w:t>guidance on certification</w:t>
      </w:r>
      <w:r w:rsidRPr="0048066E">
        <w:rPr>
          <w:rFonts w:ascii="Calibri" w:eastAsia="Calibri" w:hAnsi="Calibri"/>
        </w:rPr>
        <w:t xml:space="preserve"> schemes will be </w:t>
      </w:r>
      <w:r w:rsidR="00CB1646" w:rsidRPr="0048066E">
        <w:rPr>
          <w:rFonts w:ascii="Calibri" w:eastAsia="Calibri" w:hAnsi="Calibri"/>
        </w:rPr>
        <w:t>developed once th</w:t>
      </w:r>
      <w:r w:rsidR="00D1070B" w:rsidRPr="0048066E">
        <w:rPr>
          <w:rFonts w:ascii="Calibri" w:eastAsia="Calibri" w:hAnsi="Calibri"/>
        </w:rPr>
        <w:t>is</w:t>
      </w:r>
      <w:r w:rsidR="00CB1646" w:rsidRPr="0048066E">
        <w:rPr>
          <w:rFonts w:ascii="Calibri" w:eastAsia="Calibri" w:hAnsi="Calibri"/>
        </w:rPr>
        <w:t xml:space="preserve"> </w:t>
      </w:r>
      <w:r w:rsidR="00D1070B" w:rsidRPr="0048066E">
        <w:rPr>
          <w:rFonts w:ascii="Calibri" w:eastAsia="Calibri" w:hAnsi="Calibri"/>
        </w:rPr>
        <w:t>N</w:t>
      </w:r>
      <w:r w:rsidR="00CB1646" w:rsidRPr="0048066E">
        <w:rPr>
          <w:rFonts w:ascii="Calibri" w:eastAsia="Calibri" w:hAnsi="Calibri"/>
        </w:rPr>
        <w:t xml:space="preserve">etwork </w:t>
      </w:r>
      <w:r w:rsidR="00D1070B" w:rsidRPr="0048066E">
        <w:rPr>
          <w:rFonts w:ascii="Calibri" w:eastAsia="Calibri" w:hAnsi="Calibri"/>
        </w:rPr>
        <w:t>C</w:t>
      </w:r>
      <w:r w:rsidR="00CB1646" w:rsidRPr="0048066E">
        <w:rPr>
          <w:rFonts w:ascii="Calibri" w:eastAsia="Calibri" w:hAnsi="Calibri"/>
        </w:rPr>
        <w:t xml:space="preserve">ode </w:t>
      </w:r>
      <w:r w:rsidR="00D1070B" w:rsidRPr="0048066E">
        <w:rPr>
          <w:rFonts w:ascii="Calibri" w:eastAsia="Calibri" w:hAnsi="Calibri"/>
        </w:rPr>
        <w:t xml:space="preserve">will </w:t>
      </w:r>
      <w:r w:rsidR="00F6589A" w:rsidRPr="0048066E">
        <w:rPr>
          <w:rFonts w:ascii="Calibri" w:eastAsia="Calibri" w:hAnsi="Calibri"/>
        </w:rPr>
        <w:t>enter</w:t>
      </w:r>
      <w:r w:rsidR="00CB1646" w:rsidRPr="0048066E">
        <w:rPr>
          <w:rFonts w:ascii="Calibri" w:eastAsia="Calibri" w:hAnsi="Calibri"/>
        </w:rPr>
        <w:t xml:space="preserve"> into force. Th</w:t>
      </w:r>
      <w:r w:rsidR="00D1070B" w:rsidRPr="0048066E">
        <w:rPr>
          <w:rFonts w:ascii="Calibri" w:eastAsia="Calibri" w:hAnsi="Calibri"/>
        </w:rPr>
        <w:t>is</w:t>
      </w:r>
      <w:r w:rsidR="00CB1646" w:rsidRPr="0048066E">
        <w:rPr>
          <w:rFonts w:ascii="Calibri" w:eastAsia="Calibri" w:hAnsi="Calibri"/>
        </w:rPr>
        <w:t xml:space="preserve"> </w:t>
      </w:r>
      <w:r w:rsidR="00D1070B" w:rsidRPr="0048066E">
        <w:rPr>
          <w:rFonts w:ascii="Calibri" w:eastAsia="Calibri" w:hAnsi="Calibri"/>
        </w:rPr>
        <w:t>N</w:t>
      </w:r>
      <w:r w:rsidR="00CB1646" w:rsidRPr="0048066E">
        <w:rPr>
          <w:rFonts w:ascii="Calibri" w:eastAsia="Calibri" w:hAnsi="Calibri"/>
        </w:rPr>
        <w:t xml:space="preserve">etwork </w:t>
      </w:r>
      <w:r w:rsidR="00D1070B" w:rsidRPr="0048066E">
        <w:rPr>
          <w:rFonts w:ascii="Calibri" w:eastAsia="Calibri" w:hAnsi="Calibri"/>
        </w:rPr>
        <w:t>C</w:t>
      </w:r>
      <w:r w:rsidR="00CB1646" w:rsidRPr="0048066E">
        <w:rPr>
          <w:rFonts w:ascii="Calibri" w:eastAsia="Calibri" w:hAnsi="Calibri"/>
        </w:rPr>
        <w:t xml:space="preserve">ode only provides the legal framework to develop </w:t>
      </w:r>
      <w:r w:rsidR="7AD9570E" w:rsidRPr="0048066E">
        <w:rPr>
          <w:rFonts w:ascii="Calibri" w:eastAsia="Calibri" w:hAnsi="Calibri"/>
        </w:rPr>
        <w:t>such</w:t>
      </w:r>
      <w:r w:rsidR="00CB1646" w:rsidRPr="0048066E">
        <w:rPr>
          <w:rFonts w:ascii="Calibri" w:eastAsia="Calibri" w:hAnsi="Calibri"/>
        </w:rPr>
        <w:t xml:space="preserve"> guidance</w:t>
      </w:r>
      <w:r w:rsidR="00127AF5" w:rsidRPr="0048066E">
        <w:rPr>
          <w:rFonts w:ascii="Calibri" w:eastAsia="Calibri" w:hAnsi="Calibri"/>
        </w:rPr>
        <w:t xml:space="preserve"> material</w:t>
      </w:r>
      <w:r w:rsidR="00CB1646" w:rsidRPr="0048066E">
        <w:rPr>
          <w:rFonts w:ascii="Calibri" w:eastAsia="Calibri" w:hAnsi="Calibri"/>
        </w:rPr>
        <w:t xml:space="preserve">. </w:t>
      </w:r>
      <w:r w:rsidR="00127AF5" w:rsidRPr="0048066E">
        <w:rPr>
          <w:rFonts w:ascii="Calibri" w:eastAsia="Calibri" w:hAnsi="Calibri"/>
        </w:rPr>
        <w:t xml:space="preserve">The NCCS </w:t>
      </w:r>
      <w:r w:rsidR="00CB1646" w:rsidRPr="0048066E">
        <w:rPr>
          <w:rFonts w:ascii="Calibri" w:eastAsia="Calibri" w:hAnsi="Calibri"/>
        </w:rPr>
        <w:t>is not a technical document describing the schemes themselves.</w:t>
      </w:r>
    </w:p>
    <w:p w14:paraId="3FD86F48" w14:textId="77D57F93" w:rsidR="00DC4FCF" w:rsidRPr="0048066E" w:rsidRDefault="365614B7" w:rsidP="00DC4FCF">
      <w:pPr>
        <w:pStyle w:val="Body0"/>
        <w:rPr>
          <w:rFonts w:ascii="Calibri" w:eastAsia="Calibri" w:hAnsi="Calibri"/>
        </w:rPr>
      </w:pPr>
      <w:r w:rsidRPr="0048066E">
        <w:rPr>
          <w:rFonts w:ascii="Calibri" w:eastAsia="Calibri" w:hAnsi="Calibri"/>
        </w:rPr>
        <w:t>ENTSO-E and the EU DSO entity consider</w:t>
      </w:r>
      <w:r w:rsidR="00127AF5" w:rsidRPr="0048066E">
        <w:rPr>
          <w:rFonts w:ascii="Calibri" w:eastAsia="Calibri" w:hAnsi="Calibri"/>
        </w:rPr>
        <w:t>s that</w:t>
      </w:r>
      <w:r w:rsidR="00254B2A" w:rsidRPr="0048066E">
        <w:rPr>
          <w:rFonts w:ascii="Calibri" w:eastAsia="Calibri" w:hAnsi="Calibri"/>
        </w:rPr>
        <w:t xml:space="preserve"> it is necessary to include</w:t>
      </w:r>
      <w:r w:rsidR="00A14D9E" w:rsidRPr="0048066E">
        <w:rPr>
          <w:rFonts w:ascii="Calibri" w:eastAsia="Calibri" w:hAnsi="Calibri"/>
        </w:rPr>
        <w:t xml:space="preserve"> </w:t>
      </w:r>
      <w:r w:rsidR="00653474" w:rsidRPr="0048066E">
        <w:rPr>
          <w:rFonts w:ascii="Calibri" w:eastAsia="Calibri" w:hAnsi="Calibri"/>
        </w:rPr>
        <w:t>harmoni</w:t>
      </w:r>
      <w:r w:rsidR="00127AF5" w:rsidRPr="0048066E">
        <w:rPr>
          <w:rFonts w:ascii="Calibri" w:eastAsia="Calibri" w:hAnsi="Calibri"/>
        </w:rPr>
        <w:t>s</w:t>
      </w:r>
      <w:r w:rsidR="00653474" w:rsidRPr="0048066E">
        <w:rPr>
          <w:rFonts w:ascii="Calibri" w:eastAsia="Calibri" w:hAnsi="Calibri"/>
        </w:rPr>
        <w:t>ed procurement requirements and certification guidance,</w:t>
      </w:r>
      <w:r w:rsidR="00A14D9E" w:rsidRPr="0048066E">
        <w:rPr>
          <w:rFonts w:ascii="Calibri" w:eastAsia="Calibri" w:hAnsi="Calibri"/>
        </w:rPr>
        <w:t xml:space="preserve"> even though</w:t>
      </w:r>
      <w:r w:rsidR="00127AF5" w:rsidRPr="0048066E">
        <w:rPr>
          <w:rFonts w:ascii="Calibri" w:eastAsia="Calibri" w:hAnsi="Calibri"/>
        </w:rPr>
        <w:t>,</w:t>
      </w:r>
      <w:r w:rsidR="00A14D9E" w:rsidRPr="0048066E">
        <w:rPr>
          <w:rFonts w:ascii="Calibri" w:eastAsia="Calibri" w:hAnsi="Calibri"/>
        </w:rPr>
        <w:t xml:space="preserve"> they </w:t>
      </w:r>
      <w:r w:rsidR="00BC33C8" w:rsidRPr="0048066E">
        <w:rPr>
          <w:rFonts w:ascii="Calibri" w:eastAsia="Calibri" w:hAnsi="Calibri"/>
        </w:rPr>
        <w:t xml:space="preserve">do not create </w:t>
      </w:r>
      <w:r w:rsidR="02F4EF2A" w:rsidRPr="0048066E">
        <w:rPr>
          <w:rFonts w:ascii="Calibri" w:eastAsia="Calibri" w:hAnsi="Calibri"/>
        </w:rPr>
        <w:t xml:space="preserve">additional </w:t>
      </w:r>
      <w:r w:rsidR="00BC33C8" w:rsidRPr="0048066E">
        <w:rPr>
          <w:rFonts w:ascii="Calibri" w:eastAsia="Calibri" w:hAnsi="Calibri"/>
        </w:rPr>
        <w:t>obligations to entities</w:t>
      </w:r>
      <w:r w:rsidR="48A80452" w:rsidRPr="0048066E">
        <w:rPr>
          <w:rFonts w:ascii="Calibri" w:eastAsia="Calibri" w:hAnsi="Calibri"/>
        </w:rPr>
        <w:t xml:space="preserve"> </w:t>
      </w:r>
      <w:r w:rsidR="00127AF5" w:rsidRPr="0048066E">
        <w:rPr>
          <w:rFonts w:ascii="Calibri" w:eastAsia="Calibri" w:hAnsi="Calibri"/>
        </w:rPr>
        <w:t xml:space="preserve">as </w:t>
      </w:r>
      <w:r w:rsidR="48A80452" w:rsidRPr="0048066E">
        <w:rPr>
          <w:rFonts w:ascii="Calibri" w:eastAsia="Calibri" w:hAnsi="Calibri"/>
        </w:rPr>
        <w:t>they are non-binding</w:t>
      </w:r>
      <w:r w:rsidR="00BB12F5" w:rsidRPr="0048066E">
        <w:rPr>
          <w:rFonts w:ascii="Calibri" w:eastAsia="Calibri" w:hAnsi="Calibri"/>
        </w:rPr>
        <w:t xml:space="preserve">. The </w:t>
      </w:r>
      <w:r w:rsidR="7A759D74" w:rsidRPr="0048066E">
        <w:rPr>
          <w:rFonts w:ascii="Calibri" w:eastAsia="Calibri" w:hAnsi="Calibri"/>
        </w:rPr>
        <w:t xml:space="preserve">revised </w:t>
      </w:r>
      <w:r w:rsidR="00127AF5" w:rsidRPr="0048066E">
        <w:rPr>
          <w:rFonts w:ascii="Calibri" w:eastAsia="Calibri" w:hAnsi="Calibri"/>
        </w:rPr>
        <w:t>NCCS</w:t>
      </w:r>
      <w:r w:rsidR="7A759D74" w:rsidRPr="0048066E">
        <w:rPr>
          <w:rFonts w:ascii="Calibri" w:eastAsia="Calibri" w:hAnsi="Calibri"/>
        </w:rPr>
        <w:t xml:space="preserve"> </w:t>
      </w:r>
      <w:r w:rsidR="00080A08" w:rsidRPr="0048066E">
        <w:rPr>
          <w:rFonts w:ascii="Calibri" w:eastAsia="Calibri" w:hAnsi="Calibri"/>
        </w:rPr>
        <w:t>capture</w:t>
      </w:r>
      <w:r w:rsidR="09563AD7" w:rsidRPr="0048066E">
        <w:rPr>
          <w:rFonts w:ascii="Calibri" w:eastAsia="Calibri" w:hAnsi="Calibri"/>
        </w:rPr>
        <w:t>s</w:t>
      </w:r>
      <w:r w:rsidR="00080A08" w:rsidRPr="0048066E">
        <w:rPr>
          <w:rFonts w:ascii="Calibri" w:eastAsia="Calibri" w:hAnsi="Calibri"/>
        </w:rPr>
        <w:t xml:space="preserve"> the </w:t>
      </w:r>
      <w:r w:rsidR="00BB12F5" w:rsidRPr="0048066E">
        <w:rPr>
          <w:rFonts w:ascii="Calibri" w:eastAsia="Calibri" w:hAnsi="Calibri"/>
        </w:rPr>
        <w:t xml:space="preserve">understanding that was reached </w:t>
      </w:r>
      <w:r w:rsidR="00127AF5" w:rsidRPr="0048066E">
        <w:rPr>
          <w:rFonts w:ascii="Calibri" w:eastAsia="Calibri" w:hAnsi="Calibri"/>
        </w:rPr>
        <w:t xml:space="preserve">among </w:t>
      </w:r>
      <w:r w:rsidR="00BB12F5" w:rsidRPr="0048066E">
        <w:rPr>
          <w:rFonts w:ascii="Calibri" w:eastAsia="Calibri" w:hAnsi="Calibri"/>
        </w:rPr>
        <w:t>stakeholder</w:t>
      </w:r>
      <w:r w:rsidR="00F82E5D" w:rsidRPr="0048066E">
        <w:rPr>
          <w:rFonts w:ascii="Calibri" w:eastAsia="Calibri" w:hAnsi="Calibri"/>
        </w:rPr>
        <w:t>s</w:t>
      </w:r>
      <w:r w:rsidR="00BB12F5" w:rsidRPr="0048066E">
        <w:rPr>
          <w:rFonts w:ascii="Calibri" w:eastAsia="Calibri" w:hAnsi="Calibri"/>
        </w:rPr>
        <w:t xml:space="preserve"> </w:t>
      </w:r>
      <w:r w:rsidR="000324F2" w:rsidRPr="0048066E">
        <w:rPr>
          <w:rFonts w:ascii="Calibri" w:eastAsia="Calibri" w:hAnsi="Calibri"/>
        </w:rPr>
        <w:t>on this topic</w:t>
      </w:r>
      <w:r w:rsidR="00BB12F5" w:rsidRPr="0048066E">
        <w:rPr>
          <w:rFonts w:ascii="Calibri" w:eastAsia="Calibri" w:hAnsi="Calibri"/>
        </w:rPr>
        <w:t>.</w:t>
      </w:r>
      <w:r w:rsidR="006B3C2B" w:rsidRPr="0048066E">
        <w:rPr>
          <w:rFonts w:ascii="Calibri" w:eastAsia="Calibri" w:hAnsi="Calibri"/>
        </w:rPr>
        <w:t xml:space="preserve"> The Cybersecurity Act is </w:t>
      </w:r>
      <w:r w:rsidR="004C1AEC" w:rsidRPr="0048066E">
        <w:rPr>
          <w:rFonts w:ascii="Calibri" w:eastAsia="Calibri" w:hAnsi="Calibri"/>
        </w:rPr>
        <w:t>new and the responsibilit</w:t>
      </w:r>
      <w:r w:rsidR="00DC4FCF" w:rsidRPr="0048066E">
        <w:rPr>
          <w:rFonts w:ascii="Calibri" w:eastAsia="Calibri" w:hAnsi="Calibri"/>
        </w:rPr>
        <w:t>ies</w:t>
      </w:r>
      <w:r w:rsidR="004C1AEC" w:rsidRPr="0048066E">
        <w:rPr>
          <w:rFonts w:ascii="Calibri" w:eastAsia="Calibri" w:hAnsi="Calibri"/>
        </w:rPr>
        <w:t xml:space="preserve"> for certification are </w:t>
      </w:r>
      <w:r w:rsidR="00127AF5" w:rsidRPr="0048066E">
        <w:rPr>
          <w:rFonts w:ascii="Calibri" w:eastAsia="Calibri" w:hAnsi="Calibri"/>
        </w:rPr>
        <w:t>under development</w:t>
      </w:r>
      <w:r w:rsidR="004C1AEC" w:rsidRPr="0048066E">
        <w:rPr>
          <w:rFonts w:ascii="Calibri" w:eastAsia="Calibri" w:hAnsi="Calibri"/>
        </w:rPr>
        <w:t xml:space="preserve">. </w:t>
      </w:r>
      <w:r w:rsidR="000324F2" w:rsidRPr="0048066E">
        <w:rPr>
          <w:rFonts w:ascii="Calibri" w:eastAsia="Calibri" w:hAnsi="Calibri"/>
        </w:rPr>
        <w:t xml:space="preserve">During </w:t>
      </w:r>
      <w:r w:rsidR="08D7536C" w:rsidRPr="0048066E">
        <w:rPr>
          <w:rFonts w:ascii="Calibri" w:eastAsia="Calibri" w:hAnsi="Calibri"/>
        </w:rPr>
        <w:t>th</w:t>
      </w:r>
      <w:r w:rsidR="00127AF5" w:rsidRPr="0048066E">
        <w:rPr>
          <w:rFonts w:ascii="Calibri" w:eastAsia="Calibri" w:hAnsi="Calibri"/>
        </w:rPr>
        <w:t>is</w:t>
      </w:r>
      <w:r w:rsidR="08D7536C" w:rsidRPr="0048066E">
        <w:rPr>
          <w:rFonts w:ascii="Calibri" w:eastAsia="Calibri" w:hAnsi="Calibri"/>
        </w:rPr>
        <w:t xml:space="preserve"> </w:t>
      </w:r>
      <w:r w:rsidR="00127AF5" w:rsidRPr="0048066E">
        <w:rPr>
          <w:rFonts w:ascii="Calibri" w:eastAsia="Calibri" w:hAnsi="Calibri"/>
        </w:rPr>
        <w:t>N</w:t>
      </w:r>
      <w:r w:rsidR="08D7536C" w:rsidRPr="0048066E">
        <w:rPr>
          <w:rFonts w:ascii="Calibri" w:eastAsia="Calibri" w:hAnsi="Calibri"/>
        </w:rPr>
        <w:t xml:space="preserve">etwork </w:t>
      </w:r>
      <w:r w:rsidR="00127AF5" w:rsidRPr="0048066E">
        <w:rPr>
          <w:rFonts w:ascii="Calibri" w:eastAsia="Calibri" w:hAnsi="Calibri"/>
        </w:rPr>
        <w:t>C</w:t>
      </w:r>
      <w:r w:rsidR="08D7536C" w:rsidRPr="0048066E">
        <w:rPr>
          <w:rFonts w:ascii="Calibri" w:eastAsia="Calibri" w:hAnsi="Calibri"/>
        </w:rPr>
        <w:t>ode development process</w:t>
      </w:r>
      <w:r w:rsidR="000324F2" w:rsidRPr="0048066E">
        <w:rPr>
          <w:rFonts w:ascii="Calibri" w:eastAsia="Calibri" w:hAnsi="Calibri"/>
        </w:rPr>
        <w:t>, t</w:t>
      </w:r>
      <w:r w:rsidR="00BB12F5" w:rsidRPr="0048066E">
        <w:rPr>
          <w:rFonts w:ascii="Calibri" w:eastAsia="Calibri" w:hAnsi="Calibri"/>
        </w:rPr>
        <w:t xml:space="preserve">here has </w:t>
      </w:r>
      <w:r w:rsidR="00BB12F5" w:rsidRPr="0048066E">
        <w:rPr>
          <w:rFonts w:ascii="Calibri" w:eastAsia="Calibri" w:hAnsi="Calibri"/>
        </w:rPr>
        <w:lastRenderedPageBreak/>
        <w:t xml:space="preserve">been considerable </w:t>
      </w:r>
      <w:r w:rsidR="00870838" w:rsidRPr="0048066E">
        <w:rPr>
          <w:rFonts w:ascii="Calibri" w:eastAsia="Calibri" w:hAnsi="Calibri"/>
        </w:rPr>
        <w:t>discussion</w:t>
      </w:r>
      <w:r w:rsidR="00127AF5" w:rsidRPr="0048066E">
        <w:rPr>
          <w:rFonts w:ascii="Calibri" w:eastAsia="Calibri" w:hAnsi="Calibri"/>
        </w:rPr>
        <w:t>s</w:t>
      </w:r>
      <w:r w:rsidR="00BB12F5" w:rsidRPr="0048066E">
        <w:rPr>
          <w:rFonts w:ascii="Calibri" w:eastAsia="Calibri" w:hAnsi="Calibri"/>
        </w:rPr>
        <w:t xml:space="preserve"> on </w:t>
      </w:r>
      <w:r w:rsidR="00DC4FCF" w:rsidRPr="0048066E">
        <w:rPr>
          <w:rFonts w:ascii="Calibri" w:eastAsia="Calibri" w:hAnsi="Calibri"/>
        </w:rPr>
        <w:t>the responsibilities of</w:t>
      </w:r>
      <w:r w:rsidR="003218FD" w:rsidRPr="0048066E">
        <w:rPr>
          <w:rFonts w:ascii="Calibri" w:eastAsia="Calibri" w:hAnsi="Calibri"/>
        </w:rPr>
        <w:t xml:space="preserve"> ENTSO-E and the EU DSO entit</w:t>
      </w:r>
      <w:r w:rsidR="00DC4FCF" w:rsidRPr="0048066E">
        <w:rPr>
          <w:rFonts w:ascii="Calibri" w:eastAsia="Calibri" w:hAnsi="Calibri"/>
        </w:rPr>
        <w:t>y</w:t>
      </w:r>
      <w:r w:rsidR="7341BF0C" w:rsidRPr="0048066E">
        <w:rPr>
          <w:rFonts w:ascii="Calibri" w:eastAsia="Calibri" w:hAnsi="Calibri"/>
        </w:rPr>
        <w:t>, concluding</w:t>
      </w:r>
      <w:r w:rsidR="002C1ED4" w:rsidRPr="0048066E">
        <w:rPr>
          <w:rFonts w:ascii="Calibri" w:eastAsia="Calibri" w:hAnsi="Calibri"/>
        </w:rPr>
        <w:t xml:space="preserve"> that th</w:t>
      </w:r>
      <w:r w:rsidR="00127AF5" w:rsidRPr="0048066E">
        <w:rPr>
          <w:rFonts w:ascii="Calibri" w:eastAsia="Calibri" w:hAnsi="Calibri"/>
        </w:rPr>
        <w:t>is</w:t>
      </w:r>
      <w:r w:rsidR="002C1ED4" w:rsidRPr="0048066E">
        <w:rPr>
          <w:rFonts w:ascii="Calibri" w:eastAsia="Calibri" w:hAnsi="Calibri"/>
        </w:rPr>
        <w:t xml:space="preserve"> </w:t>
      </w:r>
      <w:r w:rsidR="00127AF5" w:rsidRPr="0048066E">
        <w:rPr>
          <w:rFonts w:ascii="Calibri" w:eastAsia="Calibri" w:hAnsi="Calibri"/>
        </w:rPr>
        <w:t>N</w:t>
      </w:r>
      <w:r w:rsidR="002C1ED4" w:rsidRPr="0048066E">
        <w:rPr>
          <w:rFonts w:ascii="Calibri" w:eastAsia="Calibri" w:hAnsi="Calibri"/>
        </w:rPr>
        <w:t xml:space="preserve">etwork </w:t>
      </w:r>
      <w:r w:rsidR="00127AF5" w:rsidRPr="0048066E">
        <w:rPr>
          <w:rFonts w:ascii="Calibri" w:eastAsia="Calibri" w:hAnsi="Calibri"/>
        </w:rPr>
        <w:t>C</w:t>
      </w:r>
      <w:r w:rsidR="002C1ED4" w:rsidRPr="0048066E">
        <w:rPr>
          <w:rFonts w:ascii="Calibri" w:eastAsia="Calibri" w:hAnsi="Calibri"/>
        </w:rPr>
        <w:t xml:space="preserve">ode provides a solution by making </w:t>
      </w:r>
      <w:r w:rsidR="00F42669" w:rsidRPr="0048066E">
        <w:rPr>
          <w:rFonts w:ascii="Calibri" w:eastAsia="Calibri" w:hAnsi="Calibri"/>
        </w:rPr>
        <w:t xml:space="preserve">them responsible for developing sector-specific guidance on the cybersecurity certification schemes </w:t>
      </w:r>
      <w:proofErr w:type="gramStart"/>
      <w:r w:rsidR="00127AF5" w:rsidRPr="0048066E">
        <w:rPr>
          <w:rFonts w:ascii="Calibri" w:eastAsia="Calibri" w:hAnsi="Calibri"/>
        </w:rPr>
        <w:t>( developed</w:t>
      </w:r>
      <w:proofErr w:type="gramEnd"/>
      <w:r w:rsidR="00127AF5" w:rsidRPr="0048066E">
        <w:rPr>
          <w:rFonts w:ascii="Calibri" w:eastAsia="Calibri" w:hAnsi="Calibri"/>
        </w:rPr>
        <w:t xml:space="preserve"> by </w:t>
      </w:r>
      <w:r w:rsidR="00F42669" w:rsidRPr="0048066E">
        <w:rPr>
          <w:rFonts w:ascii="Calibri" w:eastAsia="Calibri" w:hAnsi="Calibri"/>
        </w:rPr>
        <w:t>ENISA</w:t>
      </w:r>
      <w:r w:rsidR="007B4CEB" w:rsidRPr="0048066E">
        <w:rPr>
          <w:rFonts w:ascii="Calibri" w:eastAsia="Calibri" w:hAnsi="Calibri"/>
        </w:rPr>
        <w:t xml:space="preserve"> </w:t>
      </w:r>
      <w:r w:rsidR="00F42669" w:rsidRPr="0048066E">
        <w:rPr>
          <w:rFonts w:ascii="Calibri" w:eastAsia="Calibri" w:hAnsi="Calibri"/>
        </w:rPr>
        <w:t>under the Cybersecurity Act</w:t>
      </w:r>
      <w:r w:rsidR="00127AF5" w:rsidRPr="0048066E">
        <w:rPr>
          <w:rFonts w:ascii="Calibri" w:eastAsia="Calibri" w:hAnsi="Calibri"/>
        </w:rPr>
        <w:t>)</w:t>
      </w:r>
      <w:r w:rsidR="00F42669" w:rsidRPr="0048066E">
        <w:rPr>
          <w:rFonts w:ascii="Calibri" w:eastAsia="Calibri" w:hAnsi="Calibri"/>
        </w:rPr>
        <w:t>.</w:t>
      </w:r>
    </w:p>
    <w:p w14:paraId="121B1883" w14:textId="3FBB3027" w:rsidR="00B745E1" w:rsidRPr="0048066E" w:rsidRDefault="5099049E" w:rsidP="425257E6">
      <w:pPr>
        <w:pStyle w:val="Body0"/>
        <w:rPr>
          <w:rFonts w:ascii="Calibri" w:eastAsia="Calibri" w:hAnsi="Calibri"/>
        </w:rPr>
      </w:pPr>
      <w:r w:rsidRPr="0048066E">
        <w:rPr>
          <w:rFonts w:ascii="Calibri" w:eastAsia="Calibri" w:hAnsi="Calibri"/>
        </w:rPr>
        <w:t xml:space="preserve">ENTSO-E and the EU DSO entity </w:t>
      </w:r>
      <w:r w:rsidR="00F82E5D" w:rsidRPr="0048066E">
        <w:rPr>
          <w:rFonts w:ascii="Calibri" w:eastAsia="Calibri" w:hAnsi="Calibri"/>
        </w:rPr>
        <w:t>inte</w:t>
      </w:r>
      <w:r w:rsidR="11D3755C" w:rsidRPr="0048066E">
        <w:rPr>
          <w:rFonts w:ascii="Calibri" w:eastAsia="Calibri" w:hAnsi="Calibri"/>
        </w:rPr>
        <w:t>n</w:t>
      </w:r>
      <w:r w:rsidR="00F82E5D" w:rsidRPr="0048066E">
        <w:rPr>
          <w:rFonts w:ascii="Calibri" w:eastAsia="Calibri" w:hAnsi="Calibri"/>
        </w:rPr>
        <w:t>d</w:t>
      </w:r>
      <w:r w:rsidR="00B745E1" w:rsidRPr="0048066E">
        <w:rPr>
          <w:rFonts w:ascii="Calibri" w:eastAsia="Calibri" w:hAnsi="Calibri"/>
        </w:rPr>
        <w:t xml:space="preserve"> to have</w:t>
      </w:r>
      <w:r w:rsidR="00127AF5" w:rsidRPr="0048066E">
        <w:rPr>
          <w:rFonts w:ascii="Calibri" w:eastAsia="Calibri" w:hAnsi="Calibri"/>
        </w:rPr>
        <w:t xml:space="preserve"> </w:t>
      </w:r>
      <w:r w:rsidR="00F6589A" w:rsidRPr="0048066E">
        <w:rPr>
          <w:rFonts w:ascii="Calibri" w:eastAsia="Calibri" w:hAnsi="Calibri"/>
        </w:rPr>
        <w:t>harmonised procurement</w:t>
      </w:r>
      <w:r w:rsidR="004439C8" w:rsidRPr="0048066E">
        <w:rPr>
          <w:rFonts w:ascii="Calibri" w:eastAsia="Calibri" w:hAnsi="Calibri"/>
        </w:rPr>
        <w:t xml:space="preserve"> requirements throughout the E</w:t>
      </w:r>
      <w:r w:rsidR="1937DA14" w:rsidRPr="0048066E">
        <w:rPr>
          <w:rFonts w:ascii="Calibri" w:eastAsia="Calibri" w:hAnsi="Calibri"/>
        </w:rPr>
        <w:t>uropean Union</w:t>
      </w:r>
      <w:r w:rsidR="004439C8" w:rsidRPr="0048066E">
        <w:rPr>
          <w:rFonts w:ascii="Calibri" w:eastAsia="Calibri" w:hAnsi="Calibri"/>
        </w:rPr>
        <w:t xml:space="preserve">. This point is clarified in the </w:t>
      </w:r>
      <w:r w:rsidR="11CAB295" w:rsidRPr="0048066E">
        <w:rPr>
          <w:rFonts w:ascii="Calibri" w:eastAsia="Calibri" w:hAnsi="Calibri"/>
        </w:rPr>
        <w:t>revised</w:t>
      </w:r>
      <w:r w:rsidR="004439C8" w:rsidRPr="0048066E">
        <w:rPr>
          <w:rFonts w:ascii="Calibri" w:eastAsia="Calibri" w:hAnsi="Calibri"/>
        </w:rPr>
        <w:t xml:space="preserve"> version of th</w:t>
      </w:r>
      <w:r w:rsidR="00127AF5" w:rsidRPr="0048066E">
        <w:rPr>
          <w:rFonts w:ascii="Calibri" w:eastAsia="Calibri" w:hAnsi="Calibri"/>
        </w:rPr>
        <w:t>is</w:t>
      </w:r>
      <w:r w:rsidR="004439C8" w:rsidRPr="0048066E">
        <w:rPr>
          <w:rFonts w:ascii="Calibri" w:eastAsia="Calibri" w:hAnsi="Calibri"/>
        </w:rPr>
        <w:t xml:space="preserve"> </w:t>
      </w:r>
      <w:r w:rsidR="00127AF5" w:rsidRPr="0048066E">
        <w:rPr>
          <w:rFonts w:ascii="Calibri" w:eastAsia="Calibri" w:hAnsi="Calibri"/>
        </w:rPr>
        <w:t>N</w:t>
      </w:r>
      <w:r w:rsidR="004439C8" w:rsidRPr="0048066E">
        <w:rPr>
          <w:rFonts w:ascii="Calibri" w:eastAsia="Calibri" w:hAnsi="Calibri"/>
        </w:rPr>
        <w:t xml:space="preserve">etwork </w:t>
      </w:r>
      <w:r w:rsidR="00127AF5" w:rsidRPr="0048066E">
        <w:rPr>
          <w:rFonts w:ascii="Calibri" w:eastAsia="Calibri" w:hAnsi="Calibri"/>
        </w:rPr>
        <w:t>C</w:t>
      </w:r>
      <w:r w:rsidR="004439C8" w:rsidRPr="0048066E">
        <w:rPr>
          <w:rFonts w:ascii="Calibri" w:eastAsia="Calibri" w:hAnsi="Calibri"/>
        </w:rPr>
        <w:t>ode.</w:t>
      </w:r>
    </w:p>
    <w:p w14:paraId="3AF6479B" w14:textId="3EC30703" w:rsidR="004439C8" w:rsidRPr="0048066E" w:rsidRDefault="00562168" w:rsidP="425257E6">
      <w:pPr>
        <w:pStyle w:val="Body0"/>
        <w:rPr>
          <w:rFonts w:ascii="Calibri" w:eastAsia="Calibri" w:hAnsi="Calibri"/>
        </w:rPr>
      </w:pPr>
      <w:r w:rsidRPr="0048066E">
        <w:rPr>
          <w:rFonts w:ascii="Calibri" w:eastAsia="Calibri" w:hAnsi="Calibri"/>
        </w:rPr>
        <w:t xml:space="preserve">Industry associations will be involved through the </w:t>
      </w:r>
      <w:r w:rsidR="00127AF5" w:rsidRPr="0048066E">
        <w:rPr>
          <w:rFonts w:ascii="Calibri" w:eastAsia="Calibri" w:hAnsi="Calibri"/>
        </w:rPr>
        <w:t xml:space="preserve">Cybersecurity </w:t>
      </w:r>
      <w:r w:rsidRPr="0048066E">
        <w:rPr>
          <w:rFonts w:ascii="Calibri" w:eastAsia="Calibri" w:hAnsi="Calibri"/>
        </w:rPr>
        <w:t xml:space="preserve">Working Group and </w:t>
      </w:r>
      <w:r w:rsidR="185AB5D1" w:rsidRPr="0048066E">
        <w:rPr>
          <w:rFonts w:ascii="Calibri" w:eastAsia="Calibri" w:hAnsi="Calibri"/>
        </w:rPr>
        <w:t xml:space="preserve">through </w:t>
      </w:r>
      <w:r w:rsidRPr="0048066E">
        <w:rPr>
          <w:rFonts w:ascii="Calibri" w:eastAsia="Calibri" w:hAnsi="Calibri"/>
        </w:rPr>
        <w:t>public consultation</w:t>
      </w:r>
      <w:r w:rsidR="3F2DF527" w:rsidRPr="0048066E">
        <w:rPr>
          <w:rFonts w:ascii="Calibri" w:eastAsia="Calibri" w:hAnsi="Calibri"/>
        </w:rPr>
        <w:t>s</w:t>
      </w:r>
      <w:r w:rsidRPr="0048066E">
        <w:rPr>
          <w:rFonts w:ascii="Calibri" w:eastAsia="Calibri" w:hAnsi="Calibri"/>
        </w:rPr>
        <w:t xml:space="preserve">. More details on </w:t>
      </w:r>
      <w:r w:rsidR="00A56EC3" w:rsidRPr="0048066E">
        <w:rPr>
          <w:rFonts w:ascii="Calibri" w:eastAsia="Calibri" w:hAnsi="Calibri"/>
        </w:rPr>
        <w:t xml:space="preserve">the planned </w:t>
      </w:r>
      <w:r w:rsidRPr="0048066E">
        <w:rPr>
          <w:rFonts w:ascii="Calibri" w:eastAsia="Calibri" w:hAnsi="Calibri"/>
        </w:rPr>
        <w:t xml:space="preserve">stakeholder involvement are </w:t>
      </w:r>
      <w:r w:rsidR="00127AF5" w:rsidRPr="0048066E">
        <w:rPr>
          <w:rFonts w:ascii="Calibri" w:eastAsia="Calibri" w:hAnsi="Calibri"/>
        </w:rPr>
        <w:t xml:space="preserve">described </w:t>
      </w:r>
      <w:r w:rsidRPr="0048066E">
        <w:rPr>
          <w:rFonts w:ascii="Calibri" w:eastAsia="Calibri" w:hAnsi="Calibri"/>
        </w:rPr>
        <w:t>in</w:t>
      </w:r>
      <w:r w:rsidR="00A56EC3" w:rsidRPr="0048066E">
        <w:rPr>
          <w:rFonts w:ascii="Calibri" w:eastAsia="Calibri" w:hAnsi="Calibri"/>
        </w:rPr>
        <w:t xml:space="preserve"> the </w:t>
      </w:r>
      <w:r w:rsidR="00127AF5" w:rsidRPr="0048066E">
        <w:rPr>
          <w:rFonts w:ascii="Calibri" w:eastAsia="Calibri" w:hAnsi="Calibri"/>
        </w:rPr>
        <w:t>S</w:t>
      </w:r>
      <w:r w:rsidR="00A56EC3" w:rsidRPr="0048066E">
        <w:rPr>
          <w:rFonts w:ascii="Calibri" w:eastAsia="Calibri" w:hAnsi="Calibri"/>
        </w:rPr>
        <w:t xml:space="preserve">upporting </w:t>
      </w:r>
      <w:r w:rsidR="00B103C5" w:rsidRPr="0048066E">
        <w:rPr>
          <w:rFonts w:ascii="Calibri" w:eastAsia="Calibri" w:hAnsi="Calibri"/>
        </w:rPr>
        <w:t>Document</w:t>
      </w:r>
      <w:r w:rsidR="00127AF5" w:rsidRPr="0048066E">
        <w:rPr>
          <w:rFonts w:ascii="Calibri" w:eastAsia="Calibri" w:hAnsi="Calibri"/>
        </w:rPr>
        <w:t xml:space="preserve"> of the NCCS</w:t>
      </w:r>
      <w:r w:rsidR="00A56EC3" w:rsidRPr="0048066E">
        <w:rPr>
          <w:rFonts w:ascii="Calibri" w:eastAsia="Calibri" w:hAnsi="Calibri"/>
        </w:rPr>
        <w:t>.</w:t>
      </w:r>
    </w:p>
    <w:p w14:paraId="57907849" w14:textId="22E72502" w:rsidR="00C07A8E" w:rsidRPr="0048066E" w:rsidRDefault="00CB0B95" w:rsidP="425257E6">
      <w:pPr>
        <w:pStyle w:val="Body0"/>
        <w:rPr>
          <w:rFonts w:ascii="Calibri" w:eastAsia="Calibri" w:hAnsi="Calibri"/>
        </w:rPr>
      </w:pPr>
      <w:r w:rsidRPr="0048066E">
        <w:rPr>
          <w:rFonts w:ascii="Calibri" w:eastAsia="Calibri" w:hAnsi="Calibri"/>
        </w:rPr>
        <w:t xml:space="preserve">Entities remain free to </w:t>
      </w:r>
      <w:r w:rsidR="00F04959" w:rsidRPr="0048066E">
        <w:rPr>
          <w:rFonts w:ascii="Calibri" w:eastAsia="Calibri" w:hAnsi="Calibri"/>
        </w:rPr>
        <w:t xml:space="preserve">set their own procurement requirements and choose their own verification </w:t>
      </w:r>
      <w:r w:rsidR="00DB2748" w:rsidRPr="0048066E">
        <w:rPr>
          <w:rFonts w:ascii="Calibri" w:eastAsia="Calibri" w:hAnsi="Calibri"/>
        </w:rPr>
        <w:t>option</w:t>
      </w:r>
      <w:r w:rsidR="00F04959" w:rsidRPr="0048066E">
        <w:rPr>
          <w:rFonts w:ascii="Calibri" w:eastAsia="Calibri" w:hAnsi="Calibri"/>
        </w:rPr>
        <w:t xml:space="preserve">. </w:t>
      </w:r>
      <w:r w:rsidR="00761875" w:rsidRPr="0048066E">
        <w:rPr>
          <w:rFonts w:ascii="Calibri" w:eastAsia="Calibri" w:hAnsi="Calibri"/>
        </w:rPr>
        <w:t xml:space="preserve">This is stated explicitly in the </w:t>
      </w:r>
      <w:r w:rsidR="473A0648" w:rsidRPr="0048066E">
        <w:rPr>
          <w:rFonts w:ascii="Calibri" w:eastAsia="Calibri" w:hAnsi="Calibri"/>
        </w:rPr>
        <w:t>article</w:t>
      </w:r>
      <w:r w:rsidR="00761875" w:rsidRPr="0048066E">
        <w:rPr>
          <w:rFonts w:ascii="Calibri" w:eastAsia="Calibri" w:hAnsi="Calibri"/>
        </w:rPr>
        <w:t xml:space="preserve"> on </w:t>
      </w:r>
      <w:r w:rsidR="00F2479D" w:rsidRPr="0048066E">
        <w:rPr>
          <w:rFonts w:ascii="Calibri" w:eastAsia="Calibri" w:hAnsi="Calibri"/>
        </w:rPr>
        <w:t>supply chain security controls.</w:t>
      </w:r>
    </w:p>
    <w:p w14:paraId="40C44773" w14:textId="203467E0" w:rsidR="425257E6" w:rsidRPr="0048066E" w:rsidRDefault="425257E6" w:rsidP="425257E6">
      <w:pPr>
        <w:pStyle w:val="Body0"/>
        <w:rPr>
          <w:rFonts w:ascii="Calibri" w:eastAsia="Calibri" w:hAnsi="Calibri"/>
          <w:szCs w:val="24"/>
          <w:highlight w:val="yellow"/>
        </w:rPr>
      </w:pPr>
    </w:p>
    <w:p w14:paraId="6C1DFE82" w14:textId="513314CE" w:rsidR="0082037B" w:rsidRPr="0048066E" w:rsidRDefault="0082037B" w:rsidP="0082037B">
      <w:pPr>
        <w:pStyle w:val="Headline30"/>
        <w:spacing w:line="240" w:lineRule="auto"/>
      </w:pPr>
      <w:r w:rsidRPr="0048066E">
        <w:t xml:space="preserve">Question: “Article 37 request CS-NCA to provide electricity entities with information on cybersecurity incidents, threats, and vulnerabilities to enhance the electricity entities' </w:t>
      </w:r>
      <w:proofErr w:type="spellStart"/>
      <w:r w:rsidRPr="0048066E">
        <w:t>defense</w:t>
      </w:r>
      <w:proofErr w:type="spellEnd"/>
      <w:r w:rsidRPr="0048066E">
        <w:t>.</w:t>
      </w:r>
    </w:p>
    <w:p w14:paraId="7C870883" w14:textId="52C718B2" w:rsidR="0082037B" w:rsidRPr="0048066E" w:rsidRDefault="230D7707" w:rsidP="15607D51">
      <w:pPr>
        <w:pStyle w:val="Headline30"/>
        <w:spacing w:line="240" w:lineRule="auto"/>
      </w:pPr>
      <w:r w:rsidRPr="0048066E">
        <w:t>Do you agree that the network code will help electricity entities to receive effective and adequate information to increase their threat awareness and ability to handle cybersecurity incidents?</w:t>
      </w:r>
    </w:p>
    <w:p w14:paraId="635E8A04" w14:textId="77777777" w:rsidR="0082037B" w:rsidRPr="0048066E" w:rsidRDefault="0082037B" w:rsidP="0082037B">
      <w:pPr>
        <w:pStyle w:val="Headline30"/>
        <w:spacing w:line="240" w:lineRule="auto"/>
      </w:pPr>
      <w:r w:rsidRPr="0048066E">
        <w:t>- Please select one answer only”</w:t>
      </w:r>
    </w:p>
    <w:p w14:paraId="3CE1A22E" w14:textId="0BD8A041" w:rsidR="0082037B" w:rsidRPr="0048066E" w:rsidRDefault="0082037B" w:rsidP="0082037B">
      <w:pPr>
        <w:pStyle w:val="Body0"/>
      </w:pPr>
      <w:r w:rsidRPr="0048066E">
        <w:t xml:space="preserve">Out of </w:t>
      </w:r>
      <w:r w:rsidR="00332247" w:rsidRPr="0048066E">
        <w:t>50</w:t>
      </w:r>
      <w:r w:rsidRPr="0048066E">
        <w:t xml:space="preserve"> submissions, 17 </w:t>
      </w:r>
      <w:r w:rsidR="00127AF5" w:rsidRPr="0048066E">
        <w:t>Stakeholders</w:t>
      </w:r>
      <w:r w:rsidR="00E961B3" w:rsidRPr="0048066E">
        <w:t xml:space="preserve"> </w:t>
      </w:r>
      <w:r w:rsidRPr="0048066E">
        <w:t>responded positively to this question. 1</w:t>
      </w:r>
      <w:r w:rsidR="00FD6DA1" w:rsidRPr="0048066E">
        <w:t>7</w:t>
      </w:r>
      <w:r w:rsidRPr="0048066E">
        <w:t xml:space="preserve"> </w:t>
      </w:r>
      <w:r w:rsidR="00127AF5" w:rsidRPr="0048066E">
        <w:t>Stakeholders</w:t>
      </w:r>
      <w:r w:rsidR="00332247" w:rsidRPr="0048066E">
        <w:t xml:space="preserve"> </w:t>
      </w:r>
      <w:r w:rsidRPr="0048066E">
        <w:t xml:space="preserve">responded negatively. 12 </w:t>
      </w:r>
      <w:r w:rsidR="00127AF5" w:rsidRPr="0048066E">
        <w:t xml:space="preserve">Stakeholders </w:t>
      </w:r>
      <w:r w:rsidRPr="0048066E">
        <w:t>had no opinion and 4 did not answer.</w:t>
      </w:r>
    </w:p>
    <w:p w14:paraId="4597CB4D" w14:textId="73E35F79" w:rsidR="00650822" w:rsidRPr="0048066E" w:rsidRDefault="00650822" w:rsidP="00650822">
      <w:pPr>
        <w:pStyle w:val="Body0"/>
        <w:spacing w:after="0"/>
      </w:pPr>
      <w:r w:rsidRPr="0048066E">
        <w:t xml:space="preserve">Summary of </w:t>
      </w:r>
      <w:r w:rsidR="00127AF5" w:rsidRPr="0048066E">
        <w:t xml:space="preserve">the </w:t>
      </w:r>
      <w:r w:rsidRPr="0048066E">
        <w:t xml:space="preserve">comments: </w:t>
      </w:r>
    </w:p>
    <w:p w14:paraId="7AC6B0F9" w14:textId="7BC6E960" w:rsidR="00650822" w:rsidRPr="0048066E" w:rsidRDefault="0048066E" w:rsidP="00F871B1">
      <w:pPr>
        <w:pStyle w:val="Body0"/>
        <w:numPr>
          <w:ilvl w:val="0"/>
          <w:numId w:val="31"/>
        </w:numPr>
        <w:spacing w:after="0"/>
      </w:pPr>
      <w:r w:rsidRPr="0048066E">
        <w:t>s</w:t>
      </w:r>
      <w:r w:rsidR="00106ED4" w:rsidRPr="0048066E">
        <w:t>everal</w:t>
      </w:r>
      <w:r w:rsidR="00D93637" w:rsidRPr="0048066E">
        <w:t xml:space="preserve"> </w:t>
      </w:r>
      <w:r w:rsidR="00127AF5" w:rsidRPr="0048066E">
        <w:t>Stakeholders</w:t>
      </w:r>
      <w:r w:rsidR="00D93637" w:rsidRPr="0048066E">
        <w:t xml:space="preserve"> responded that </w:t>
      </w:r>
      <w:r w:rsidR="005E0D25" w:rsidRPr="0048066E">
        <w:t>th</w:t>
      </w:r>
      <w:r w:rsidR="00127AF5" w:rsidRPr="0048066E">
        <w:t>is</w:t>
      </w:r>
      <w:r w:rsidR="005E0D25" w:rsidRPr="0048066E">
        <w:t xml:space="preserve"> </w:t>
      </w:r>
      <w:r w:rsidR="00127AF5" w:rsidRPr="0048066E">
        <w:t>N</w:t>
      </w:r>
      <w:r w:rsidR="005E0D25" w:rsidRPr="0048066E">
        <w:t xml:space="preserve">etwork </w:t>
      </w:r>
      <w:r w:rsidR="00127AF5" w:rsidRPr="0048066E">
        <w:t>C</w:t>
      </w:r>
      <w:r w:rsidR="005E0D25" w:rsidRPr="0048066E">
        <w:t xml:space="preserve">ode will not help electricity entities to receive effective and adequate information to increase their threat awareness and ability to handle cybersecurity incidents </w:t>
      </w:r>
      <w:r w:rsidR="00D93637" w:rsidRPr="0048066E">
        <w:t xml:space="preserve">on the European level as </w:t>
      </w:r>
      <w:r w:rsidR="00DF218E" w:rsidRPr="0048066E">
        <w:t xml:space="preserve">the </w:t>
      </w:r>
      <w:r w:rsidR="00D93637" w:rsidRPr="0048066E">
        <w:t xml:space="preserve">implementation may vary drastically </w:t>
      </w:r>
      <w:r w:rsidR="00DF218E" w:rsidRPr="0048066E">
        <w:t xml:space="preserve">amongst </w:t>
      </w:r>
      <w:proofErr w:type="gramStart"/>
      <w:r w:rsidR="657312AE" w:rsidRPr="0048066E">
        <w:t>M</w:t>
      </w:r>
      <w:r w:rsidR="00D93637" w:rsidRPr="0048066E">
        <w:t>ember</w:t>
      </w:r>
      <w:proofErr w:type="gramEnd"/>
      <w:r w:rsidR="00D93637" w:rsidRPr="0048066E">
        <w:t xml:space="preserve"> </w:t>
      </w:r>
      <w:r w:rsidR="6B60FAA2" w:rsidRPr="0048066E">
        <w:t>S</w:t>
      </w:r>
      <w:r w:rsidR="00D93637" w:rsidRPr="0048066E">
        <w:t>tates</w:t>
      </w:r>
      <w:r w:rsidR="00DF218E" w:rsidRPr="0048066E">
        <w:t>;</w:t>
      </w:r>
    </w:p>
    <w:p w14:paraId="2C93215C" w14:textId="6456FF7A" w:rsidR="004A311A" w:rsidRPr="0048066E" w:rsidRDefault="0048066E" w:rsidP="00F871B1">
      <w:pPr>
        <w:pStyle w:val="Body0"/>
        <w:numPr>
          <w:ilvl w:val="0"/>
          <w:numId w:val="31"/>
        </w:numPr>
        <w:spacing w:after="0"/>
      </w:pPr>
      <w:r w:rsidRPr="0048066E">
        <w:t>s</w:t>
      </w:r>
      <w:r w:rsidR="004A311A" w:rsidRPr="0048066E">
        <w:t xml:space="preserve">everal </w:t>
      </w:r>
      <w:r w:rsidR="00DF218E" w:rsidRPr="0048066E">
        <w:t>Stakeholders</w:t>
      </w:r>
      <w:r w:rsidR="004A311A" w:rsidRPr="0048066E">
        <w:t xml:space="preserve"> noted that responsibilities between CSIRT</w:t>
      </w:r>
      <w:r w:rsidR="00DF218E" w:rsidRPr="0048066E">
        <w:t>s</w:t>
      </w:r>
      <w:r w:rsidR="004A311A" w:rsidRPr="0048066E">
        <w:t xml:space="preserve"> and CS-NCA</w:t>
      </w:r>
      <w:r w:rsidR="00DF218E" w:rsidRPr="0048066E">
        <w:t>s</w:t>
      </w:r>
      <w:r w:rsidR="004A311A" w:rsidRPr="0048066E">
        <w:t xml:space="preserve"> should be further clarified while others </w:t>
      </w:r>
      <w:r w:rsidR="00DF218E" w:rsidRPr="0048066E">
        <w:t xml:space="preserve">emphasised that </w:t>
      </w:r>
      <w:r w:rsidR="004A311A" w:rsidRPr="0048066E">
        <w:t xml:space="preserve">is </w:t>
      </w:r>
      <w:proofErr w:type="gramStart"/>
      <w:r w:rsidR="004A311A" w:rsidRPr="0048066E">
        <w:t>redundant</w:t>
      </w:r>
      <w:r w:rsidR="00DF218E" w:rsidRPr="0048066E">
        <w:t>;</w:t>
      </w:r>
      <w:proofErr w:type="gramEnd"/>
      <w:r w:rsidR="00DF218E" w:rsidRPr="0048066E">
        <w:t xml:space="preserve"> </w:t>
      </w:r>
    </w:p>
    <w:p w14:paraId="58A7C285" w14:textId="5B1BC3BE" w:rsidR="00D93637" w:rsidRPr="0048066E" w:rsidRDefault="0048066E" w:rsidP="00F871B1">
      <w:pPr>
        <w:pStyle w:val="Body0"/>
        <w:numPr>
          <w:ilvl w:val="0"/>
          <w:numId w:val="31"/>
        </w:numPr>
        <w:spacing w:after="0"/>
      </w:pPr>
      <w:r w:rsidRPr="0048066E">
        <w:t>s</w:t>
      </w:r>
      <w:r w:rsidR="00D93637" w:rsidRPr="0048066E">
        <w:t xml:space="preserve">everal </w:t>
      </w:r>
      <w:r w:rsidR="00DF218E" w:rsidRPr="0048066E">
        <w:t>Stakeholders</w:t>
      </w:r>
      <w:r w:rsidR="00D93637" w:rsidRPr="0048066E">
        <w:t xml:space="preserve"> provided following suggestions:</w:t>
      </w:r>
    </w:p>
    <w:p w14:paraId="36DE5BA2" w14:textId="5AF0CE7D" w:rsidR="00D93637" w:rsidRPr="0048066E" w:rsidRDefault="0048066E" w:rsidP="00F871B1">
      <w:pPr>
        <w:pStyle w:val="Body0"/>
        <w:numPr>
          <w:ilvl w:val="1"/>
          <w:numId w:val="31"/>
        </w:numPr>
        <w:spacing w:after="0"/>
      </w:pPr>
      <w:r w:rsidRPr="0048066E">
        <w:t>a</w:t>
      </w:r>
      <w:r w:rsidR="00D93637" w:rsidRPr="0048066E">
        <w:t xml:space="preserve">rticle 37(8) should not </w:t>
      </w:r>
      <w:r w:rsidR="005E0D25" w:rsidRPr="0048066E">
        <w:t>only</w:t>
      </w:r>
      <w:r w:rsidR="00D93637" w:rsidRPr="0048066E">
        <w:t xml:space="preserve"> foresee a feasibility study for the development of an IT tool but rather clearly plan for the development of such a tool</w:t>
      </w:r>
      <w:r w:rsidR="00ED62E3" w:rsidRPr="0048066E">
        <w:t xml:space="preserve">, </w:t>
      </w:r>
      <w:r w:rsidR="00D93637" w:rsidRPr="0048066E">
        <w:t xml:space="preserve">allocate the responsibility to such a tool </w:t>
      </w:r>
      <w:r w:rsidR="391EC440" w:rsidRPr="0048066E">
        <w:t>to</w:t>
      </w:r>
      <w:r w:rsidR="00D93637" w:rsidRPr="0048066E">
        <w:t xml:space="preserve"> an actor, determine </w:t>
      </w:r>
      <w:r w:rsidR="00ED62E3" w:rsidRPr="0048066E">
        <w:t xml:space="preserve">the </w:t>
      </w:r>
      <w:r w:rsidR="00D93637" w:rsidRPr="0048066E">
        <w:t>key requirements in terms o</w:t>
      </w:r>
      <w:r w:rsidR="00ED62E3" w:rsidRPr="0048066E">
        <w:t>f</w:t>
      </w:r>
      <w:r w:rsidR="00D93637" w:rsidRPr="0048066E">
        <w:t xml:space="preserve"> availability, redundancy, resilience, back-up, functionality and cybersecurity of the tool itself </w:t>
      </w:r>
      <w:proofErr w:type="gramStart"/>
      <w:r w:rsidR="00D93637" w:rsidRPr="0048066E">
        <w:t>and  allocate</w:t>
      </w:r>
      <w:proofErr w:type="gramEnd"/>
      <w:r w:rsidR="00D93637" w:rsidRPr="0048066E">
        <w:t xml:space="preserve"> sufficient funding for such a tool.</w:t>
      </w:r>
    </w:p>
    <w:p w14:paraId="35CAFE80" w14:textId="47C44D40" w:rsidR="00D93637" w:rsidRPr="0048066E" w:rsidRDefault="0048066E" w:rsidP="00F871B1">
      <w:pPr>
        <w:pStyle w:val="Body0"/>
        <w:numPr>
          <w:ilvl w:val="1"/>
          <w:numId w:val="31"/>
        </w:numPr>
        <w:spacing w:after="0"/>
      </w:pPr>
      <w:r w:rsidRPr="0048066E">
        <w:t>i</w:t>
      </w:r>
      <w:r w:rsidR="00D93637" w:rsidRPr="0048066E">
        <w:t xml:space="preserve">n terms of </w:t>
      </w:r>
      <w:r w:rsidR="005E0D25" w:rsidRPr="0048066E">
        <w:t>applicability, it should</w:t>
      </w:r>
      <w:r w:rsidR="00D93637" w:rsidRPr="0048066E">
        <w:t xml:space="preserve"> be clarified when the IT tool needs to be made available and when the obligations relying on the availability of such a tool should start applying. </w:t>
      </w:r>
      <w:proofErr w:type="gramStart"/>
      <w:r w:rsidR="00D93637" w:rsidRPr="0048066E">
        <w:t xml:space="preserve">It </w:t>
      </w:r>
      <w:r w:rsidR="00ED62E3" w:rsidRPr="0048066E">
        <w:t xml:space="preserve"> is</w:t>
      </w:r>
      <w:proofErr w:type="gramEnd"/>
      <w:r w:rsidR="00ED62E3" w:rsidRPr="0048066E">
        <w:t xml:space="preserve"> </w:t>
      </w:r>
      <w:r w:rsidR="00F6589A" w:rsidRPr="0048066E">
        <w:t>not appropriate</w:t>
      </w:r>
      <w:r w:rsidR="00D93637" w:rsidRPr="0048066E">
        <w:t xml:space="preserve"> to ask CSIRTs to comply with th</w:t>
      </w:r>
      <w:r w:rsidR="00ED62E3" w:rsidRPr="0048066E">
        <w:t>e</w:t>
      </w:r>
      <w:r w:rsidR="00D93637" w:rsidRPr="0048066E">
        <w:t xml:space="preserve">se obligations if </w:t>
      </w:r>
      <w:r w:rsidR="00D93637" w:rsidRPr="0048066E">
        <w:lastRenderedPageBreak/>
        <w:t xml:space="preserve">they are not realistically given the means to </w:t>
      </w:r>
      <w:r w:rsidR="00ED62E3" w:rsidRPr="0048066E">
        <w:t>do so.</w:t>
      </w:r>
      <w:r w:rsidR="00D93637" w:rsidRPr="0048066E">
        <w:t>. Similarly, it seems important to clarify what should happen in case the IT tools becomes unavailable.</w:t>
      </w:r>
    </w:p>
    <w:p w14:paraId="2229266F" w14:textId="7DC35F5F" w:rsidR="004A311A" w:rsidRPr="0048066E" w:rsidRDefault="0048066E" w:rsidP="00F871B1">
      <w:pPr>
        <w:pStyle w:val="Body0"/>
        <w:numPr>
          <w:ilvl w:val="0"/>
          <w:numId w:val="31"/>
        </w:numPr>
        <w:spacing w:after="0"/>
      </w:pPr>
      <w:r w:rsidRPr="0048066E">
        <w:t>o</w:t>
      </w:r>
      <w:r w:rsidR="004A311A" w:rsidRPr="0048066E">
        <w:t xml:space="preserve">ne </w:t>
      </w:r>
      <w:r w:rsidR="00ED62E3" w:rsidRPr="0048066E">
        <w:t>Stakeholder</w:t>
      </w:r>
      <w:r w:rsidR="004A311A" w:rsidRPr="0048066E">
        <w:t xml:space="preserve"> noted that Article 37 should be clearer in terms of </w:t>
      </w:r>
      <w:proofErr w:type="gramStart"/>
      <w:r w:rsidR="004A311A" w:rsidRPr="0048066E">
        <w:t>time</w:t>
      </w:r>
      <w:r w:rsidR="00ED62E3" w:rsidRPr="0048066E">
        <w:t>lines;</w:t>
      </w:r>
      <w:proofErr w:type="gramEnd"/>
    </w:p>
    <w:p w14:paraId="5A3A72B7" w14:textId="57715DC0" w:rsidR="00D93637" w:rsidRPr="0048066E" w:rsidRDefault="0048066E" w:rsidP="00F871B1">
      <w:pPr>
        <w:pStyle w:val="Body0"/>
        <w:numPr>
          <w:ilvl w:val="0"/>
          <w:numId w:val="31"/>
        </w:numPr>
        <w:spacing w:after="0"/>
      </w:pPr>
      <w:r w:rsidRPr="0048066E">
        <w:t>o</w:t>
      </w:r>
      <w:r w:rsidR="00D93637" w:rsidRPr="0048066E">
        <w:t xml:space="preserve">ne </w:t>
      </w:r>
      <w:r w:rsidR="00ED62E3" w:rsidRPr="0048066E">
        <w:t>Stakeholder</w:t>
      </w:r>
      <w:r w:rsidR="00D93637" w:rsidRPr="0048066E">
        <w:t xml:space="preserve"> suggested to include </w:t>
      </w:r>
      <w:r w:rsidR="00F6589A" w:rsidRPr="0048066E">
        <w:t xml:space="preserve">details on the </w:t>
      </w:r>
      <w:r w:rsidR="00D93637" w:rsidRPr="0048066E">
        <w:t xml:space="preserve">exchange of information with the </w:t>
      </w:r>
      <w:r w:rsidR="00AC2ADE" w:rsidRPr="0048066E">
        <w:t>neighbouring</w:t>
      </w:r>
      <w:r w:rsidR="00D93637" w:rsidRPr="0048066E">
        <w:t xml:space="preserve"> Energy Community </w:t>
      </w:r>
      <w:proofErr w:type="gramStart"/>
      <w:r w:rsidR="00D93637" w:rsidRPr="0048066E">
        <w:t>countries</w:t>
      </w:r>
      <w:r w:rsidR="00ED62E3" w:rsidRPr="0048066E">
        <w:t>;</w:t>
      </w:r>
      <w:proofErr w:type="gramEnd"/>
      <w:r w:rsidR="00D93637" w:rsidRPr="0048066E">
        <w:t xml:space="preserve"> </w:t>
      </w:r>
    </w:p>
    <w:p w14:paraId="7DBE72D2" w14:textId="22884087" w:rsidR="00106ED4" w:rsidRPr="0048066E" w:rsidRDefault="0048066E" w:rsidP="00F871B1">
      <w:pPr>
        <w:pStyle w:val="Body0"/>
        <w:numPr>
          <w:ilvl w:val="0"/>
          <w:numId w:val="31"/>
        </w:numPr>
        <w:spacing w:after="0"/>
      </w:pPr>
      <w:r w:rsidRPr="0048066E">
        <w:t>o</w:t>
      </w:r>
      <w:r w:rsidR="2962DF62" w:rsidRPr="0048066E">
        <w:t xml:space="preserve">ne </w:t>
      </w:r>
      <w:r w:rsidR="00F65B11" w:rsidRPr="0048066E">
        <w:t xml:space="preserve">Stakeholder </w:t>
      </w:r>
      <w:r w:rsidR="00106ED4" w:rsidRPr="0048066E">
        <w:t xml:space="preserve">shared an opinion that it cannot support withholding information about zero-day vulnerabilities, as stipulated in Article 37(5). Regardless of whether the respective manufacturer has developed patches or instructions at the time the vulnerability becomes known, mitigation methods may already have been developed independently </w:t>
      </w:r>
      <w:r w:rsidR="00F6589A" w:rsidRPr="0048066E">
        <w:t>from</w:t>
      </w:r>
      <w:r w:rsidR="00106ED4" w:rsidRPr="0048066E">
        <w:t xml:space="preserve"> the manufacturer. </w:t>
      </w:r>
      <w:r w:rsidR="005E0D25" w:rsidRPr="0048066E">
        <w:t>To</w:t>
      </w:r>
      <w:r w:rsidR="00106ED4" w:rsidRPr="0048066E">
        <w:t xml:space="preserve"> increase information security, the competent national authorities for cybersecurity and</w:t>
      </w:r>
      <w:r w:rsidR="00F65B11" w:rsidRPr="0048066E">
        <w:t>,</w:t>
      </w:r>
      <w:r w:rsidR="00106ED4" w:rsidRPr="0048066E">
        <w:t xml:space="preserve"> especially the CSIRT</w:t>
      </w:r>
      <w:r w:rsidR="00F65B11" w:rsidRPr="0048066E">
        <w:t>s,</w:t>
      </w:r>
      <w:r w:rsidR="00106ED4" w:rsidRPr="0048066E">
        <w:t xml:space="preserve"> must be allowed to share this information independently </w:t>
      </w:r>
      <w:r w:rsidR="00F6589A" w:rsidRPr="0048066E">
        <w:t>from</w:t>
      </w:r>
      <w:r w:rsidR="00106ED4" w:rsidRPr="0048066E">
        <w:t xml:space="preserve"> the manufacturer.</w:t>
      </w:r>
    </w:p>
    <w:p w14:paraId="349B98DD" w14:textId="513D4C9A" w:rsidR="00106ED4" w:rsidRPr="0048066E" w:rsidRDefault="0048066E" w:rsidP="00F871B1">
      <w:pPr>
        <w:pStyle w:val="Body0"/>
        <w:numPr>
          <w:ilvl w:val="0"/>
          <w:numId w:val="31"/>
        </w:numPr>
        <w:spacing w:after="0"/>
      </w:pPr>
      <w:r w:rsidRPr="0048066E">
        <w:t>o</w:t>
      </w:r>
      <w:r w:rsidR="00106ED4" w:rsidRPr="0048066E">
        <w:t xml:space="preserve">ne </w:t>
      </w:r>
      <w:r w:rsidR="00F65B11" w:rsidRPr="0048066E">
        <w:t xml:space="preserve">Stakeholder </w:t>
      </w:r>
      <w:r w:rsidR="00106ED4" w:rsidRPr="0048066E">
        <w:t>noted that</w:t>
      </w:r>
      <w:r w:rsidR="00C10E37" w:rsidRPr="0048066E">
        <w:t xml:space="preserve"> wording</w:t>
      </w:r>
      <w:r w:rsidR="00106ED4" w:rsidRPr="0048066E">
        <w:t xml:space="preserve"> "sharing capabilities" with other CSIRTs is vague with potential implications</w:t>
      </w:r>
      <w:r w:rsidR="00F65B11" w:rsidRPr="0048066E">
        <w:t>.</w:t>
      </w:r>
      <w:r w:rsidR="00106ED4" w:rsidRPr="0048066E">
        <w:t xml:space="preserve"> </w:t>
      </w:r>
      <w:r w:rsidR="00F65B11" w:rsidRPr="0048066E">
        <w:t>I</w:t>
      </w:r>
      <w:r w:rsidR="00106ED4" w:rsidRPr="0048066E">
        <w:t>t should be clarified what is meant by "capabilities</w:t>
      </w:r>
      <w:proofErr w:type="gramStart"/>
      <w:r w:rsidR="00106ED4" w:rsidRPr="0048066E">
        <w:t>"</w:t>
      </w:r>
      <w:r w:rsidR="00F65B11" w:rsidRPr="0048066E">
        <w:t>;</w:t>
      </w:r>
      <w:proofErr w:type="gramEnd"/>
    </w:p>
    <w:p w14:paraId="6A9A86F3" w14:textId="0E294D16" w:rsidR="00C10E37" w:rsidRPr="0048066E" w:rsidRDefault="0048066E" w:rsidP="00F871B1">
      <w:pPr>
        <w:pStyle w:val="Body0"/>
        <w:numPr>
          <w:ilvl w:val="0"/>
          <w:numId w:val="31"/>
        </w:numPr>
        <w:spacing w:after="0"/>
      </w:pPr>
      <w:r w:rsidRPr="0048066E">
        <w:t>o</w:t>
      </w:r>
      <w:r w:rsidR="00C10E37" w:rsidRPr="0048066E">
        <w:t xml:space="preserve">ne </w:t>
      </w:r>
      <w:r w:rsidR="00F6589A" w:rsidRPr="0048066E">
        <w:t>Stakeholder expressed</w:t>
      </w:r>
      <w:r w:rsidR="00C10E37" w:rsidRPr="0048066E">
        <w:t xml:space="preserve"> disagreement with Article 37 (d) as it</w:t>
      </w:r>
      <w:r w:rsidR="00F6589A" w:rsidRPr="0048066E">
        <w:t xml:space="preserve"> is not part of </w:t>
      </w:r>
      <w:r w:rsidR="00C10E37" w:rsidRPr="0048066E">
        <w:t xml:space="preserve">the activity of CSIRT </w:t>
      </w:r>
      <w:proofErr w:type="gramStart"/>
      <w:r w:rsidR="00C10E37" w:rsidRPr="0048066E">
        <w:t>teams</w:t>
      </w:r>
      <w:r w:rsidR="00F65B11" w:rsidRPr="0048066E">
        <w:t>;</w:t>
      </w:r>
      <w:proofErr w:type="gramEnd"/>
      <w:r w:rsidR="00C10E37" w:rsidRPr="0048066E">
        <w:t xml:space="preserve"> </w:t>
      </w:r>
    </w:p>
    <w:p w14:paraId="65292FFE" w14:textId="608A5431" w:rsidR="00954D5A" w:rsidRPr="0048066E" w:rsidRDefault="0048066E" w:rsidP="00F871B1">
      <w:pPr>
        <w:pStyle w:val="Body0"/>
        <w:numPr>
          <w:ilvl w:val="0"/>
          <w:numId w:val="31"/>
        </w:numPr>
        <w:spacing w:after="0"/>
      </w:pPr>
      <w:r w:rsidRPr="0048066E">
        <w:t>o</w:t>
      </w:r>
      <w:r w:rsidR="00954D5A" w:rsidRPr="0048066E">
        <w:t xml:space="preserve">ne </w:t>
      </w:r>
      <w:r w:rsidR="00F6589A" w:rsidRPr="0048066E">
        <w:t>Stakeholder expressed</w:t>
      </w:r>
      <w:r w:rsidR="00954D5A" w:rsidRPr="0048066E">
        <w:t xml:space="preserve"> an opinion that it is important to define which information </w:t>
      </w:r>
      <w:proofErr w:type="gramStart"/>
      <w:r w:rsidR="00954D5A" w:rsidRPr="0048066E">
        <w:t>has to</w:t>
      </w:r>
      <w:proofErr w:type="gramEnd"/>
      <w:r w:rsidR="00954D5A" w:rsidRPr="0048066E">
        <w:t xml:space="preserve"> be shared to ensure efficiency in the early warning system.</w:t>
      </w:r>
    </w:p>
    <w:p w14:paraId="55E254EB" w14:textId="77777777" w:rsidR="001E6394" w:rsidRPr="0048066E" w:rsidRDefault="001E6394" w:rsidP="001E6394">
      <w:pPr>
        <w:pStyle w:val="Body0"/>
        <w:rPr>
          <w:b/>
          <w:bCs/>
          <w:highlight w:val="yellow"/>
        </w:rPr>
      </w:pPr>
    </w:p>
    <w:p w14:paraId="79995E00" w14:textId="7D5085A5" w:rsidR="001E6394" w:rsidRPr="0048066E" w:rsidRDefault="001E6394" w:rsidP="001E6394">
      <w:pPr>
        <w:pStyle w:val="Body0"/>
      </w:pPr>
      <w:r w:rsidRPr="0048066E">
        <w:rPr>
          <w:b/>
          <w:bCs/>
        </w:rPr>
        <w:t>Development (Drafting) Team response:</w:t>
      </w:r>
    </w:p>
    <w:p w14:paraId="14B9C3BE" w14:textId="2F0C5F5B" w:rsidR="2FD972BA" w:rsidRPr="0048066E" w:rsidRDefault="2FD972BA" w:rsidP="425257E6">
      <w:pPr>
        <w:rPr>
          <w:rFonts w:ascii="Calibri" w:eastAsia="Calibri" w:hAnsi="Calibri" w:cs="Calibri"/>
        </w:rPr>
      </w:pPr>
      <w:r w:rsidRPr="0048066E">
        <w:rPr>
          <w:rFonts w:ascii="Calibri" w:eastAsia="Calibri" w:hAnsi="Calibri" w:cs="Calibri"/>
        </w:rPr>
        <w:t xml:space="preserve">Together with the NIS Directive the target of the NCCS is to </w:t>
      </w:r>
      <w:r w:rsidR="09B685E1" w:rsidRPr="0048066E">
        <w:rPr>
          <w:rFonts w:ascii="Calibri" w:eastAsia="Calibri" w:hAnsi="Calibri" w:cs="Calibri"/>
        </w:rPr>
        <w:t xml:space="preserve">achieve a certain degree of </w:t>
      </w:r>
      <w:r w:rsidRPr="0048066E">
        <w:rPr>
          <w:rFonts w:ascii="Calibri" w:eastAsia="Calibri" w:hAnsi="Calibri" w:cs="Calibri"/>
        </w:rPr>
        <w:t>harmoni</w:t>
      </w:r>
      <w:r w:rsidR="00F65B11" w:rsidRPr="0048066E">
        <w:rPr>
          <w:rFonts w:ascii="Calibri" w:eastAsia="Calibri" w:hAnsi="Calibri" w:cs="Calibri"/>
        </w:rPr>
        <w:t>s</w:t>
      </w:r>
      <w:r w:rsidR="0689044B" w:rsidRPr="0048066E">
        <w:rPr>
          <w:rFonts w:ascii="Calibri" w:eastAsia="Calibri" w:hAnsi="Calibri" w:cs="Calibri"/>
        </w:rPr>
        <w:t>ation</w:t>
      </w:r>
      <w:r w:rsidRPr="0048066E">
        <w:rPr>
          <w:rFonts w:ascii="Calibri" w:eastAsia="Calibri" w:hAnsi="Calibri" w:cs="Calibri"/>
        </w:rPr>
        <w:t xml:space="preserve"> </w:t>
      </w:r>
      <w:r w:rsidR="1EF27680" w:rsidRPr="0048066E">
        <w:rPr>
          <w:rFonts w:ascii="Calibri" w:eastAsia="Calibri" w:hAnsi="Calibri" w:cs="Calibri"/>
        </w:rPr>
        <w:t>at</w:t>
      </w:r>
      <w:r w:rsidRPr="0048066E">
        <w:rPr>
          <w:rFonts w:ascii="Calibri" w:eastAsia="Calibri" w:hAnsi="Calibri" w:cs="Calibri"/>
        </w:rPr>
        <w:t xml:space="preserve"> </w:t>
      </w:r>
      <w:r w:rsidR="00F65B11" w:rsidRPr="0048066E">
        <w:rPr>
          <w:rFonts w:ascii="Calibri" w:eastAsia="Calibri" w:hAnsi="Calibri" w:cs="Calibri"/>
        </w:rPr>
        <w:t xml:space="preserve">the </w:t>
      </w:r>
      <w:r w:rsidRPr="0048066E">
        <w:rPr>
          <w:rFonts w:ascii="Calibri" w:eastAsia="Calibri" w:hAnsi="Calibri" w:cs="Calibri"/>
        </w:rPr>
        <w:t>European level</w:t>
      </w:r>
      <w:r w:rsidR="075A0786" w:rsidRPr="0048066E">
        <w:rPr>
          <w:rFonts w:ascii="Calibri" w:eastAsia="Calibri" w:hAnsi="Calibri" w:cs="Calibri"/>
        </w:rPr>
        <w:t>. Nevertheless, th</w:t>
      </w:r>
      <w:r w:rsidR="00F65B11" w:rsidRPr="0048066E">
        <w:rPr>
          <w:rFonts w:ascii="Calibri" w:eastAsia="Calibri" w:hAnsi="Calibri" w:cs="Calibri"/>
        </w:rPr>
        <w:t>is</w:t>
      </w:r>
      <w:r w:rsidR="075A0786" w:rsidRPr="0048066E">
        <w:rPr>
          <w:rFonts w:ascii="Calibri" w:eastAsia="Calibri" w:hAnsi="Calibri" w:cs="Calibri"/>
        </w:rPr>
        <w:t xml:space="preserve"> </w:t>
      </w:r>
      <w:r w:rsidR="00F65B11" w:rsidRPr="0048066E">
        <w:rPr>
          <w:rFonts w:ascii="Calibri" w:eastAsia="Calibri" w:hAnsi="Calibri" w:cs="Calibri"/>
        </w:rPr>
        <w:t>N</w:t>
      </w:r>
      <w:r w:rsidR="075A0786" w:rsidRPr="0048066E">
        <w:rPr>
          <w:rFonts w:ascii="Calibri" w:eastAsia="Calibri" w:hAnsi="Calibri" w:cs="Calibri"/>
        </w:rPr>
        <w:t xml:space="preserve">etwork </w:t>
      </w:r>
      <w:r w:rsidR="00F65B11" w:rsidRPr="0048066E">
        <w:rPr>
          <w:rFonts w:ascii="Calibri" w:eastAsia="Calibri" w:hAnsi="Calibri" w:cs="Calibri"/>
        </w:rPr>
        <w:t>C</w:t>
      </w:r>
      <w:r w:rsidR="075A0786" w:rsidRPr="0048066E">
        <w:rPr>
          <w:rFonts w:ascii="Calibri" w:eastAsia="Calibri" w:hAnsi="Calibri" w:cs="Calibri"/>
        </w:rPr>
        <w:t>ode</w:t>
      </w:r>
      <w:r w:rsidRPr="0048066E">
        <w:rPr>
          <w:rFonts w:ascii="Calibri" w:eastAsia="Calibri" w:hAnsi="Calibri" w:cs="Calibri"/>
        </w:rPr>
        <w:t xml:space="preserve"> also </w:t>
      </w:r>
      <w:r w:rsidR="00F65B11" w:rsidRPr="0048066E">
        <w:rPr>
          <w:rFonts w:ascii="Calibri" w:eastAsia="Calibri" w:hAnsi="Calibri" w:cs="Calibri"/>
        </w:rPr>
        <w:t xml:space="preserve">provides </w:t>
      </w:r>
      <w:r w:rsidRPr="0048066E">
        <w:rPr>
          <w:rFonts w:ascii="Calibri" w:eastAsia="Calibri" w:hAnsi="Calibri" w:cs="Calibri"/>
        </w:rPr>
        <w:t xml:space="preserve">every Member </w:t>
      </w:r>
      <w:r w:rsidR="44062353" w:rsidRPr="0048066E">
        <w:rPr>
          <w:rFonts w:ascii="Calibri" w:eastAsia="Calibri" w:hAnsi="Calibri" w:cs="Calibri"/>
        </w:rPr>
        <w:t>S</w:t>
      </w:r>
      <w:r w:rsidRPr="0048066E">
        <w:rPr>
          <w:rFonts w:ascii="Calibri" w:eastAsia="Calibri" w:hAnsi="Calibri" w:cs="Calibri"/>
        </w:rPr>
        <w:t xml:space="preserve">tate </w:t>
      </w:r>
      <w:r w:rsidR="00A30FDA" w:rsidRPr="0048066E">
        <w:rPr>
          <w:rFonts w:ascii="Calibri" w:eastAsia="Calibri" w:hAnsi="Calibri" w:cs="Calibri"/>
        </w:rPr>
        <w:t xml:space="preserve">with </w:t>
      </w:r>
      <w:r w:rsidRPr="0048066E">
        <w:rPr>
          <w:rFonts w:ascii="Calibri" w:eastAsia="Calibri" w:hAnsi="Calibri" w:cs="Calibri"/>
        </w:rPr>
        <w:t xml:space="preserve">the possibility to take their national </w:t>
      </w:r>
      <w:r w:rsidR="2FF24706" w:rsidRPr="0048066E">
        <w:rPr>
          <w:rFonts w:ascii="Calibri" w:eastAsia="Calibri" w:hAnsi="Calibri" w:cs="Calibri"/>
        </w:rPr>
        <w:t>s</w:t>
      </w:r>
      <w:r w:rsidR="63A7B81F" w:rsidRPr="0048066E">
        <w:rPr>
          <w:rFonts w:ascii="Calibri" w:eastAsia="Calibri" w:hAnsi="Calibri" w:cs="Calibri"/>
        </w:rPr>
        <w:t>pecific</w:t>
      </w:r>
      <w:r w:rsidR="43247C66" w:rsidRPr="0048066E">
        <w:rPr>
          <w:rFonts w:ascii="Calibri" w:eastAsia="Calibri" w:hAnsi="Calibri" w:cs="Calibri"/>
        </w:rPr>
        <w:t>ities</w:t>
      </w:r>
      <w:r w:rsidRPr="0048066E">
        <w:rPr>
          <w:rFonts w:ascii="Calibri" w:eastAsia="Calibri" w:hAnsi="Calibri" w:cs="Calibri"/>
        </w:rPr>
        <w:t xml:space="preserve"> into account.</w:t>
      </w:r>
      <w:r w:rsidR="00A30FDA" w:rsidRPr="0048066E">
        <w:rPr>
          <w:rFonts w:ascii="Calibri" w:eastAsia="Calibri" w:hAnsi="Calibri" w:cs="Calibri"/>
        </w:rPr>
        <w:t xml:space="preserve"> T</w:t>
      </w:r>
      <w:r w:rsidRPr="0048066E">
        <w:rPr>
          <w:rFonts w:ascii="Calibri" w:eastAsia="Calibri" w:hAnsi="Calibri" w:cs="Calibri"/>
        </w:rPr>
        <w:t xml:space="preserve">his </w:t>
      </w:r>
      <w:r w:rsidR="00A30FDA" w:rsidRPr="0048066E">
        <w:rPr>
          <w:rFonts w:ascii="Calibri" w:eastAsia="Calibri" w:hAnsi="Calibri" w:cs="Calibri"/>
        </w:rPr>
        <w:t>N</w:t>
      </w:r>
      <w:r w:rsidR="505D343A" w:rsidRPr="0048066E">
        <w:rPr>
          <w:rFonts w:ascii="Calibri" w:eastAsia="Calibri" w:hAnsi="Calibri" w:cs="Calibri"/>
        </w:rPr>
        <w:t xml:space="preserve">etwork </w:t>
      </w:r>
      <w:r w:rsidR="00A30FDA" w:rsidRPr="0048066E">
        <w:rPr>
          <w:rFonts w:ascii="Calibri" w:eastAsia="Calibri" w:hAnsi="Calibri" w:cs="Calibri"/>
        </w:rPr>
        <w:t>C</w:t>
      </w:r>
      <w:r w:rsidR="505D343A" w:rsidRPr="0048066E">
        <w:rPr>
          <w:rFonts w:ascii="Calibri" w:eastAsia="Calibri" w:hAnsi="Calibri" w:cs="Calibri"/>
        </w:rPr>
        <w:t>ode</w:t>
      </w:r>
      <w:r w:rsidRPr="0048066E">
        <w:rPr>
          <w:rFonts w:ascii="Calibri" w:eastAsia="Calibri" w:hAnsi="Calibri" w:cs="Calibri"/>
        </w:rPr>
        <w:t xml:space="preserve"> </w:t>
      </w:r>
      <w:r w:rsidR="00A30FDA" w:rsidRPr="0048066E">
        <w:rPr>
          <w:rFonts w:ascii="Calibri" w:eastAsia="Calibri" w:hAnsi="Calibri" w:cs="Calibri"/>
        </w:rPr>
        <w:t xml:space="preserve">is drafted with the main goal to improve </w:t>
      </w:r>
      <w:r w:rsidRPr="0048066E">
        <w:rPr>
          <w:rFonts w:ascii="Calibri" w:eastAsia="Calibri" w:hAnsi="Calibri" w:cs="Calibri"/>
        </w:rPr>
        <w:t xml:space="preserve">the overall </w:t>
      </w:r>
      <w:r w:rsidR="4847FAF1" w:rsidRPr="0048066E">
        <w:rPr>
          <w:rFonts w:ascii="Calibri" w:eastAsia="Calibri" w:hAnsi="Calibri" w:cs="Calibri"/>
        </w:rPr>
        <w:t>c</w:t>
      </w:r>
      <w:r w:rsidRPr="0048066E">
        <w:rPr>
          <w:rFonts w:ascii="Calibri" w:eastAsia="Calibri" w:hAnsi="Calibri" w:cs="Calibri"/>
        </w:rPr>
        <w:t>yber</w:t>
      </w:r>
      <w:r w:rsidR="4847FAF1" w:rsidRPr="0048066E">
        <w:rPr>
          <w:rFonts w:ascii="Calibri" w:eastAsia="Calibri" w:hAnsi="Calibri" w:cs="Calibri"/>
        </w:rPr>
        <w:t>s</w:t>
      </w:r>
      <w:r w:rsidRPr="0048066E">
        <w:rPr>
          <w:rFonts w:ascii="Calibri" w:eastAsia="Calibri" w:hAnsi="Calibri" w:cs="Calibri"/>
        </w:rPr>
        <w:t xml:space="preserve">ecurity situation for the </w:t>
      </w:r>
      <w:r w:rsidR="4718C54C" w:rsidRPr="0048066E">
        <w:rPr>
          <w:rFonts w:ascii="Calibri" w:eastAsia="Calibri" w:hAnsi="Calibri" w:cs="Calibri"/>
        </w:rPr>
        <w:t>electricity sector</w:t>
      </w:r>
      <w:r w:rsidRPr="0048066E">
        <w:rPr>
          <w:rFonts w:ascii="Calibri" w:eastAsia="Calibri" w:hAnsi="Calibri" w:cs="Calibri"/>
        </w:rPr>
        <w:t xml:space="preserve"> in </w:t>
      </w:r>
      <w:r w:rsidR="00F6589A" w:rsidRPr="0048066E">
        <w:rPr>
          <w:rFonts w:ascii="Calibri" w:eastAsia="Calibri" w:hAnsi="Calibri" w:cs="Calibri"/>
        </w:rPr>
        <w:t>Europe.</w:t>
      </w:r>
      <w:r w:rsidRPr="0048066E">
        <w:rPr>
          <w:rFonts w:ascii="Calibri" w:eastAsia="Calibri" w:hAnsi="Calibri" w:cs="Calibri"/>
        </w:rPr>
        <w:t xml:space="preserve"> This first Network Code</w:t>
      </w:r>
      <w:r w:rsidR="00A30FDA" w:rsidRPr="0048066E">
        <w:rPr>
          <w:rFonts w:ascii="Calibri" w:eastAsia="Calibri" w:hAnsi="Calibri" w:cs="Calibri"/>
        </w:rPr>
        <w:t xml:space="preserve"> on Cybersecurity</w:t>
      </w:r>
      <w:r w:rsidRPr="0048066E">
        <w:rPr>
          <w:rFonts w:ascii="Calibri" w:eastAsia="Calibri" w:hAnsi="Calibri" w:cs="Calibri"/>
        </w:rPr>
        <w:t xml:space="preserve"> </w:t>
      </w:r>
      <w:r w:rsidR="29C5C229" w:rsidRPr="0048066E">
        <w:rPr>
          <w:rFonts w:ascii="Calibri" w:eastAsia="Calibri" w:hAnsi="Calibri" w:cs="Calibri"/>
        </w:rPr>
        <w:t>is</w:t>
      </w:r>
      <w:r w:rsidRPr="0048066E">
        <w:rPr>
          <w:rFonts w:ascii="Calibri" w:eastAsia="Calibri" w:hAnsi="Calibri" w:cs="Calibri"/>
        </w:rPr>
        <w:t xml:space="preserve"> the first step to harmoni</w:t>
      </w:r>
      <w:r w:rsidR="00A30FDA" w:rsidRPr="0048066E">
        <w:rPr>
          <w:rFonts w:ascii="Calibri" w:eastAsia="Calibri" w:hAnsi="Calibri" w:cs="Calibri"/>
        </w:rPr>
        <w:t>s</w:t>
      </w:r>
      <w:r w:rsidRPr="0048066E">
        <w:rPr>
          <w:rFonts w:ascii="Calibri" w:eastAsia="Calibri" w:hAnsi="Calibri" w:cs="Calibri"/>
        </w:rPr>
        <w:t xml:space="preserve">e on a level, </w:t>
      </w:r>
      <w:r w:rsidR="6815FDAD" w:rsidRPr="0048066E">
        <w:rPr>
          <w:rFonts w:ascii="Calibri" w:eastAsia="Calibri" w:hAnsi="Calibri" w:cs="Calibri"/>
        </w:rPr>
        <w:t xml:space="preserve">with which </w:t>
      </w:r>
      <w:r w:rsidRPr="0048066E">
        <w:rPr>
          <w:rFonts w:ascii="Calibri" w:eastAsia="Calibri" w:hAnsi="Calibri" w:cs="Calibri"/>
        </w:rPr>
        <w:t xml:space="preserve">every </w:t>
      </w:r>
      <w:r w:rsidR="7C1EDB8A" w:rsidRPr="0048066E">
        <w:rPr>
          <w:rFonts w:ascii="Calibri" w:eastAsia="Calibri" w:hAnsi="Calibri" w:cs="Calibri"/>
        </w:rPr>
        <w:t>M</w:t>
      </w:r>
      <w:r w:rsidRPr="0048066E">
        <w:rPr>
          <w:rFonts w:ascii="Calibri" w:eastAsia="Calibri" w:hAnsi="Calibri" w:cs="Calibri"/>
        </w:rPr>
        <w:t xml:space="preserve">ember </w:t>
      </w:r>
      <w:r w:rsidR="414F3A97" w:rsidRPr="0048066E">
        <w:rPr>
          <w:rFonts w:ascii="Calibri" w:eastAsia="Calibri" w:hAnsi="Calibri" w:cs="Calibri"/>
        </w:rPr>
        <w:t>S</w:t>
      </w:r>
      <w:r w:rsidRPr="0048066E">
        <w:rPr>
          <w:rFonts w:ascii="Calibri" w:eastAsia="Calibri" w:hAnsi="Calibri" w:cs="Calibri"/>
        </w:rPr>
        <w:t>tate can deal with.</w:t>
      </w:r>
    </w:p>
    <w:p w14:paraId="599EC118" w14:textId="65E38F17" w:rsidR="2FD972BA" w:rsidRPr="0048066E" w:rsidRDefault="2FD972BA" w:rsidP="425257E6">
      <w:r w:rsidRPr="0048066E">
        <w:rPr>
          <w:rFonts w:ascii="Calibri" w:eastAsia="Calibri" w:hAnsi="Calibri" w:cs="Calibri"/>
          <w:szCs w:val="24"/>
        </w:rPr>
        <w:t xml:space="preserve"> </w:t>
      </w:r>
    </w:p>
    <w:p w14:paraId="2C63DB36" w14:textId="55FC438A" w:rsidR="2FD972BA" w:rsidRPr="0048066E" w:rsidRDefault="6DF861EF" w:rsidP="425257E6">
      <w:pPr>
        <w:rPr>
          <w:rFonts w:ascii="Calibri" w:eastAsia="Calibri" w:hAnsi="Calibri" w:cs="Calibri"/>
        </w:rPr>
      </w:pPr>
      <w:r w:rsidRPr="0048066E">
        <w:rPr>
          <w:rFonts w:ascii="Calibri" w:eastAsia="Calibri" w:hAnsi="Calibri" w:cs="Calibri"/>
        </w:rPr>
        <w:t>ENTSO-E and the EU DSO entity</w:t>
      </w:r>
      <w:r w:rsidR="2FD972BA" w:rsidRPr="0048066E">
        <w:rPr>
          <w:rFonts w:ascii="Calibri" w:eastAsia="Calibri" w:hAnsi="Calibri" w:cs="Calibri"/>
        </w:rPr>
        <w:t xml:space="preserve"> </w:t>
      </w:r>
      <w:r w:rsidR="21317F42" w:rsidRPr="0048066E">
        <w:rPr>
          <w:rFonts w:ascii="Calibri" w:eastAsia="Calibri" w:hAnsi="Calibri" w:cs="Calibri"/>
        </w:rPr>
        <w:t>explicit</w:t>
      </w:r>
      <w:r w:rsidR="51C39884" w:rsidRPr="0048066E">
        <w:rPr>
          <w:rFonts w:ascii="Calibri" w:eastAsia="Calibri" w:hAnsi="Calibri" w:cs="Calibri"/>
        </w:rPr>
        <w:t>ly</w:t>
      </w:r>
      <w:r w:rsidR="2FD972BA" w:rsidRPr="0048066E">
        <w:rPr>
          <w:rFonts w:ascii="Calibri" w:eastAsia="Calibri" w:hAnsi="Calibri" w:cs="Calibri"/>
        </w:rPr>
        <w:t xml:space="preserve"> add</w:t>
      </w:r>
      <w:r w:rsidR="26B89645" w:rsidRPr="0048066E">
        <w:rPr>
          <w:rFonts w:ascii="Calibri" w:eastAsia="Calibri" w:hAnsi="Calibri" w:cs="Calibri"/>
        </w:rPr>
        <w:t>ed</w:t>
      </w:r>
      <w:r w:rsidR="2FD972BA" w:rsidRPr="0048066E">
        <w:rPr>
          <w:rFonts w:ascii="Calibri" w:eastAsia="Calibri" w:hAnsi="Calibri" w:cs="Calibri"/>
        </w:rPr>
        <w:t xml:space="preserve"> </w:t>
      </w:r>
      <w:r w:rsidR="6993DB04" w:rsidRPr="0048066E">
        <w:rPr>
          <w:rFonts w:ascii="Calibri" w:eastAsia="Calibri" w:hAnsi="Calibri" w:cs="Calibri"/>
        </w:rPr>
        <w:t>a reference</w:t>
      </w:r>
      <w:r w:rsidR="2FD972BA" w:rsidRPr="0048066E">
        <w:rPr>
          <w:rFonts w:ascii="Calibri" w:eastAsia="Calibri" w:hAnsi="Calibri" w:cs="Calibri"/>
        </w:rPr>
        <w:t xml:space="preserve"> to the NIS Directive in the title VIII by the new article 37, </w:t>
      </w:r>
      <w:proofErr w:type="gramStart"/>
      <w:r w:rsidR="78550CB7" w:rsidRPr="0048066E">
        <w:rPr>
          <w:rFonts w:ascii="Calibri" w:eastAsia="Calibri" w:hAnsi="Calibri" w:cs="Calibri"/>
        </w:rPr>
        <w:t>in order to</w:t>
      </w:r>
      <w:proofErr w:type="gramEnd"/>
      <w:r w:rsidR="00A30FDA" w:rsidRPr="0048066E">
        <w:rPr>
          <w:rFonts w:ascii="Calibri" w:eastAsia="Calibri" w:hAnsi="Calibri" w:cs="Calibri"/>
        </w:rPr>
        <w:t>,</w:t>
      </w:r>
      <w:r w:rsidR="78550CB7" w:rsidRPr="0048066E">
        <w:rPr>
          <w:rFonts w:ascii="Calibri" w:eastAsia="Calibri" w:hAnsi="Calibri" w:cs="Calibri"/>
        </w:rPr>
        <w:t xml:space="preserve"> </w:t>
      </w:r>
      <w:r w:rsidR="00AC2ADE" w:rsidRPr="0048066E">
        <w:rPr>
          <w:rFonts w:ascii="Calibri" w:eastAsia="Calibri" w:hAnsi="Calibri" w:cs="Calibri"/>
        </w:rPr>
        <w:t>e.g.,</w:t>
      </w:r>
      <w:r w:rsidR="6B3AFBF4" w:rsidRPr="0048066E">
        <w:rPr>
          <w:rFonts w:ascii="Calibri" w:eastAsia="Calibri" w:hAnsi="Calibri" w:cs="Calibri"/>
        </w:rPr>
        <w:t xml:space="preserve"> </w:t>
      </w:r>
      <w:r w:rsidR="78550CB7" w:rsidRPr="0048066E">
        <w:rPr>
          <w:rFonts w:ascii="Calibri" w:eastAsia="Calibri" w:hAnsi="Calibri" w:cs="Calibri"/>
        </w:rPr>
        <w:t xml:space="preserve">avoid </w:t>
      </w:r>
      <w:r w:rsidR="2FD972BA" w:rsidRPr="0048066E">
        <w:rPr>
          <w:rFonts w:ascii="Calibri" w:eastAsia="Calibri" w:hAnsi="Calibri" w:cs="Calibri"/>
        </w:rPr>
        <w:t>double r</w:t>
      </w:r>
      <w:r w:rsidR="474284CB" w:rsidRPr="0048066E">
        <w:rPr>
          <w:rFonts w:ascii="Calibri" w:eastAsia="Calibri" w:hAnsi="Calibri" w:cs="Calibri"/>
        </w:rPr>
        <w:t>eporting</w:t>
      </w:r>
      <w:r w:rsidR="2FD972BA" w:rsidRPr="0048066E">
        <w:rPr>
          <w:rFonts w:ascii="Calibri" w:eastAsia="Calibri" w:hAnsi="Calibri" w:cs="Calibri"/>
        </w:rPr>
        <w:t>. With that, all existing entities (</w:t>
      </w:r>
      <w:proofErr w:type="gramStart"/>
      <w:r w:rsidR="2FD972BA" w:rsidRPr="0048066E">
        <w:rPr>
          <w:rFonts w:ascii="Calibri" w:eastAsia="Calibri" w:hAnsi="Calibri" w:cs="Calibri"/>
        </w:rPr>
        <w:t>e.g.</w:t>
      </w:r>
      <w:proofErr w:type="gramEnd"/>
      <w:r w:rsidR="2FD972BA" w:rsidRPr="0048066E">
        <w:rPr>
          <w:rFonts w:ascii="Calibri" w:eastAsia="Calibri" w:hAnsi="Calibri" w:cs="Calibri"/>
        </w:rPr>
        <w:t xml:space="preserve"> national CSIRT</w:t>
      </w:r>
      <w:r w:rsidR="00A30FDA" w:rsidRPr="0048066E">
        <w:rPr>
          <w:rFonts w:ascii="Calibri" w:eastAsia="Calibri" w:hAnsi="Calibri" w:cs="Calibri"/>
        </w:rPr>
        <w:t>s</w:t>
      </w:r>
      <w:r w:rsidR="2FD972BA" w:rsidRPr="0048066E">
        <w:rPr>
          <w:rFonts w:ascii="Calibri" w:eastAsia="Calibri" w:hAnsi="Calibri" w:cs="Calibri"/>
        </w:rPr>
        <w:t xml:space="preserve"> or CS-NCA</w:t>
      </w:r>
      <w:r w:rsidR="00A30FDA" w:rsidRPr="0048066E">
        <w:rPr>
          <w:rFonts w:ascii="Calibri" w:eastAsia="Calibri" w:hAnsi="Calibri" w:cs="Calibri"/>
        </w:rPr>
        <w:t>s</w:t>
      </w:r>
      <w:r w:rsidR="2FD972BA" w:rsidRPr="0048066E">
        <w:rPr>
          <w:rFonts w:ascii="Calibri" w:eastAsia="Calibri" w:hAnsi="Calibri" w:cs="Calibri"/>
        </w:rPr>
        <w:t xml:space="preserve">) </w:t>
      </w:r>
      <w:r w:rsidR="3E9E3F1C" w:rsidRPr="0048066E">
        <w:rPr>
          <w:rFonts w:ascii="Calibri" w:eastAsia="Calibri" w:hAnsi="Calibri" w:cs="Calibri"/>
        </w:rPr>
        <w:t xml:space="preserve">should have </w:t>
      </w:r>
      <w:r w:rsidR="2FD972BA" w:rsidRPr="0048066E">
        <w:rPr>
          <w:rFonts w:ascii="Calibri" w:eastAsia="Calibri" w:hAnsi="Calibri" w:cs="Calibri"/>
        </w:rPr>
        <w:t xml:space="preserve">the same </w:t>
      </w:r>
      <w:r w:rsidR="0E21BD35" w:rsidRPr="0048066E">
        <w:rPr>
          <w:rFonts w:ascii="Calibri" w:eastAsia="Calibri" w:hAnsi="Calibri" w:cs="Calibri"/>
        </w:rPr>
        <w:t xml:space="preserve">responsibility in line with </w:t>
      </w:r>
      <w:r w:rsidR="3DE88533" w:rsidRPr="0048066E">
        <w:rPr>
          <w:rFonts w:ascii="Calibri" w:eastAsia="Calibri" w:hAnsi="Calibri" w:cs="Calibri"/>
        </w:rPr>
        <w:t xml:space="preserve">2016 </w:t>
      </w:r>
      <w:r w:rsidR="2FD972BA" w:rsidRPr="0048066E">
        <w:rPr>
          <w:rFonts w:ascii="Calibri" w:eastAsia="Calibri" w:hAnsi="Calibri" w:cs="Calibri"/>
        </w:rPr>
        <w:t>NIS Directive</w:t>
      </w:r>
      <w:r w:rsidR="00A30FDA" w:rsidRPr="0048066E">
        <w:rPr>
          <w:rFonts w:ascii="Calibri" w:eastAsia="Calibri" w:hAnsi="Calibri" w:cs="Calibri"/>
        </w:rPr>
        <w:t>.</w:t>
      </w:r>
      <w:r w:rsidR="4B75D43F" w:rsidRPr="0048066E">
        <w:rPr>
          <w:rFonts w:ascii="Calibri" w:eastAsia="Calibri" w:hAnsi="Calibri" w:cs="Calibri"/>
        </w:rPr>
        <w:t xml:space="preserve"> </w:t>
      </w:r>
      <w:r w:rsidR="2FD972BA" w:rsidRPr="0048066E">
        <w:rPr>
          <w:rFonts w:ascii="Calibri" w:eastAsia="Calibri" w:hAnsi="Calibri" w:cs="Calibri"/>
        </w:rPr>
        <w:t xml:space="preserve"> </w:t>
      </w:r>
      <w:r w:rsidR="00A30FDA" w:rsidRPr="0048066E">
        <w:rPr>
          <w:rFonts w:ascii="Calibri" w:eastAsia="Calibri" w:hAnsi="Calibri" w:cs="Calibri"/>
        </w:rPr>
        <w:t>E</w:t>
      </w:r>
      <w:r w:rsidR="2FD972BA" w:rsidRPr="0048066E">
        <w:rPr>
          <w:rFonts w:ascii="Calibri" w:eastAsia="Calibri" w:hAnsi="Calibri" w:cs="Calibri"/>
        </w:rPr>
        <w:t>xisting processes, experience and solutions for coordination or sharing of capabilities</w:t>
      </w:r>
      <w:r w:rsidR="22ABC94A" w:rsidRPr="0048066E">
        <w:rPr>
          <w:rFonts w:ascii="Calibri" w:eastAsia="Calibri" w:hAnsi="Calibri" w:cs="Calibri"/>
        </w:rPr>
        <w:t xml:space="preserve"> can </w:t>
      </w:r>
      <w:r w:rsidR="0E7E4BF3" w:rsidRPr="0048066E">
        <w:rPr>
          <w:rFonts w:ascii="Calibri" w:eastAsia="Calibri" w:hAnsi="Calibri" w:cs="Calibri"/>
        </w:rPr>
        <w:t>be used</w:t>
      </w:r>
      <w:r w:rsidR="6A8D76C9" w:rsidRPr="0048066E">
        <w:rPr>
          <w:rFonts w:ascii="Calibri" w:eastAsia="Calibri" w:hAnsi="Calibri" w:cs="Calibri"/>
        </w:rPr>
        <w:t>.</w:t>
      </w:r>
      <w:r w:rsidR="2FD972BA" w:rsidRPr="0048066E">
        <w:rPr>
          <w:rFonts w:ascii="Calibri" w:eastAsia="Calibri" w:hAnsi="Calibri" w:cs="Calibri"/>
        </w:rPr>
        <w:t xml:space="preserve"> Also</w:t>
      </w:r>
      <w:r w:rsidR="00A30FDA" w:rsidRPr="0048066E">
        <w:rPr>
          <w:rFonts w:ascii="Calibri" w:eastAsia="Calibri" w:hAnsi="Calibri" w:cs="Calibri"/>
        </w:rPr>
        <w:t>,</w:t>
      </w:r>
      <w:r w:rsidR="2FD972BA" w:rsidRPr="0048066E">
        <w:rPr>
          <w:rFonts w:ascii="Calibri" w:eastAsia="Calibri" w:hAnsi="Calibri" w:cs="Calibri"/>
        </w:rPr>
        <w:t xml:space="preserve"> other definitions are aligned with the NIS Directive, and by doing so, the topic of data protection is </w:t>
      </w:r>
      <w:r w:rsidR="0F5E1872" w:rsidRPr="0048066E">
        <w:rPr>
          <w:rFonts w:ascii="Calibri" w:eastAsia="Calibri" w:hAnsi="Calibri" w:cs="Calibri"/>
        </w:rPr>
        <w:t xml:space="preserve">specifically </w:t>
      </w:r>
      <w:r w:rsidR="2FD972BA" w:rsidRPr="0048066E">
        <w:rPr>
          <w:rFonts w:ascii="Calibri" w:eastAsia="Calibri" w:hAnsi="Calibri" w:cs="Calibri"/>
        </w:rPr>
        <w:t xml:space="preserve">addressed. </w:t>
      </w:r>
      <w:r w:rsidR="3B184542" w:rsidRPr="0048066E">
        <w:rPr>
          <w:rFonts w:ascii="Calibri" w:eastAsia="Calibri" w:hAnsi="Calibri" w:cs="Calibri"/>
        </w:rPr>
        <w:t xml:space="preserve">On </w:t>
      </w:r>
      <w:r w:rsidR="2FD972BA" w:rsidRPr="0048066E">
        <w:rPr>
          <w:rFonts w:ascii="Calibri" w:eastAsia="Calibri" w:hAnsi="Calibri" w:cs="Calibri"/>
        </w:rPr>
        <w:t xml:space="preserve">few topics, the NCCS </w:t>
      </w:r>
      <w:r w:rsidR="76E649CA" w:rsidRPr="0048066E">
        <w:rPr>
          <w:rFonts w:ascii="Calibri" w:eastAsia="Calibri" w:hAnsi="Calibri" w:cs="Calibri"/>
        </w:rPr>
        <w:t xml:space="preserve">provides </w:t>
      </w:r>
      <w:r w:rsidR="2FD972BA" w:rsidRPr="0048066E">
        <w:rPr>
          <w:rFonts w:ascii="Calibri" w:eastAsia="Calibri" w:hAnsi="Calibri" w:cs="Calibri"/>
        </w:rPr>
        <w:t xml:space="preserve">stricter requirements </w:t>
      </w:r>
      <w:r w:rsidR="13084F46" w:rsidRPr="0048066E">
        <w:rPr>
          <w:rFonts w:ascii="Calibri" w:eastAsia="Calibri" w:hAnsi="Calibri" w:cs="Calibri"/>
        </w:rPr>
        <w:t>than</w:t>
      </w:r>
      <w:r w:rsidR="2FD972BA" w:rsidRPr="0048066E">
        <w:rPr>
          <w:rFonts w:ascii="Calibri" w:eastAsia="Calibri" w:hAnsi="Calibri" w:cs="Calibri"/>
        </w:rPr>
        <w:t xml:space="preserve"> the NIS Directive in order to take the criticality of the e</w:t>
      </w:r>
      <w:r w:rsidR="0F22F11B" w:rsidRPr="0048066E">
        <w:rPr>
          <w:rFonts w:ascii="Calibri" w:eastAsia="Calibri" w:hAnsi="Calibri" w:cs="Calibri"/>
        </w:rPr>
        <w:t>lectricit</w:t>
      </w:r>
      <w:r w:rsidR="2FD972BA" w:rsidRPr="0048066E">
        <w:rPr>
          <w:rFonts w:ascii="Calibri" w:eastAsia="Calibri" w:hAnsi="Calibri" w:cs="Calibri"/>
        </w:rPr>
        <w:t xml:space="preserve">y sector for </w:t>
      </w:r>
      <w:r w:rsidR="7271FC8E" w:rsidRPr="0048066E">
        <w:rPr>
          <w:rFonts w:ascii="Calibri" w:eastAsia="Calibri" w:hAnsi="Calibri" w:cs="Calibri"/>
        </w:rPr>
        <w:t xml:space="preserve">the </w:t>
      </w:r>
      <w:r w:rsidR="2FD972BA" w:rsidRPr="0048066E">
        <w:rPr>
          <w:rFonts w:ascii="Calibri" w:eastAsia="Calibri" w:hAnsi="Calibri" w:cs="Calibri"/>
        </w:rPr>
        <w:t xml:space="preserve">European society </w:t>
      </w:r>
      <w:r w:rsidR="4082A5B2" w:rsidRPr="0048066E">
        <w:rPr>
          <w:rFonts w:ascii="Calibri" w:eastAsia="Calibri" w:hAnsi="Calibri" w:cs="Calibri"/>
        </w:rPr>
        <w:t xml:space="preserve">into account </w:t>
      </w:r>
      <w:r w:rsidR="2FD972BA" w:rsidRPr="0048066E">
        <w:rPr>
          <w:rFonts w:ascii="Calibri" w:eastAsia="Calibri" w:hAnsi="Calibri" w:cs="Calibri"/>
        </w:rPr>
        <w:t>(</w:t>
      </w:r>
      <w:proofErr w:type="gramStart"/>
      <w:r w:rsidR="2FD972BA" w:rsidRPr="0048066E">
        <w:rPr>
          <w:rFonts w:ascii="Calibri" w:eastAsia="Calibri" w:hAnsi="Calibri" w:cs="Calibri"/>
        </w:rPr>
        <w:t>e.g.</w:t>
      </w:r>
      <w:proofErr w:type="gramEnd"/>
      <w:r w:rsidR="2FD972BA" w:rsidRPr="0048066E">
        <w:rPr>
          <w:rFonts w:ascii="Calibri" w:eastAsia="Calibri" w:hAnsi="Calibri" w:cs="Calibri"/>
        </w:rPr>
        <w:t xml:space="preserve"> </w:t>
      </w:r>
      <w:r w:rsidR="4F736D2A" w:rsidRPr="0048066E">
        <w:rPr>
          <w:rFonts w:ascii="Calibri" w:eastAsia="Calibri" w:hAnsi="Calibri" w:cs="Calibri"/>
        </w:rPr>
        <w:t>deadlines</w:t>
      </w:r>
      <w:r w:rsidR="2FD972BA" w:rsidRPr="0048066E">
        <w:rPr>
          <w:rFonts w:ascii="Calibri" w:eastAsia="Calibri" w:hAnsi="Calibri" w:cs="Calibri"/>
        </w:rPr>
        <w:t xml:space="preserve"> for the exchange of information on disruptions). </w:t>
      </w:r>
      <w:r w:rsidR="00A30FDA" w:rsidRPr="0048066E">
        <w:rPr>
          <w:rFonts w:ascii="Calibri" w:eastAsia="Calibri" w:hAnsi="Calibri" w:cs="Calibri"/>
        </w:rPr>
        <w:t>T</w:t>
      </w:r>
      <w:r w:rsidR="2FD972BA" w:rsidRPr="0048066E">
        <w:rPr>
          <w:rFonts w:ascii="Calibri" w:eastAsia="Calibri" w:hAnsi="Calibri" w:cs="Calibri"/>
        </w:rPr>
        <w:t xml:space="preserve">he entire </w:t>
      </w:r>
      <w:r w:rsidR="00A30FDA" w:rsidRPr="0048066E">
        <w:rPr>
          <w:rFonts w:ascii="Calibri" w:eastAsia="Calibri" w:hAnsi="Calibri" w:cs="Calibri"/>
        </w:rPr>
        <w:t>NCCS</w:t>
      </w:r>
      <w:r w:rsidR="570E20FC" w:rsidRPr="0048066E">
        <w:rPr>
          <w:rFonts w:ascii="Calibri" w:eastAsia="Calibri" w:hAnsi="Calibri" w:cs="Calibri"/>
        </w:rPr>
        <w:t xml:space="preserve"> scope is limited to cybersecurity aspects of </w:t>
      </w:r>
      <w:r w:rsidR="2FD972BA" w:rsidRPr="0048066E">
        <w:rPr>
          <w:rFonts w:ascii="Calibri" w:eastAsia="Calibri" w:hAnsi="Calibri" w:cs="Calibri"/>
        </w:rPr>
        <w:t>cross</w:t>
      </w:r>
      <w:r w:rsidR="7FA2D7D0" w:rsidRPr="0048066E">
        <w:rPr>
          <w:rFonts w:ascii="Calibri" w:eastAsia="Calibri" w:hAnsi="Calibri" w:cs="Calibri"/>
        </w:rPr>
        <w:t>-</w:t>
      </w:r>
      <w:r w:rsidR="2FD972BA" w:rsidRPr="0048066E">
        <w:rPr>
          <w:rFonts w:ascii="Calibri" w:eastAsia="Calibri" w:hAnsi="Calibri" w:cs="Calibri"/>
        </w:rPr>
        <w:t>border electricity flow</w:t>
      </w:r>
      <w:r w:rsidR="238783DC" w:rsidRPr="0048066E">
        <w:rPr>
          <w:rFonts w:ascii="Calibri" w:eastAsia="Calibri" w:hAnsi="Calibri" w:cs="Calibri"/>
        </w:rPr>
        <w:t>s</w:t>
      </w:r>
      <w:r w:rsidR="2FD972BA" w:rsidRPr="0048066E">
        <w:rPr>
          <w:rFonts w:ascii="Calibri" w:eastAsia="Calibri" w:hAnsi="Calibri" w:cs="Calibri"/>
        </w:rPr>
        <w:t>.</w:t>
      </w:r>
    </w:p>
    <w:p w14:paraId="3B76777B" w14:textId="41C48546" w:rsidR="2FD972BA" w:rsidRPr="0048066E" w:rsidRDefault="2FD972BA" w:rsidP="425257E6">
      <w:r w:rsidRPr="0048066E">
        <w:rPr>
          <w:rFonts w:ascii="Calibri" w:eastAsia="Calibri" w:hAnsi="Calibri" w:cs="Calibri"/>
          <w:szCs w:val="24"/>
        </w:rPr>
        <w:t xml:space="preserve"> </w:t>
      </w:r>
    </w:p>
    <w:p w14:paraId="3FE9670A" w14:textId="634C0477" w:rsidR="2FD972BA" w:rsidRPr="0048066E" w:rsidRDefault="5A5983E0" w:rsidP="425257E6">
      <w:proofErr w:type="gramStart"/>
      <w:r w:rsidRPr="0048066E">
        <w:rPr>
          <w:rFonts w:ascii="Calibri" w:eastAsia="Calibri" w:hAnsi="Calibri" w:cs="Calibri"/>
        </w:rPr>
        <w:t xml:space="preserve">At </w:t>
      </w:r>
      <w:r w:rsidR="00A30FDA" w:rsidRPr="0048066E">
        <w:rPr>
          <w:rFonts w:ascii="Calibri" w:eastAsia="Calibri" w:hAnsi="Calibri" w:cs="Calibri"/>
        </w:rPr>
        <w:t>the moment</w:t>
      </w:r>
      <w:proofErr w:type="gramEnd"/>
      <w:r w:rsidR="0E481ABE" w:rsidRPr="0048066E">
        <w:rPr>
          <w:rFonts w:ascii="Calibri" w:eastAsia="Calibri" w:hAnsi="Calibri" w:cs="Calibri"/>
        </w:rPr>
        <w:t>,</w:t>
      </w:r>
      <w:r w:rsidR="16579AF9" w:rsidRPr="0048066E">
        <w:rPr>
          <w:rFonts w:ascii="Calibri" w:eastAsia="Calibri" w:hAnsi="Calibri" w:cs="Calibri"/>
        </w:rPr>
        <w:t xml:space="preserve"> it is not possible to describe a possible tool to support the exchange of information in more detail. In addition to more time, this requires the cooperation of the future responsible bodies (</w:t>
      </w:r>
      <w:proofErr w:type="gramStart"/>
      <w:r w:rsidR="16579AF9" w:rsidRPr="0048066E">
        <w:rPr>
          <w:rFonts w:ascii="Calibri" w:eastAsia="Calibri" w:hAnsi="Calibri" w:cs="Calibri"/>
        </w:rPr>
        <w:t>e.g.</w:t>
      </w:r>
      <w:proofErr w:type="gramEnd"/>
      <w:r w:rsidR="16579AF9" w:rsidRPr="0048066E">
        <w:rPr>
          <w:rFonts w:ascii="Calibri" w:eastAsia="Calibri" w:hAnsi="Calibri" w:cs="Calibri"/>
        </w:rPr>
        <w:t xml:space="preserve"> national CSIRT</w:t>
      </w:r>
      <w:r w:rsidR="0030374A" w:rsidRPr="0048066E">
        <w:rPr>
          <w:rFonts w:ascii="Calibri" w:eastAsia="Calibri" w:hAnsi="Calibri" w:cs="Calibri"/>
        </w:rPr>
        <w:t>s</w:t>
      </w:r>
      <w:r w:rsidR="16579AF9" w:rsidRPr="0048066E">
        <w:rPr>
          <w:rFonts w:ascii="Calibri" w:eastAsia="Calibri" w:hAnsi="Calibri" w:cs="Calibri"/>
        </w:rPr>
        <w:t xml:space="preserve">, ENISA, </w:t>
      </w:r>
      <w:r w:rsidR="53A8A27C" w:rsidRPr="0048066E">
        <w:rPr>
          <w:rFonts w:ascii="Calibri" w:eastAsia="Calibri" w:hAnsi="Calibri" w:cs="Calibri"/>
        </w:rPr>
        <w:t xml:space="preserve">CSIRT </w:t>
      </w:r>
      <w:r w:rsidR="6E122760" w:rsidRPr="0048066E">
        <w:rPr>
          <w:rFonts w:ascii="Calibri" w:eastAsia="Calibri" w:hAnsi="Calibri" w:cs="Calibri"/>
        </w:rPr>
        <w:t>Network</w:t>
      </w:r>
      <w:r w:rsidR="3373FD4B" w:rsidRPr="0048066E">
        <w:rPr>
          <w:rFonts w:ascii="Calibri" w:eastAsia="Calibri" w:hAnsi="Calibri" w:cs="Calibri"/>
        </w:rPr>
        <w:t>).</w:t>
      </w:r>
      <w:r w:rsidR="16579AF9" w:rsidRPr="0048066E">
        <w:rPr>
          <w:rFonts w:ascii="Calibri" w:eastAsia="Calibri" w:hAnsi="Calibri" w:cs="Calibri"/>
        </w:rPr>
        <w:t xml:space="preserve"> There are already tools in use by different CSIRTs and/or by the CSIRT Network. </w:t>
      </w:r>
      <w:r w:rsidR="79CB638D" w:rsidRPr="0048066E">
        <w:rPr>
          <w:rFonts w:ascii="Calibri" w:eastAsia="Calibri" w:hAnsi="Calibri" w:cs="Calibri"/>
        </w:rPr>
        <w:t>The f</w:t>
      </w:r>
      <w:r w:rsidR="16579AF9" w:rsidRPr="0048066E">
        <w:rPr>
          <w:rFonts w:ascii="Calibri" w:eastAsia="Calibri" w:hAnsi="Calibri" w:cs="Calibri"/>
        </w:rPr>
        <w:t xml:space="preserve">easibility study is meant for assessing if any of these tools can be used in a wider area in the future or </w:t>
      </w:r>
      <w:r w:rsidR="3D9D6B85" w:rsidRPr="0048066E">
        <w:rPr>
          <w:rFonts w:ascii="Calibri" w:eastAsia="Calibri" w:hAnsi="Calibri" w:cs="Calibri"/>
        </w:rPr>
        <w:t>if developing</w:t>
      </w:r>
      <w:r w:rsidR="16579AF9" w:rsidRPr="0048066E">
        <w:rPr>
          <w:rFonts w:ascii="Calibri" w:eastAsia="Calibri" w:hAnsi="Calibri" w:cs="Calibri"/>
        </w:rPr>
        <w:t xml:space="preserve"> a new </w:t>
      </w:r>
      <w:r w:rsidR="7FADC7CF" w:rsidRPr="0048066E">
        <w:rPr>
          <w:rFonts w:ascii="Calibri" w:eastAsia="Calibri" w:hAnsi="Calibri" w:cs="Calibri"/>
        </w:rPr>
        <w:t>tool is more efficient</w:t>
      </w:r>
      <w:r w:rsidR="16579AF9" w:rsidRPr="0048066E">
        <w:rPr>
          <w:rFonts w:ascii="Calibri" w:eastAsia="Calibri" w:hAnsi="Calibri" w:cs="Calibri"/>
        </w:rPr>
        <w:t xml:space="preserve">. </w:t>
      </w:r>
      <w:r w:rsidR="2C854116" w:rsidRPr="0048066E">
        <w:rPr>
          <w:rFonts w:ascii="Calibri" w:eastAsia="Calibri" w:hAnsi="Calibri" w:cs="Calibri"/>
        </w:rPr>
        <w:t>In case</w:t>
      </w:r>
      <w:r w:rsidR="16579AF9" w:rsidRPr="0048066E">
        <w:rPr>
          <w:rFonts w:ascii="Calibri" w:eastAsia="Calibri" w:hAnsi="Calibri" w:cs="Calibri"/>
        </w:rPr>
        <w:t xml:space="preserve"> </w:t>
      </w:r>
      <w:r w:rsidR="31421366" w:rsidRPr="0048066E">
        <w:rPr>
          <w:rFonts w:ascii="Calibri" w:eastAsia="Calibri" w:hAnsi="Calibri" w:cs="Calibri"/>
        </w:rPr>
        <w:t>the</w:t>
      </w:r>
      <w:r w:rsidR="020D3C58" w:rsidRPr="0048066E">
        <w:rPr>
          <w:rFonts w:ascii="Calibri" w:eastAsia="Calibri" w:hAnsi="Calibri" w:cs="Calibri"/>
        </w:rPr>
        <w:t xml:space="preserve"> </w:t>
      </w:r>
      <w:r w:rsidR="020D3C58" w:rsidRPr="0048066E">
        <w:rPr>
          <w:rFonts w:ascii="Calibri" w:eastAsia="Calibri" w:hAnsi="Calibri" w:cs="Calibri"/>
        </w:rPr>
        <w:lastRenderedPageBreak/>
        <w:t xml:space="preserve">result </w:t>
      </w:r>
      <w:r w:rsidR="16579AF9" w:rsidRPr="0048066E">
        <w:rPr>
          <w:rFonts w:ascii="Calibri" w:eastAsia="Calibri" w:hAnsi="Calibri" w:cs="Calibri"/>
        </w:rPr>
        <w:t xml:space="preserve">of the feasibility study may </w:t>
      </w:r>
      <w:r w:rsidR="0F121B6E" w:rsidRPr="0048066E">
        <w:rPr>
          <w:rFonts w:ascii="Calibri" w:eastAsia="Calibri" w:hAnsi="Calibri" w:cs="Calibri"/>
        </w:rPr>
        <w:t>show</w:t>
      </w:r>
      <w:r w:rsidR="16579AF9" w:rsidRPr="0048066E">
        <w:rPr>
          <w:rFonts w:ascii="Calibri" w:eastAsia="Calibri" w:hAnsi="Calibri" w:cs="Calibri"/>
        </w:rPr>
        <w:t xml:space="preserve"> that </w:t>
      </w:r>
      <w:r w:rsidR="2880AD99" w:rsidRPr="0048066E">
        <w:rPr>
          <w:rFonts w:ascii="Calibri" w:eastAsia="Calibri" w:hAnsi="Calibri" w:cs="Calibri"/>
        </w:rPr>
        <w:t xml:space="preserve">such </w:t>
      </w:r>
      <w:r w:rsidR="0DB0D3F1" w:rsidRPr="0048066E">
        <w:rPr>
          <w:rFonts w:ascii="Calibri" w:eastAsia="Calibri" w:hAnsi="Calibri" w:cs="Calibri"/>
        </w:rPr>
        <w:t xml:space="preserve">a </w:t>
      </w:r>
      <w:r w:rsidR="16579AF9" w:rsidRPr="0048066E">
        <w:rPr>
          <w:rFonts w:ascii="Calibri" w:eastAsia="Calibri" w:hAnsi="Calibri" w:cs="Calibri"/>
        </w:rPr>
        <w:t xml:space="preserve">central tool is not </w:t>
      </w:r>
      <w:r w:rsidR="52514C6D" w:rsidRPr="0048066E">
        <w:rPr>
          <w:rFonts w:ascii="Calibri" w:eastAsia="Calibri" w:hAnsi="Calibri" w:cs="Calibri"/>
        </w:rPr>
        <w:t>efficient,</w:t>
      </w:r>
      <w:r w:rsidR="16579AF9" w:rsidRPr="0048066E">
        <w:rPr>
          <w:rFonts w:ascii="Calibri" w:eastAsia="Calibri" w:hAnsi="Calibri" w:cs="Calibri"/>
        </w:rPr>
        <w:t xml:space="preserve"> ENISA, who is responsible for the ECEWC, where cyber security threats against cross</w:t>
      </w:r>
      <w:r w:rsidR="54D75495" w:rsidRPr="0048066E">
        <w:rPr>
          <w:rFonts w:ascii="Calibri" w:eastAsia="Calibri" w:hAnsi="Calibri" w:cs="Calibri"/>
        </w:rPr>
        <w:t>-</w:t>
      </w:r>
      <w:r w:rsidR="16579AF9" w:rsidRPr="0048066E">
        <w:rPr>
          <w:rFonts w:ascii="Calibri" w:eastAsia="Calibri" w:hAnsi="Calibri" w:cs="Calibri"/>
        </w:rPr>
        <w:t xml:space="preserve">border electricity flow will be </w:t>
      </w:r>
      <w:r w:rsidR="5FB61C92" w:rsidRPr="0048066E">
        <w:rPr>
          <w:rFonts w:ascii="Calibri" w:eastAsia="Calibri" w:hAnsi="Calibri" w:cs="Calibri"/>
        </w:rPr>
        <w:t xml:space="preserve">disseminated to </w:t>
      </w:r>
      <w:r w:rsidR="16579AF9" w:rsidRPr="0048066E">
        <w:rPr>
          <w:rFonts w:ascii="Calibri" w:eastAsia="Calibri" w:hAnsi="Calibri" w:cs="Calibri"/>
        </w:rPr>
        <w:t xml:space="preserve">the affected entities, </w:t>
      </w:r>
      <w:r w:rsidR="1392534F" w:rsidRPr="0048066E">
        <w:rPr>
          <w:rFonts w:ascii="Calibri" w:eastAsia="Calibri" w:hAnsi="Calibri" w:cs="Calibri"/>
        </w:rPr>
        <w:t xml:space="preserve">may </w:t>
      </w:r>
      <w:r w:rsidR="16579AF9" w:rsidRPr="0048066E">
        <w:rPr>
          <w:rFonts w:ascii="Calibri" w:eastAsia="Calibri" w:hAnsi="Calibri" w:cs="Calibri"/>
        </w:rPr>
        <w:t xml:space="preserve">decide </w:t>
      </w:r>
      <w:r w:rsidR="68DC09E0" w:rsidRPr="0048066E">
        <w:rPr>
          <w:rFonts w:ascii="Calibri" w:eastAsia="Calibri" w:hAnsi="Calibri" w:cs="Calibri"/>
        </w:rPr>
        <w:t xml:space="preserve">to </w:t>
      </w:r>
      <w:r w:rsidR="67537241" w:rsidRPr="0048066E">
        <w:rPr>
          <w:rFonts w:ascii="Calibri" w:eastAsia="Calibri" w:hAnsi="Calibri" w:cs="Calibri"/>
        </w:rPr>
        <w:t>develop such a</w:t>
      </w:r>
      <w:r w:rsidR="16579AF9" w:rsidRPr="0048066E">
        <w:rPr>
          <w:rFonts w:ascii="Calibri" w:eastAsia="Calibri" w:hAnsi="Calibri" w:cs="Calibri"/>
        </w:rPr>
        <w:t xml:space="preserve"> tool.</w:t>
      </w:r>
    </w:p>
    <w:p w14:paraId="72236D32" w14:textId="60C3F932" w:rsidR="2FD972BA" w:rsidRPr="0048066E" w:rsidRDefault="2FD972BA" w:rsidP="425257E6">
      <w:r w:rsidRPr="0048066E">
        <w:rPr>
          <w:rFonts w:ascii="Calibri" w:eastAsia="Calibri" w:hAnsi="Calibri" w:cs="Calibri"/>
          <w:szCs w:val="24"/>
        </w:rPr>
        <w:t xml:space="preserve"> </w:t>
      </w:r>
    </w:p>
    <w:p w14:paraId="1F0705CB" w14:textId="6C9DFED8" w:rsidR="2FD972BA" w:rsidRPr="0048066E" w:rsidRDefault="2FD972BA" w:rsidP="425257E6">
      <w:pPr>
        <w:rPr>
          <w:rFonts w:ascii="Calibri" w:eastAsia="Calibri" w:hAnsi="Calibri" w:cs="Calibri"/>
        </w:rPr>
      </w:pPr>
      <w:r w:rsidRPr="0048066E">
        <w:rPr>
          <w:rFonts w:ascii="Calibri" w:eastAsia="Calibri" w:hAnsi="Calibri" w:cs="Calibri"/>
        </w:rPr>
        <w:t xml:space="preserve">Regarding </w:t>
      </w:r>
      <w:r w:rsidR="5BE7B1D8" w:rsidRPr="0048066E">
        <w:rPr>
          <w:rFonts w:ascii="Calibri" w:eastAsia="Calibri" w:hAnsi="Calibri" w:cs="Calibri"/>
        </w:rPr>
        <w:t>deadlines, ENTSO-</w:t>
      </w:r>
      <w:proofErr w:type="gramStart"/>
      <w:r w:rsidR="5BE7B1D8" w:rsidRPr="0048066E">
        <w:rPr>
          <w:rFonts w:ascii="Calibri" w:eastAsia="Calibri" w:hAnsi="Calibri" w:cs="Calibri"/>
        </w:rPr>
        <w:t>E</w:t>
      </w:r>
      <w:proofErr w:type="gramEnd"/>
      <w:r w:rsidR="5BE7B1D8" w:rsidRPr="0048066E">
        <w:rPr>
          <w:rFonts w:ascii="Calibri" w:eastAsia="Calibri" w:hAnsi="Calibri" w:cs="Calibri"/>
        </w:rPr>
        <w:t xml:space="preserve"> and </w:t>
      </w:r>
      <w:r w:rsidRPr="0048066E">
        <w:rPr>
          <w:rFonts w:ascii="Calibri" w:eastAsia="Calibri" w:hAnsi="Calibri" w:cs="Calibri"/>
        </w:rPr>
        <w:t xml:space="preserve">the </w:t>
      </w:r>
      <w:r w:rsidR="5BE7B1D8" w:rsidRPr="0048066E">
        <w:rPr>
          <w:rFonts w:ascii="Calibri" w:eastAsia="Calibri" w:hAnsi="Calibri" w:cs="Calibri"/>
        </w:rPr>
        <w:t>EU DSO entity</w:t>
      </w:r>
      <w:r w:rsidRPr="0048066E">
        <w:rPr>
          <w:rFonts w:ascii="Calibri" w:eastAsia="Calibri" w:hAnsi="Calibri" w:cs="Calibri"/>
        </w:rPr>
        <w:t xml:space="preserve"> proposals </w:t>
      </w:r>
      <w:r w:rsidR="7A29568A" w:rsidRPr="0048066E">
        <w:rPr>
          <w:rFonts w:ascii="Calibri" w:eastAsia="Calibri" w:hAnsi="Calibri" w:cs="Calibri"/>
        </w:rPr>
        <w:t xml:space="preserve">for deadlines </w:t>
      </w:r>
      <w:r w:rsidR="6881F8B1" w:rsidRPr="0048066E">
        <w:rPr>
          <w:rFonts w:ascii="Calibri" w:eastAsia="Calibri" w:hAnsi="Calibri" w:cs="Calibri"/>
        </w:rPr>
        <w:t xml:space="preserve">on </w:t>
      </w:r>
      <w:r w:rsidRPr="0048066E">
        <w:rPr>
          <w:rFonts w:ascii="Calibri" w:eastAsia="Calibri" w:hAnsi="Calibri" w:cs="Calibri"/>
        </w:rPr>
        <w:t xml:space="preserve">what is to </w:t>
      </w:r>
      <w:r w:rsidR="4C4CC081" w:rsidRPr="0048066E">
        <w:rPr>
          <w:rFonts w:ascii="Calibri" w:eastAsia="Calibri" w:hAnsi="Calibri" w:cs="Calibri"/>
        </w:rPr>
        <w:t xml:space="preserve">be </w:t>
      </w:r>
      <w:r w:rsidR="1E61CC6A" w:rsidRPr="0048066E">
        <w:rPr>
          <w:rFonts w:ascii="Calibri" w:eastAsia="Calibri" w:hAnsi="Calibri" w:cs="Calibri"/>
        </w:rPr>
        <w:t>implement</w:t>
      </w:r>
      <w:r w:rsidR="56606DF5" w:rsidRPr="0048066E">
        <w:rPr>
          <w:rFonts w:ascii="Calibri" w:eastAsia="Calibri" w:hAnsi="Calibri" w:cs="Calibri"/>
        </w:rPr>
        <w:t>ed,</w:t>
      </w:r>
      <w:r w:rsidRPr="0048066E">
        <w:rPr>
          <w:rFonts w:ascii="Calibri" w:eastAsia="Calibri" w:hAnsi="Calibri" w:cs="Calibri"/>
        </w:rPr>
        <w:t xml:space="preserve"> when </w:t>
      </w:r>
      <w:r w:rsidR="57D1EB79" w:rsidRPr="0048066E">
        <w:rPr>
          <w:rFonts w:ascii="Calibri" w:eastAsia="Calibri" w:hAnsi="Calibri" w:cs="Calibri"/>
        </w:rPr>
        <w:t xml:space="preserve">and </w:t>
      </w:r>
      <w:r w:rsidRPr="0048066E">
        <w:rPr>
          <w:rFonts w:ascii="Calibri" w:eastAsia="Calibri" w:hAnsi="Calibri" w:cs="Calibri"/>
        </w:rPr>
        <w:t xml:space="preserve">by whom </w:t>
      </w:r>
      <w:r w:rsidR="25672A5D" w:rsidRPr="0048066E">
        <w:rPr>
          <w:rFonts w:ascii="Calibri" w:eastAsia="Calibri" w:hAnsi="Calibri" w:cs="Calibri"/>
        </w:rPr>
        <w:t>takes into account</w:t>
      </w:r>
      <w:r w:rsidRPr="0048066E">
        <w:rPr>
          <w:rFonts w:ascii="Calibri" w:eastAsia="Calibri" w:hAnsi="Calibri" w:cs="Calibri"/>
        </w:rPr>
        <w:t xml:space="preserve"> to the overall implementation time of the NCCS.</w:t>
      </w:r>
    </w:p>
    <w:p w14:paraId="52B85CDE" w14:textId="36027D35" w:rsidR="2FD972BA" w:rsidRPr="0048066E" w:rsidRDefault="2FD972BA" w:rsidP="425257E6">
      <w:r w:rsidRPr="0048066E">
        <w:rPr>
          <w:rFonts w:ascii="Calibri" w:eastAsia="Calibri" w:hAnsi="Calibri" w:cs="Calibri"/>
          <w:szCs w:val="24"/>
        </w:rPr>
        <w:t xml:space="preserve"> </w:t>
      </w:r>
    </w:p>
    <w:p w14:paraId="65645950" w14:textId="765431AD" w:rsidR="2FD972BA" w:rsidRPr="0048066E" w:rsidRDefault="2FD972BA" w:rsidP="425257E6">
      <w:pPr>
        <w:rPr>
          <w:rFonts w:ascii="Calibri" w:eastAsia="Calibri" w:hAnsi="Calibri" w:cs="Calibri"/>
        </w:rPr>
      </w:pPr>
      <w:r w:rsidRPr="0048066E">
        <w:rPr>
          <w:rFonts w:ascii="Calibri" w:eastAsia="Calibri" w:hAnsi="Calibri" w:cs="Calibri"/>
        </w:rPr>
        <w:t xml:space="preserve">The </w:t>
      </w:r>
      <w:r w:rsidR="506D363C" w:rsidRPr="0048066E">
        <w:rPr>
          <w:rFonts w:ascii="Calibri" w:eastAsia="Calibri" w:hAnsi="Calibri" w:cs="Calibri"/>
        </w:rPr>
        <w:t>scop</w:t>
      </w:r>
      <w:r w:rsidRPr="0048066E">
        <w:rPr>
          <w:rFonts w:ascii="Calibri" w:eastAsia="Calibri" w:hAnsi="Calibri" w:cs="Calibri"/>
        </w:rPr>
        <w:t>e of th</w:t>
      </w:r>
      <w:r w:rsidR="0030374A" w:rsidRPr="0048066E">
        <w:rPr>
          <w:rFonts w:ascii="Calibri" w:eastAsia="Calibri" w:hAnsi="Calibri" w:cs="Calibri"/>
        </w:rPr>
        <w:t>is</w:t>
      </w:r>
      <w:r w:rsidRPr="0048066E">
        <w:rPr>
          <w:rFonts w:ascii="Calibri" w:eastAsia="Calibri" w:hAnsi="Calibri" w:cs="Calibri"/>
        </w:rPr>
        <w:t xml:space="preserve"> Network Code cannot be expanded outside the EU and dispositions applying to third parties outside of the EU cannot be added </w:t>
      </w:r>
      <w:r w:rsidR="08AB1202" w:rsidRPr="0048066E">
        <w:rPr>
          <w:rFonts w:ascii="Calibri" w:eastAsia="Calibri" w:hAnsi="Calibri" w:cs="Calibri"/>
        </w:rPr>
        <w:t>in</w:t>
      </w:r>
      <w:r w:rsidRPr="0048066E">
        <w:rPr>
          <w:rFonts w:ascii="Calibri" w:eastAsia="Calibri" w:hAnsi="Calibri" w:cs="Calibri"/>
        </w:rPr>
        <w:t xml:space="preserve"> the </w:t>
      </w:r>
      <w:r w:rsidR="1AB5583A" w:rsidRPr="0048066E">
        <w:rPr>
          <w:rFonts w:ascii="Calibri" w:eastAsia="Calibri" w:hAnsi="Calibri" w:cs="Calibri"/>
        </w:rPr>
        <w:t xml:space="preserve">legal </w:t>
      </w:r>
      <w:r w:rsidRPr="0048066E">
        <w:rPr>
          <w:rFonts w:ascii="Calibri" w:eastAsia="Calibri" w:hAnsi="Calibri" w:cs="Calibri"/>
        </w:rPr>
        <w:t xml:space="preserve">text. </w:t>
      </w:r>
    </w:p>
    <w:p w14:paraId="16D32700" w14:textId="47553EF7" w:rsidR="2FD972BA" w:rsidRPr="0048066E" w:rsidRDefault="2FD972BA" w:rsidP="425257E6">
      <w:pPr>
        <w:rPr>
          <w:rFonts w:cstheme="minorHAnsi"/>
        </w:rPr>
      </w:pPr>
      <w:r w:rsidRPr="0048066E">
        <w:rPr>
          <w:rFonts w:eastAsia="Calibri" w:cstheme="minorHAnsi"/>
          <w:color w:val="558ED5"/>
          <w:szCs w:val="24"/>
        </w:rPr>
        <w:t xml:space="preserve"> </w:t>
      </w:r>
    </w:p>
    <w:p w14:paraId="55C0BFCF" w14:textId="77777777" w:rsidR="0030374A" w:rsidRPr="0048066E" w:rsidRDefault="0030374A" w:rsidP="0030374A">
      <w:pPr>
        <w:rPr>
          <w:rFonts w:cstheme="minorHAnsi"/>
        </w:rPr>
      </w:pPr>
      <w:r w:rsidRPr="0048066E">
        <w:rPr>
          <w:rFonts w:cstheme="minorHAnsi"/>
        </w:rPr>
        <w:t xml:space="preserve">Responsible Disclosure (also known as coordinated vulnerability disclosure) of a zero-day-vulnerability is a vulnerability disclosure model in which a vulnerability or an issue is disclosed only after </w:t>
      </w:r>
      <w:proofErr w:type="gramStart"/>
      <w:r w:rsidRPr="0048066E">
        <w:rPr>
          <w:rFonts w:cstheme="minorHAnsi"/>
        </w:rPr>
        <w:t>a period of time</w:t>
      </w:r>
      <w:proofErr w:type="gramEnd"/>
      <w:r w:rsidRPr="0048066E">
        <w:rPr>
          <w:rFonts w:cstheme="minorHAnsi"/>
        </w:rPr>
        <w:t xml:space="preserve"> that allows for the vulnerability or issue to be patched or mitigated on another way. This period distinguishes the model from full disclosure. After finding a mitigation measure (like a patch) a full disclosure will inform all effected entities and give them the chance to mitigate the vulnerability in their environment. A full disclosure without having a mitigation measure, gives attackers the chance to miss-use the vulnerability without the chance for effected entities to protect themselves.</w:t>
      </w:r>
    </w:p>
    <w:p w14:paraId="418B3BF0" w14:textId="2E824371" w:rsidR="425257E6" w:rsidRPr="0048066E" w:rsidRDefault="425257E6" w:rsidP="425257E6">
      <w:pPr>
        <w:pStyle w:val="Body0"/>
        <w:rPr>
          <w:rFonts w:ascii="Calibri" w:eastAsia="Calibri" w:hAnsi="Calibri"/>
          <w:szCs w:val="24"/>
          <w:highlight w:val="yellow"/>
        </w:rPr>
      </w:pPr>
    </w:p>
    <w:p w14:paraId="45B1B7FD" w14:textId="27B735E1" w:rsidR="425257E6" w:rsidRPr="0048066E" w:rsidRDefault="425257E6" w:rsidP="425257E6">
      <w:pPr>
        <w:pStyle w:val="Body0"/>
        <w:rPr>
          <w:rFonts w:ascii="Calibri" w:eastAsia="Calibri" w:hAnsi="Calibri"/>
          <w:szCs w:val="24"/>
          <w:highlight w:val="yellow"/>
        </w:rPr>
      </w:pPr>
    </w:p>
    <w:p w14:paraId="41259590" w14:textId="2B43ED09" w:rsidR="0082037B" w:rsidRPr="0048066E" w:rsidRDefault="230D7707" w:rsidP="15607D51">
      <w:pPr>
        <w:pStyle w:val="Headline30"/>
        <w:spacing w:line="240" w:lineRule="auto"/>
        <w:rPr>
          <w:rFonts w:ascii="Calibri" w:hAnsi="Calibri"/>
        </w:rPr>
      </w:pPr>
      <w:r w:rsidRPr="0048066E">
        <w:t>Question: “Article 39 and Article 40 present the support electricity entities receive in the event of an incident (Art.39) and crisis (Art.40). Do you think that enough support is provided?</w:t>
      </w:r>
      <w:r w:rsidR="62CCEB00" w:rsidRPr="0048066E">
        <w:t xml:space="preserve"> </w:t>
      </w:r>
      <w:r w:rsidR="62CCEB00" w:rsidRPr="0048066E">
        <w:rPr>
          <w:color w:val="00736D" w:themeColor="accent3" w:themeShade="BF"/>
        </w:rPr>
        <w:t>Tom</w:t>
      </w:r>
    </w:p>
    <w:p w14:paraId="653C3963" w14:textId="1B4F02A8" w:rsidR="0082037B" w:rsidRPr="0048066E" w:rsidRDefault="0082037B" w:rsidP="0082037B">
      <w:pPr>
        <w:pStyle w:val="Headline30"/>
        <w:spacing w:line="240" w:lineRule="auto"/>
      </w:pPr>
      <w:r w:rsidRPr="0048066E">
        <w:t>- Please select one answer only”</w:t>
      </w:r>
    </w:p>
    <w:p w14:paraId="52727A15" w14:textId="17E8BFCB" w:rsidR="0082037B" w:rsidRPr="0048066E" w:rsidRDefault="0082037B" w:rsidP="0082037B">
      <w:pPr>
        <w:pStyle w:val="Body0"/>
      </w:pPr>
      <w:r w:rsidRPr="0048066E">
        <w:t xml:space="preserve">Out of </w:t>
      </w:r>
      <w:r w:rsidR="00332247" w:rsidRPr="0048066E">
        <w:t>50</w:t>
      </w:r>
      <w:r w:rsidRPr="0048066E">
        <w:t xml:space="preserve"> submissions, 1</w:t>
      </w:r>
      <w:r w:rsidR="00FD6DA1" w:rsidRPr="0048066E">
        <w:t>7</w:t>
      </w:r>
      <w:r w:rsidRPr="0048066E">
        <w:t xml:space="preserve"> </w:t>
      </w:r>
      <w:r w:rsidR="0030374A" w:rsidRPr="0048066E">
        <w:t xml:space="preserve">Stakeholders </w:t>
      </w:r>
      <w:r w:rsidRPr="0048066E">
        <w:t xml:space="preserve">responded positively to this question. 16 </w:t>
      </w:r>
      <w:r w:rsidR="0030374A" w:rsidRPr="0048066E">
        <w:t>Stakeholders</w:t>
      </w:r>
      <w:r w:rsidR="00332247" w:rsidRPr="0048066E">
        <w:t xml:space="preserve"> </w:t>
      </w:r>
      <w:r w:rsidRPr="0048066E">
        <w:t xml:space="preserve">responded negatively. 13 </w:t>
      </w:r>
      <w:r w:rsidR="0030374A" w:rsidRPr="0048066E">
        <w:t xml:space="preserve">Stakeholders </w:t>
      </w:r>
      <w:r w:rsidRPr="0048066E">
        <w:t>had no opinion and 4 did not answer.</w:t>
      </w:r>
    </w:p>
    <w:p w14:paraId="7AF56E48" w14:textId="417B8A99" w:rsidR="005E0D25" w:rsidRPr="0048066E" w:rsidRDefault="005E0D25" w:rsidP="005E0D25">
      <w:pPr>
        <w:pStyle w:val="Body0"/>
        <w:spacing w:after="0"/>
      </w:pPr>
      <w:r w:rsidRPr="0048066E">
        <w:t xml:space="preserve">Summary of </w:t>
      </w:r>
      <w:r w:rsidR="0030374A" w:rsidRPr="0048066E">
        <w:t xml:space="preserve">the </w:t>
      </w:r>
      <w:r w:rsidRPr="0048066E">
        <w:t>comments</w:t>
      </w:r>
      <w:r w:rsidR="00F6589A" w:rsidRPr="0048066E">
        <w:t>:</w:t>
      </w:r>
    </w:p>
    <w:p w14:paraId="4FC6F804" w14:textId="0E0730B6" w:rsidR="00F91474" w:rsidRPr="0048066E" w:rsidRDefault="0048066E" w:rsidP="00F871B1">
      <w:pPr>
        <w:pStyle w:val="ListParagraph"/>
        <w:numPr>
          <w:ilvl w:val="0"/>
          <w:numId w:val="31"/>
        </w:numPr>
        <w:rPr>
          <w:rFonts w:cs="Calibri"/>
          <w:kern w:val="8"/>
        </w:rPr>
      </w:pPr>
      <w:r w:rsidRPr="0048066E">
        <w:rPr>
          <w:rFonts w:cs="Calibri"/>
          <w:kern w:val="8"/>
        </w:rPr>
        <w:lastRenderedPageBreak/>
        <w:t>s</w:t>
      </w:r>
      <w:r w:rsidR="0030374A" w:rsidRPr="0048066E">
        <w:rPr>
          <w:rFonts w:cs="Calibri"/>
          <w:kern w:val="8"/>
        </w:rPr>
        <w:t>takeholders emphasised that v</w:t>
      </w:r>
      <w:r w:rsidR="00F91474" w:rsidRPr="0048066E">
        <w:rPr>
          <w:rFonts w:cs="Calibri"/>
          <w:kern w:val="8"/>
        </w:rPr>
        <w:t xml:space="preserve">arious </w:t>
      </w:r>
      <w:r w:rsidR="00F6589A" w:rsidRPr="0048066E">
        <w:rPr>
          <w:rFonts w:cs="Calibri"/>
          <w:kern w:val="8"/>
        </w:rPr>
        <w:t>entities</w:t>
      </w:r>
      <w:r w:rsidR="0030374A" w:rsidRPr="0048066E">
        <w:rPr>
          <w:rFonts w:cs="Calibri"/>
          <w:kern w:val="8"/>
        </w:rPr>
        <w:t xml:space="preserve"> and </w:t>
      </w:r>
      <w:r w:rsidR="00F91474" w:rsidRPr="0048066E">
        <w:rPr>
          <w:rFonts w:cs="Calibri"/>
          <w:kern w:val="8"/>
        </w:rPr>
        <w:t xml:space="preserve">organisations </w:t>
      </w:r>
      <w:r w:rsidR="0030374A" w:rsidRPr="0048066E">
        <w:rPr>
          <w:rFonts w:cs="Calibri"/>
          <w:kern w:val="8"/>
        </w:rPr>
        <w:t>ha</w:t>
      </w:r>
      <w:r w:rsidR="00D67DC3" w:rsidRPr="0048066E">
        <w:rPr>
          <w:rFonts w:cs="Calibri"/>
          <w:kern w:val="8"/>
        </w:rPr>
        <w:t>ve</w:t>
      </w:r>
      <w:r w:rsidR="0030374A" w:rsidRPr="0048066E">
        <w:rPr>
          <w:rFonts w:cs="Calibri"/>
          <w:kern w:val="8"/>
        </w:rPr>
        <w:t xml:space="preserve"> </w:t>
      </w:r>
      <w:r w:rsidR="00F91474" w:rsidRPr="0048066E">
        <w:rPr>
          <w:rFonts w:cs="Calibri"/>
          <w:kern w:val="8"/>
        </w:rPr>
        <w:t xml:space="preserve">a supporting role </w:t>
      </w:r>
      <w:r w:rsidR="0030374A" w:rsidRPr="0048066E">
        <w:rPr>
          <w:rFonts w:cs="Calibri"/>
          <w:kern w:val="8"/>
        </w:rPr>
        <w:t xml:space="preserve">in the NCCS, </w:t>
      </w:r>
      <w:r w:rsidR="00F91474" w:rsidRPr="0048066E">
        <w:rPr>
          <w:rFonts w:cs="Calibri"/>
          <w:kern w:val="8"/>
        </w:rPr>
        <w:t>however</w:t>
      </w:r>
      <w:r w:rsidR="0030374A" w:rsidRPr="0048066E">
        <w:rPr>
          <w:rFonts w:cs="Calibri"/>
          <w:kern w:val="8"/>
        </w:rPr>
        <w:t>,</w:t>
      </w:r>
      <w:r w:rsidR="00F91474" w:rsidRPr="0048066E">
        <w:rPr>
          <w:rFonts w:cs="Calibri"/>
          <w:kern w:val="8"/>
        </w:rPr>
        <w:t xml:space="preserve"> it is not clear how their help can be sought for or what type of a help can be provided. This needs to be clarified. </w:t>
      </w:r>
    </w:p>
    <w:p w14:paraId="1F25806E" w14:textId="2E4DC3FE" w:rsidR="00F91474" w:rsidRPr="0048066E" w:rsidRDefault="0048066E" w:rsidP="00F871B1">
      <w:pPr>
        <w:pStyle w:val="ListParagraph"/>
        <w:numPr>
          <w:ilvl w:val="0"/>
          <w:numId w:val="31"/>
        </w:numPr>
        <w:rPr>
          <w:rFonts w:cs="Calibri"/>
          <w:kern w:val="8"/>
        </w:rPr>
      </w:pPr>
      <w:r w:rsidRPr="0048066E">
        <w:rPr>
          <w:rFonts w:cs="Calibri"/>
          <w:kern w:val="8"/>
        </w:rPr>
        <w:t>s</w:t>
      </w:r>
      <w:r w:rsidR="004E0EDA" w:rsidRPr="0048066E">
        <w:rPr>
          <w:rFonts w:cs="Calibri"/>
          <w:kern w:val="8"/>
        </w:rPr>
        <w:t xml:space="preserve">everal Stakeholders argued </w:t>
      </w:r>
      <w:r w:rsidR="00AC2ADE" w:rsidRPr="0048066E">
        <w:rPr>
          <w:rFonts w:cs="Calibri"/>
          <w:kern w:val="8"/>
        </w:rPr>
        <w:t>that</w:t>
      </w:r>
      <w:r w:rsidR="004E0EDA" w:rsidRPr="0048066E">
        <w:rPr>
          <w:rFonts w:cs="Calibri"/>
          <w:kern w:val="8"/>
        </w:rPr>
        <w:t xml:space="preserve"> t</w:t>
      </w:r>
      <w:r w:rsidR="00F91474" w:rsidRPr="0048066E">
        <w:rPr>
          <w:rFonts w:cs="Calibri"/>
          <w:kern w:val="8"/>
        </w:rPr>
        <w:t>he CSNCA</w:t>
      </w:r>
      <w:r w:rsidR="004E0EDA" w:rsidRPr="0048066E">
        <w:rPr>
          <w:rFonts w:cs="Calibri"/>
          <w:kern w:val="8"/>
        </w:rPr>
        <w:t>s</w:t>
      </w:r>
      <w:r w:rsidR="00F91474" w:rsidRPr="0048066E">
        <w:rPr>
          <w:rFonts w:cs="Calibri"/>
          <w:kern w:val="8"/>
        </w:rPr>
        <w:t xml:space="preserve"> or CSIRT</w:t>
      </w:r>
      <w:r w:rsidR="004E0EDA" w:rsidRPr="0048066E">
        <w:rPr>
          <w:rFonts w:cs="Calibri"/>
          <w:kern w:val="8"/>
        </w:rPr>
        <w:t>s</w:t>
      </w:r>
      <w:r w:rsidR="00F91474" w:rsidRPr="0048066E">
        <w:rPr>
          <w:rFonts w:cs="Calibri"/>
          <w:kern w:val="8"/>
        </w:rPr>
        <w:t xml:space="preserve"> </w:t>
      </w:r>
      <w:r w:rsidR="004E0EDA" w:rsidRPr="0048066E">
        <w:rPr>
          <w:rFonts w:cs="Calibri"/>
          <w:kern w:val="8"/>
        </w:rPr>
        <w:t>have to</w:t>
      </w:r>
      <w:r w:rsidR="00F91474" w:rsidRPr="0048066E">
        <w:rPr>
          <w:rFonts w:cs="Calibri"/>
          <w:kern w:val="8"/>
        </w:rPr>
        <w:t xml:space="preserve"> coordinate the exchange of information between CSOCs or MSSP</w:t>
      </w:r>
      <w:r w:rsidR="004E0EDA" w:rsidRPr="0048066E">
        <w:rPr>
          <w:rFonts w:cs="Calibri"/>
          <w:kern w:val="8"/>
        </w:rPr>
        <w:t>s</w:t>
      </w:r>
      <w:r w:rsidR="00F91474" w:rsidRPr="0048066E">
        <w:rPr>
          <w:rFonts w:cs="Calibri"/>
          <w:kern w:val="8"/>
        </w:rPr>
        <w:t xml:space="preserve"> of different electricity entities</w:t>
      </w:r>
      <w:r w:rsidR="004E0EDA" w:rsidRPr="0048066E">
        <w:rPr>
          <w:rFonts w:cs="Calibri"/>
          <w:kern w:val="8"/>
        </w:rPr>
        <w:t>,</w:t>
      </w:r>
      <w:r w:rsidR="00F91474" w:rsidRPr="0048066E">
        <w:rPr>
          <w:rFonts w:cs="Calibri"/>
          <w:kern w:val="8"/>
        </w:rPr>
        <w:t xml:space="preserve"> however</w:t>
      </w:r>
      <w:r w:rsidR="004E0EDA" w:rsidRPr="0048066E">
        <w:rPr>
          <w:rFonts w:cs="Calibri"/>
          <w:kern w:val="8"/>
        </w:rPr>
        <w:t>,</w:t>
      </w:r>
      <w:r w:rsidR="00F91474" w:rsidRPr="0048066E">
        <w:rPr>
          <w:rFonts w:cs="Calibri"/>
          <w:kern w:val="8"/>
        </w:rPr>
        <w:t xml:space="preserve"> </w:t>
      </w:r>
      <w:r w:rsidR="004E0EDA" w:rsidRPr="0048066E">
        <w:rPr>
          <w:rFonts w:cs="Calibri"/>
          <w:kern w:val="8"/>
        </w:rPr>
        <w:t xml:space="preserve">in the NCCS </w:t>
      </w:r>
      <w:r w:rsidR="00F91474" w:rsidRPr="0048066E">
        <w:rPr>
          <w:rFonts w:cs="Calibri"/>
          <w:kern w:val="8"/>
        </w:rPr>
        <w:t xml:space="preserve">it is not clarified how this exchange should be </w:t>
      </w:r>
      <w:proofErr w:type="gramStart"/>
      <w:r w:rsidR="00F91474" w:rsidRPr="0048066E">
        <w:rPr>
          <w:rFonts w:cs="Calibri"/>
          <w:kern w:val="8"/>
        </w:rPr>
        <w:t>organised</w:t>
      </w:r>
      <w:r w:rsidR="004E0EDA" w:rsidRPr="0048066E">
        <w:rPr>
          <w:rFonts w:cs="Calibri"/>
          <w:kern w:val="8"/>
        </w:rPr>
        <w:t>;</w:t>
      </w:r>
      <w:proofErr w:type="gramEnd"/>
      <w:r w:rsidR="00F91474" w:rsidRPr="0048066E">
        <w:rPr>
          <w:rFonts w:cs="Calibri"/>
          <w:kern w:val="8"/>
        </w:rPr>
        <w:t xml:space="preserve"> </w:t>
      </w:r>
    </w:p>
    <w:p w14:paraId="64819D1A" w14:textId="654B00DD" w:rsidR="002303FF" w:rsidRPr="0048066E" w:rsidRDefault="0048066E" w:rsidP="00F871B1">
      <w:pPr>
        <w:pStyle w:val="ListParagraph"/>
        <w:numPr>
          <w:ilvl w:val="0"/>
          <w:numId w:val="31"/>
        </w:numPr>
        <w:rPr>
          <w:rFonts w:cs="Calibri"/>
          <w:kern w:val="8"/>
        </w:rPr>
      </w:pPr>
      <w:r w:rsidRPr="0048066E">
        <w:rPr>
          <w:rFonts w:cs="Calibri"/>
          <w:kern w:val="8"/>
        </w:rPr>
        <w:t>m</w:t>
      </w:r>
      <w:r w:rsidR="002303FF" w:rsidRPr="0048066E">
        <w:rPr>
          <w:rFonts w:cs="Calibri"/>
          <w:kern w:val="8"/>
        </w:rPr>
        <w:t>ultiple</w:t>
      </w:r>
      <w:r w:rsidR="004E0EDA" w:rsidRPr="0048066E">
        <w:t xml:space="preserve"> Stakeholders</w:t>
      </w:r>
      <w:r w:rsidR="002303FF" w:rsidRPr="0048066E">
        <w:rPr>
          <w:rFonts w:cs="Calibri"/>
          <w:kern w:val="8"/>
        </w:rPr>
        <w:t xml:space="preserve"> </w:t>
      </w:r>
      <w:r w:rsidR="004E0EDA" w:rsidRPr="0048066E">
        <w:rPr>
          <w:rFonts w:cs="Calibri"/>
          <w:kern w:val="8"/>
        </w:rPr>
        <w:t>urged to include practical examples with clear roles (RACI matrix) for incident management in the</w:t>
      </w:r>
      <w:r w:rsidR="002303FF" w:rsidRPr="0048066E">
        <w:rPr>
          <w:rFonts w:cs="Calibri"/>
          <w:kern w:val="8"/>
        </w:rPr>
        <w:t xml:space="preserve"> </w:t>
      </w:r>
      <w:r w:rsidR="004E0EDA" w:rsidRPr="0048066E">
        <w:rPr>
          <w:rFonts w:cs="Calibri"/>
          <w:kern w:val="8"/>
        </w:rPr>
        <w:t>S</w:t>
      </w:r>
      <w:r w:rsidR="002303FF" w:rsidRPr="0048066E">
        <w:rPr>
          <w:rFonts w:cs="Calibri"/>
          <w:kern w:val="8"/>
        </w:rPr>
        <w:t xml:space="preserve">upporting </w:t>
      </w:r>
      <w:r w:rsidR="004E0EDA" w:rsidRPr="0048066E">
        <w:rPr>
          <w:rFonts w:cs="Calibri"/>
          <w:kern w:val="8"/>
        </w:rPr>
        <w:t>D</w:t>
      </w:r>
      <w:r w:rsidR="002303FF" w:rsidRPr="0048066E">
        <w:rPr>
          <w:rFonts w:cs="Calibri"/>
          <w:kern w:val="8"/>
        </w:rPr>
        <w:t>ocument</w:t>
      </w:r>
      <w:r w:rsidR="004E0EDA" w:rsidRPr="0048066E">
        <w:rPr>
          <w:rFonts w:cs="Calibri"/>
          <w:kern w:val="8"/>
        </w:rPr>
        <w:t xml:space="preserve"> of the NCCS. </w:t>
      </w:r>
    </w:p>
    <w:p w14:paraId="711FEB6D" w14:textId="386E67A5" w:rsidR="005E0D25" w:rsidRPr="0048066E" w:rsidRDefault="0048066E" w:rsidP="00F871B1">
      <w:pPr>
        <w:pStyle w:val="ListParagraph"/>
        <w:numPr>
          <w:ilvl w:val="0"/>
          <w:numId w:val="31"/>
        </w:numPr>
        <w:rPr>
          <w:rFonts w:cs="Calibri"/>
          <w:kern w:val="8"/>
        </w:rPr>
      </w:pPr>
      <w:r w:rsidRPr="0048066E">
        <w:t>s</w:t>
      </w:r>
      <w:r w:rsidR="004E0EDA" w:rsidRPr="0048066E">
        <w:t>takeholders</w:t>
      </w:r>
      <w:r w:rsidR="005E0D25" w:rsidRPr="0048066E">
        <w:rPr>
          <w:rFonts w:cs="Calibri"/>
          <w:kern w:val="8"/>
        </w:rPr>
        <w:t xml:space="preserve"> suggested that Articles 39 and 40 foresee that support can be provided to the entities. However, it is not clear how this support </w:t>
      </w:r>
      <w:r w:rsidR="00551F8F" w:rsidRPr="0048066E">
        <w:rPr>
          <w:rFonts w:cs="Calibri"/>
          <w:kern w:val="8"/>
        </w:rPr>
        <w:t>will be provided.</w:t>
      </w:r>
      <w:r w:rsidR="005E0D25" w:rsidRPr="0048066E">
        <w:rPr>
          <w:rFonts w:cs="Calibri"/>
          <w:kern w:val="8"/>
        </w:rPr>
        <w:t xml:space="preserve"> </w:t>
      </w:r>
    </w:p>
    <w:p w14:paraId="2A468EE9" w14:textId="35C1ABCD" w:rsidR="00F91474" w:rsidRPr="0048066E" w:rsidRDefault="0048066E" w:rsidP="00F871B1">
      <w:pPr>
        <w:pStyle w:val="ListParagraph"/>
        <w:numPr>
          <w:ilvl w:val="0"/>
          <w:numId w:val="31"/>
        </w:numPr>
        <w:rPr>
          <w:rFonts w:cs="Calibri"/>
          <w:kern w:val="8"/>
        </w:rPr>
      </w:pPr>
      <w:r w:rsidRPr="0048066E">
        <w:rPr>
          <w:rFonts w:cs="Calibri"/>
          <w:kern w:val="8"/>
        </w:rPr>
        <w:t>o</w:t>
      </w:r>
      <w:r w:rsidR="00F91474" w:rsidRPr="0048066E">
        <w:rPr>
          <w:rFonts w:cs="Calibri"/>
          <w:kern w:val="8"/>
        </w:rPr>
        <w:t xml:space="preserve">ne </w:t>
      </w:r>
      <w:r w:rsidR="00430733" w:rsidRPr="0048066E">
        <w:rPr>
          <w:rFonts w:cs="Calibri"/>
          <w:kern w:val="8"/>
        </w:rPr>
        <w:t xml:space="preserve">Stakeholder </w:t>
      </w:r>
      <w:r w:rsidR="00F91474" w:rsidRPr="0048066E">
        <w:rPr>
          <w:rFonts w:cs="Calibri"/>
          <w:kern w:val="8"/>
        </w:rPr>
        <w:t>noted that the exact obligations and the exact scope of entities which will have to comply with the reporting obligation remain unclear and it should be clarified in th</w:t>
      </w:r>
      <w:r w:rsidR="00430733" w:rsidRPr="0048066E">
        <w:rPr>
          <w:rFonts w:cs="Calibri"/>
          <w:kern w:val="8"/>
        </w:rPr>
        <w:t>is</w:t>
      </w:r>
      <w:r w:rsidR="00F91474" w:rsidRPr="0048066E">
        <w:rPr>
          <w:rFonts w:cs="Calibri"/>
          <w:kern w:val="8"/>
        </w:rPr>
        <w:t xml:space="preserve"> Network Code.</w:t>
      </w:r>
    </w:p>
    <w:p w14:paraId="70384F9D" w14:textId="383A4C7A" w:rsidR="00F91474" w:rsidRPr="0048066E" w:rsidRDefault="0048066E" w:rsidP="00F871B1">
      <w:pPr>
        <w:pStyle w:val="ListParagraph"/>
        <w:numPr>
          <w:ilvl w:val="0"/>
          <w:numId w:val="31"/>
        </w:numPr>
        <w:rPr>
          <w:rFonts w:cs="Calibri"/>
          <w:kern w:val="8"/>
        </w:rPr>
      </w:pPr>
      <w:r w:rsidRPr="0048066E">
        <w:rPr>
          <w:rFonts w:cs="Calibri"/>
          <w:kern w:val="8"/>
        </w:rPr>
        <w:t>s</w:t>
      </w:r>
      <w:r w:rsidR="00F91474" w:rsidRPr="0048066E">
        <w:rPr>
          <w:rFonts w:cs="Calibri"/>
          <w:kern w:val="8"/>
        </w:rPr>
        <w:t xml:space="preserve">everal </w:t>
      </w:r>
      <w:r w:rsidR="00430733" w:rsidRPr="0048066E">
        <w:rPr>
          <w:rFonts w:cs="Calibri"/>
          <w:kern w:val="8"/>
        </w:rPr>
        <w:t xml:space="preserve">Stakeholders </w:t>
      </w:r>
      <w:r w:rsidR="00F91474" w:rsidRPr="0048066E">
        <w:rPr>
          <w:rFonts w:cs="Calibri"/>
          <w:kern w:val="8"/>
        </w:rPr>
        <w:t>noted that most important partners in practical incident handling</w:t>
      </w:r>
      <w:r w:rsidR="00430733" w:rsidRPr="0048066E">
        <w:rPr>
          <w:rFonts w:cs="Calibri"/>
          <w:kern w:val="8"/>
        </w:rPr>
        <w:t xml:space="preserve"> in addition to CSIRTs</w:t>
      </w:r>
      <w:r w:rsidR="00F91474" w:rsidRPr="0048066E">
        <w:rPr>
          <w:rFonts w:cs="Calibri"/>
          <w:kern w:val="8"/>
        </w:rPr>
        <w:t xml:space="preserve"> </w:t>
      </w:r>
      <w:r w:rsidR="00430733" w:rsidRPr="0048066E">
        <w:rPr>
          <w:rFonts w:cs="Calibri"/>
          <w:kern w:val="8"/>
        </w:rPr>
        <w:t>are</w:t>
      </w:r>
      <w:r w:rsidR="00F91474" w:rsidRPr="0048066E">
        <w:rPr>
          <w:rFonts w:cs="Calibri"/>
          <w:kern w:val="8"/>
        </w:rPr>
        <w:t xml:space="preserve"> the vendors and security service providers</w:t>
      </w:r>
      <w:r w:rsidR="00430733" w:rsidRPr="0048066E">
        <w:rPr>
          <w:rFonts w:cs="Calibri"/>
          <w:kern w:val="8"/>
        </w:rPr>
        <w:t>, thereby,</w:t>
      </w:r>
      <w:r w:rsidR="00F91474" w:rsidRPr="0048066E">
        <w:rPr>
          <w:rFonts w:cs="Calibri"/>
          <w:kern w:val="8"/>
        </w:rPr>
        <w:t xml:space="preserve"> </w:t>
      </w:r>
      <w:proofErr w:type="gramStart"/>
      <w:r w:rsidR="00F91474" w:rsidRPr="0048066E">
        <w:rPr>
          <w:rFonts w:cs="Calibri"/>
          <w:kern w:val="8"/>
        </w:rPr>
        <w:t>It</w:t>
      </w:r>
      <w:proofErr w:type="gramEnd"/>
      <w:r w:rsidR="00F91474" w:rsidRPr="0048066E">
        <w:rPr>
          <w:rFonts w:cs="Calibri"/>
          <w:kern w:val="8"/>
        </w:rPr>
        <w:t xml:space="preserve"> should be clarified </w:t>
      </w:r>
      <w:r w:rsidR="00430733" w:rsidRPr="0048066E">
        <w:rPr>
          <w:rFonts w:cs="Calibri"/>
          <w:kern w:val="8"/>
        </w:rPr>
        <w:t xml:space="preserve">what </w:t>
      </w:r>
      <w:r w:rsidR="00F91474" w:rsidRPr="0048066E">
        <w:rPr>
          <w:rFonts w:cs="Calibri"/>
          <w:kern w:val="8"/>
        </w:rPr>
        <w:t xml:space="preserve">type of support </w:t>
      </w:r>
      <w:r w:rsidR="113DA7E1" w:rsidRPr="0048066E">
        <w:rPr>
          <w:rFonts w:cs="Calibri"/>
          <w:kern w:val="8"/>
        </w:rPr>
        <w:t xml:space="preserve">the </w:t>
      </w:r>
      <w:r w:rsidR="00F91474" w:rsidRPr="0048066E">
        <w:rPr>
          <w:rFonts w:cs="Calibri"/>
          <w:kern w:val="8"/>
        </w:rPr>
        <w:t>E</w:t>
      </w:r>
      <w:r w:rsidR="0698CF90" w:rsidRPr="0048066E">
        <w:rPr>
          <w:rFonts w:cs="Calibri"/>
          <w:kern w:val="8"/>
        </w:rPr>
        <w:t>U</w:t>
      </w:r>
      <w:r w:rsidR="00F91474" w:rsidRPr="0048066E">
        <w:rPr>
          <w:rFonts w:cs="Calibri"/>
          <w:kern w:val="8"/>
        </w:rPr>
        <w:t xml:space="preserve"> DSO </w:t>
      </w:r>
      <w:r w:rsidR="7FA5CDA7" w:rsidRPr="0048066E">
        <w:rPr>
          <w:rFonts w:cs="Calibri"/>
          <w:kern w:val="8"/>
        </w:rPr>
        <w:t xml:space="preserve">entity </w:t>
      </w:r>
      <w:r w:rsidR="00F91474" w:rsidRPr="0048066E">
        <w:rPr>
          <w:rFonts w:cs="Calibri"/>
          <w:kern w:val="8"/>
        </w:rPr>
        <w:t>and ENTSO E can provide</w:t>
      </w:r>
      <w:r w:rsidR="00430733" w:rsidRPr="0048066E">
        <w:rPr>
          <w:rFonts w:cs="Calibri"/>
          <w:kern w:val="8"/>
        </w:rPr>
        <w:t>.</w:t>
      </w:r>
    </w:p>
    <w:p w14:paraId="7CF581F5" w14:textId="77777777" w:rsidR="001E6394" w:rsidRPr="0048066E" w:rsidRDefault="001E6394" w:rsidP="001E6394">
      <w:pPr>
        <w:pStyle w:val="Body0"/>
        <w:rPr>
          <w:b/>
          <w:bCs/>
          <w:highlight w:val="yellow"/>
        </w:rPr>
      </w:pPr>
    </w:p>
    <w:p w14:paraId="66E08E51" w14:textId="2D22259F" w:rsidR="001E6394" w:rsidRPr="0048066E" w:rsidRDefault="001E6394" w:rsidP="001E6394">
      <w:pPr>
        <w:pStyle w:val="Body0"/>
      </w:pPr>
      <w:r w:rsidRPr="0048066E">
        <w:rPr>
          <w:b/>
          <w:bCs/>
        </w:rPr>
        <w:t>Development (Drafting) Team response:</w:t>
      </w:r>
    </w:p>
    <w:p w14:paraId="18C3D20C" w14:textId="47FBFC3F" w:rsidR="13081310" w:rsidRPr="0048066E" w:rsidRDefault="13081310" w:rsidP="7D1F9BBE">
      <w:pPr>
        <w:rPr>
          <w:rFonts w:ascii="Calibri" w:eastAsia="Calibri" w:hAnsi="Calibri" w:cs="Calibri"/>
        </w:rPr>
      </w:pPr>
      <w:r w:rsidRPr="0048066E">
        <w:rPr>
          <w:rFonts w:ascii="Calibri" w:eastAsia="Calibri" w:hAnsi="Calibri" w:cs="Calibri"/>
        </w:rPr>
        <w:t>ENTSO-E and the EU DSO entity explicitly added a reference to the NIS Directive in the title VIII by the new article 37, in order to</w:t>
      </w:r>
      <w:r w:rsidR="00430733" w:rsidRPr="0048066E">
        <w:rPr>
          <w:rFonts w:ascii="Calibri" w:eastAsia="Calibri" w:hAnsi="Calibri" w:cs="Calibri"/>
        </w:rPr>
        <w:t>,</w:t>
      </w:r>
      <w:r w:rsidRPr="0048066E">
        <w:rPr>
          <w:rFonts w:ascii="Calibri" w:eastAsia="Calibri" w:hAnsi="Calibri" w:cs="Calibri"/>
        </w:rPr>
        <w:t xml:space="preserve"> </w:t>
      </w:r>
      <w:proofErr w:type="gramStart"/>
      <w:r w:rsidRPr="0048066E">
        <w:rPr>
          <w:rFonts w:ascii="Calibri" w:eastAsia="Calibri" w:hAnsi="Calibri" w:cs="Calibri"/>
        </w:rPr>
        <w:t>e.g.</w:t>
      </w:r>
      <w:proofErr w:type="gramEnd"/>
      <w:r w:rsidRPr="0048066E">
        <w:rPr>
          <w:rFonts w:ascii="Calibri" w:eastAsia="Calibri" w:hAnsi="Calibri" w:cs="Calibri"/>
        </w:rPr>
        <w:t xml:space="preserve"> avoid double reporting. With that, all existing entities (</w:t>
      </w:r>
      <w:proofErr w:type="gramStart"/>
      <w:r w:rsidRPr="0048066E">
        <w:rPr>
          <w:rFonts w:ascii="Calibri" w:eastAsia="Calibri" w:hAnsi="Calibri" w:cs="Calibri"/>
        </w:rPr>
        <w:t>e.g.</w:t>
      </w:r>
      <w:proofErr w:type="gramEnd"/>
      <w:r w:rsidRPr="0048066E">
        <w:rPr>
          <w:rFonts w:ascii="Calibri" w:eastAsia="Calibri" w:hAnsi="Calibri" w:cs="Calibri"/>
        </w:rPr>
        <w:t xml:space="preserve"> national CSIRT</w:t>
      </w:r>
      <w:r w:rsidR="00430733" w:rsidRPr="0048066E">
        <w:rPr>
          <w:rFonts w:ascii="Calibri" w:eastAsia="Calibri" w:hAnsi="Calibri" w:cs="Calibri"/>
        </w:rPr>
        <w:t>s</w:t>
      </w:r>
      <w:r w:rsidRPr="0048066E">
        <w:rPr>
          <w:rFonts w:ascii="Calibri" w:eastAsia="Calibri" w:hAnsi="Calibri" w:cs="Calibri"/>
        </w:rPr>
        <w:t xml:space="preserve"> or CS-NCA</w:t>
      </w:r>
      <w:r w:rsidR="00430733" w:rsidRPr="0048066E">
        <w:rPr>
          <w:rFonts w:ascii="Calibri" w:eastAsia="Calibri" w:hAnsi="Calibri" w:cs="Calibri"/>
        </w:rPr>
        <w:t>s</w:t>
      </w:r>
      <w:r w:rsidRPr="0048066E">
        <w:rPr>
          <w:rFonts w:ascii="Calibri" w:eastAsia="Calibri" w:hAnsi="Calibri" w:cs="Calibri"/>
        </w:rPr>
        <w:t>) should have the same responsibility in line with 2016 NIS Directive</w:t>
      </w:r>
      <w:r w:rsidR="00430733" w:rsidRPr="0048066E">
        <w:rPr>
          <w:rFonts w:ascii="Calibri" w:eastAsia="Calibri" w:hAnsi="Calibri" w:cs="Calibri"/>
        </w:rPr>
        <w:t>.</w:t>
      </w:r>
      <w:r w:rsidRPr="0048066E">
        <w:rPr>
          <w:rFonts w:ascii="Calibri" w:eastAsia="Calibri" w:hAnsi="Calibri" w:cs="Calibri"/>
        </w:rPr>
        <w:t xml:space="preserve"> </w:t>
      </w:r>
      <w:r w:rsidR="00430733" w:rsidRPr="0048066E">
        <w:rPr>
          <w:rFonts w:ascii="Calibri" w:eastAsia="Calibri" w:hAnsi="Calibri" w:cs="Calibri"/>
        </w:rPr>
        <w:t>E</w:t>
      </w:r>
      <w:r w:rsidRPr="0048066E">
        <w:rPr>
          <w:rFonts w:ascii="Calibri" w:eastAsia="Calibri" w:hAnsi="Calibri" w:cs="Calibri"/>
        </w:rPr>
        <w:t>xisting processes, experience and solutions for coordination or sharing of capabilities can be used. Also</w:t>
      </w:r>
      <w:r w:rsidR="00430733" w:rsidRPr="0048066E">
        <w:rPr>
          <w:rFonts w:ascii="Calibri" w:eastAsia="Calibri" w:hAnsi="Calibri" w:cs="Calibri"/>
        </w:rPr>
        <w:t>,</w:t>
      </w:r>
      <w:r w:rsidRPr="0048066E">
        <w:rPr>
          <w:rFonts w:ascii="Calibri" w:eastAsia="Calibri" w:hAnsi="Calibri" w:cs="Calibri"/>
        </w:rPr>
        <w:t xml:space="preserve"> other definitions are aligned with the NIS Directive, and by doing so, the topic of data protection is specifically addressed. On few topics, the NCCS provides stricter requirements than the NIS Directive in order to take the criticality of the electricity sector for the European society into account (</w:t>
      </w:r>
      <w:proofErr w:type="gramStart"/>
      <w:r w:rsidRPr="0048066E">
        <w:rPr>
          <w:rFonts w:ascii="Calibri" w:eastAsia="Calibri" w:hAnsi="Calibri" w:cs="Calibri"/>
        </w:rPr>
        <w:t>e.g.</w:t>
      </w:r>
      <w:proofErr w:type="gramEnd"/>
      <w:r w:rsidRPr="0048066E">
        <w:rPr>
          <w:rFonts w:ascii="Calibri" w:eastAsia="Calibri" w:hAnsi="Calibri" w:cs="Calibri"/>
        </w:rPr>
        <w:t xml:space="preserve"> deadlines for the exchange of information on disruptions). </w:t>
      </w:r>
      <w:r w:rsidR="00430733" w:rsidRPr="0048066E">
        <w:rPr>
          <w:rFonts w:ascii="Calibri" w:eastAsia="Calibri" w:hAnsi="Calibri" w:cs="Calibri"/>
        </w:rPr>
        <w:t>The entire NCCS scope is limited to cybersecurity aspects of cross-border electricity flows.</w:t>
      </w:r>
    </w:p>
    <w:p w14:paraId="5C03F31E" w14:textId="4CC0C467" w:rsidR="5BCEC6E1" w:rsidRPr="0048066E" w:rsidRDefault="5BCEC6E1" w:rsidP="425257E6">
      <w:pPr>
        <w:rPr>
          <w:rFonts w:ascii="Calibri" w:eastAsia="Calibri" w:hAnsi="Calibri" w:cs="Arial"/>
        </w:rPr>
      </w:pPr>
      <w:r w:rsidRPr="0048066E">
        <w:rPr>
          <w:rFonts w:ascii="Calibri" w:eastAsia="Calibri" w:hAnsi="Calibri" w:cs="Calibri"/>
        </w:rPr>
        <w:t xml:space="preserve"> </w:t>
      </w:r>
    </w:p>
    <w:p w14:paraId="05EED9A6" w14:textId="00718CCA" w:rsidR="5BCEC6E1" w:rsidRPr="0048066E" w:rsidRDefault="5BCEC6E1" w:rsidP="425257E6">
      <w:pPr>
        <w:rPr>
          <w:rFonts w:ascii="Calibri" w:eastAsia="Calibri" w:hAnsi="Calibri" w:cs="Calibri"/>
        </w:rPr>
      </w:pPr>
      <w:r w:rsidRPr="0048066E">
        <w:rPr>
          <w:rFonts w:ascii="Calibri" w:eastAsia="Calibri" w:hAnsi="Calibri" w:cs="Calibri"/>
        </w:rPr>
        <w:t xml:space="preserve">Further information on who is responsible for what and more details on processes and functions are explained in the </w:t>
      </w:r>
      <w:r w:rsidR="00430733" w:rsidRPr="0048066E">
        <w:rPr>
          <w:rFonts w:ascii="Calibri" w:eastAsia="Calibri" w:hAnsi="Calibri" w:cs="Calibri"/>
        </w:rPr>
        <w:t>S</w:t>
      </w:r>
      <w:r w:rsidRPr="0048066E">
        <w:rPr>
          <w:rFonts w:ascii="Calibri" w:eastAsia="Calibri" w:hAnsi="Calibri" w:cs="Calibri"/>
        </w:rPr>
        <w:t xml:space="preserve">upporting </w:t>
      </w:r>
      <w:r w:rsidR="00430733" w:rsidRPr="0048066E">
        <w:rPr>
          <w:rFonts w:ascii="Calibri" w:eastAsia="Calibri" w:hAnsi="Calibri" w:cs="Calibri"/>
        </w:rPr>
        <w:t>D</w:t>
      </w:r>
      <w:r w:rsidRPr="0048066E">
        <w:rPr>
          <w:rFonts w:ascii="Calibri" w:eastAsia="Calibri" w:hAnsi="Calibri" w:cs="Calibri"/>
        </w:rPr>
        <w:t>ocument</w:t>
      </w:r>
      <w:r w:rsidR="00430733" w:rsidRPr="0048066E">
        <w:rPr>
          <w:rFonts w:ascii="Calibri" w:eastAsia="Calibri" w:hAnsi="Calibri" w:cs="Calibri"/>
        </w:rPr>
        <w:t xml:space="preserve"> of the </w:t>
      </w:r>
      <w:proofErr w:type="gramStart"/>
      <w:r w:rsidR="00430733" w:rsidRPr="0048066E">
        <w:rPr>
          <w:rFonts w:ascii="Calibri" w:eastAsia="Calibri" w:hAnsi="Calibri" w:cs="Calibri"/>
        </w:rPr>
        <w:t>NCCS.</w:t>
      </w:r>
      <w:r w:rsidRPr="0048066E">
        <w:rPr>
          <w:rFonts w:ascii="Calibri" w:eastAsia="Calibri" w:hAnsi="Calibri" w:cs="Calibri"/>
        </w:rPr>
        <w:t>.</w:t>
      </w:r>
      <w:proofErr w:type="gramEnd"/>
      <w:r w:rsidRPr="0048066E">
        <w:rPr>
          <w:rFonts w:ascii="Calibri" w:eastAsia="Calibri" w:hAnsi="Calibri" w:cs="Calibri"/>
        </w:rPr>
        <w:t xml:space="preserve"> </w:t>
      </w:r>
      <w:r w:rsidR="00551F8F" w:rsidRPr="0048066E">
        <w:rPr>
          <w:rFonts w:ascii="Calibri" w:eastAsia="Calibri" w:hAnsi="Calibri" w:cs="Calibri"/>
        </w:rPr>
        <w:t>Nevertheless</w:t>
      </w:r>
      <w:r w:rsidR="00430733" w:rsidRPr="0048066E">
        <w:rPr>
          <w:rFonts w:ascii="Calibri" w:eastAsia="Calibri" w:hAnsi="Calibri" w:cs="Calibri"/>
        </w:rPr>
        <w:t xml:space="preserve">, </w:t>
      </w:r>
      <w:r w:rsidRPr="0048066E">
        <w:rPr>
          <w:rFonts w:ascii="Calibri" w:eastAsia="Calibri" w:hAnsi="Calibri" w:cs="Calibri"/>
        </w:rPr>
        <w:t xml:space="preserve">some processes are still under construction </w:t>
      </w:r>
      <w:r w:rsidR="3FE22EFA" w:rsidRPr="0048066E">
        <w:rPr>
          <w:rFonts w:ascii="Calibri" w:eastAsia="Calibri" w:hAnsi="Calibri" w:cs="Calibri"/>
        </w:rPr>
        <w:t>an</w:t>
      </w:r>
      <w:r w:rsidR="336AC28C" w:rsidRPr="0048066E">
        <w:rPr>
          <w:rFonts w:ascii="Calibri" w:eastAsia="Calibri" w:hAnsi="Calibri" w:cs="Calibri"/>
        </w:rPr>
        <w:t>d</w:t>
      </w:r>
      <w:r w:rsidRPr="0048066E">
        <w:rPr>
          <w:rFonts w:ascii="Calibri" w:eastAsia="Calibri" w:hAnsi="Calibri" w:cs="Calibri"/>
        </w:rPr>
        <w:t xml:space="preserve"> will be </w:t>
      </w:r>
      <w:r w:rsidR="00430733" w:rsidRPr="0048066E">
        <w:rPr>
          <w:rFonts w:ascii="Calibri" w:eastAsia="Calibri" w:hAnsi="Calibri" w:cs="Calibri"/>
        </w:rPr>
        <w:t>developed</w:t>
      </w:r>
      <w:r w:rsidRPr="0048066E">
        <w:rPr>
          <w:rFonts w:ascii="Calibri" w:eastAsia="Calibri" w:hAnsi="Calibri" w:cs="Calibri"/>
        </w:rPr>
        <w:t xml:space="preserve"> in the transition</w:t>
      </w:r>
      <w:r w:rsidR="00430733" w:rsidRPr="0048066E">
        <w:rPr>
          <w:rFonts w:ascii="Calibri" w:eastAsia="Calibri" w:hAnsi="Calibri" w:cs="Calibri"/>
        </w:rPr>
        <w:t>al</w:t>
      </w:r>
      <w:r w:rsidRPr="0048066E">
        <w:rPr>
          <w:rFonts w:ascii="Calibri" w:eastAsia="Calibri" w:hAnsi="Calibri" w:cs="Calibri"/>
        </w:rPr>
        <w:t xml:space="preserve"> phase </w:t>
      </w:r>
      <w:r w:rsidR="00430733" w:rsidRPr="0048066E">
        <w:rPr>
          <w:rFonts w:ascii="Calibri" w:eastAsia="Calibri" w:hAnsi="Calibri" w:cs="Calibri"/>
        </w:rPr>
        <w:t xml:space="preserve">together </w:t>
      </w:r>
      <w:r w:rsidRPr="0048066E">
        <w:rPr>
          <w:rFonts w:ascii="Calibri" w:eastAsia="Calibri" w:hAnsi="Calibri" w:cs="Calibri"/>
        </w:rPr>
        <w:t>with relevant stakeholders</w:t>
      </w:r>
      <w:r w:rsidR="09E416B1" w:rsidRPr="0048066E">
        <w:rPr>
          <w:rFonts w:ascii="Calibri" w:eastAsia="Calibri" w:hAnsi="Calibri" w:cs="Calibri"/>
        </w:rPr>
        <w:t xml:space="preserve"> and</w:t>
      </w:r>
      <w:r w:rsidRPr="0048066E">
        <w:rPr>
          <w:rFonts w:ascii="Calibri" w:eastAsia="Calibri" w:hAnsi="Calibri" w:cs="Calibri"/>
        </w:rPr>
        <w:t xml:space="preserve"> taking into account already exist</w:t>
      </w:r>
      <w:r w:rsidR="0EAFE8DC" w:rsidRPr="0048066E">
        <w:rPr>
          <w:rFonts w:ascii="Calibri" w:eastAsia="Calibri" w:hAnsi="Calibri" w:cs="Calibri"/>
        </w:rPr>
        <w:t>ing</w:t>
      </w:r>
      <w:r w:rsidRPr="0048066E">
        <w:rPr>
          <w:rFonts w:ascii="Calibri" w:eastAsia="Calibri" w:hAnsi="Calibri" w:cs="Calibri"/>
        </w:rPr>
        <w:t xml:space="preserve"> processes </w:t>
      </w:r>
      <w:r w:rsidR="0EAFE8DC" w:rsidRPr="0048066E">
        <w:rPr>
          <w:rFonts w:ascii="Calibri" w:eastAsia="Calibri" w:hAnsi="Calibri" w:cs="Calibri"/>
        </w:rPr>
        <w:t>(</w:t>
      </w:r>
      <w:proofErr w:type="gramStart"/>
      <w:r w:rsidR="0EAFE8DC" w:rsidRPr="0048066E">
        <w:rPr>
          <w:rFonts w:ascii="Calibri" w:eastAsia="Calibri" w:hAnsi="Calibri" w:cs="Calibri"/>
        </w:rPr>
        <w:t>e.g.</w:t>
      </w:r>
      <w:proofErr w:type="gramEnd"/>
      <w:r w:rsidRPr="0048066E">
        <w:rPr>
          <w:rFonts w:ascii="Calibri" w:eastAsia="Calibri" w:hAnsi="Calibri" w:cs="Calibri"/>
        </w:rPr>
        <w:t xml:space="preserve"> </w:t>
      </w:r>
      <w:r w:rsidR="1F882EBF" w:rsidRPr="0048066E">
        <w:rPr>
          <w:rFonts w:ascii="Calibri" w:eastAsia="Calibri" w:hAnsi="Calibri" w:cs="Calibri"/>
        </w:rPr>
        <w:t>processes implemented based on</w:t>
      </w:r>
      <w:r w:rsidRPr="0048066E">
        <w:rPr>
          <w:rFonts w:ascii="Calibri" w:eastAsia="Calibri" w:hAnsi="Calibri" w:cs="Calibri"/>
        </w:rPr>
        <w:t xml:space="preserve"> the NIS Directive</w:t>
      </w:r>
      <w:r w:rsidR="734D501D" w:rsidRPr="0048066E">
        <w:rPr>
          <w:rFonts w:ascii="Calibri" w:eastAsia="Calibri" w:hAnsi="Calibri" w:cs="Calibri"/>
        </w:rPr>
        <w:t>)</w:t>
      </w:r>
      <w:r w:rsidRPr="0048066E">
        <w:rPr>
          <w:rFonts w:ascii="Calibri" w:eastAsia="Calibri" w:hAnsi="Calibri" w:cs="Calibri"/>
        </w:rPr>
        <w:t xml:space="preserve">. </w:t>
      </w:r>
    </w:p>
    <w:p w14:paraId="17C0003D" w14:textId="067B53D4" w:rsidR="5BCEC6E1" w:rsidRPr="0048066E" w:rsidRDefault="5BCEC6E1" w:rsidP="425257E6">
      <w:r w:rsidRPr="0048066E">
        <w:rPr>
          <w:rFonts w:ascii="Calibri" w:eastAsia="Calibri" w:hAnsi="Calibri" w:cs="Calibri"/>
        </w:rPr>
        <w:t xml:space="preserve">Detailed escalation and handling processes must be </w:t>
      </w:r>
      <w:r w:rsidR="681194D6" w:rsidRPr="0048066E">
        <w:rPr>
          <w:rFonts w:ascii="Calibri" w:eastAsia="Calibri" w:hAnsi="Calibri" w:cs="Calibri"/>
        </w:rPr>
        <w:t>developed</w:t>
      </w:r>
      <w:r w:rsidRPr="0048066E">
        <w:rPr>
          <w:rFonts w:ascii="Calibri" w:eastAsia="Calibri" w:hAnsi="Calibri" w:cs="Calibri"/>
        </w:rPr>
        <w:t xml:space="preserve"> in the incident response processes of each effected entity and follow the existing processes from the CISRTS-NCA/CSIRT-Network and </w:t>
      </w:r>
      <w:proofErr w:type="spellStart"/>
      <w:r w:rsidRPr="0048066E">
        <w:rPr>
          <w:rFonts w:ascii="Calibri" w:eastAsia="Calibri" w:hAnsi="Calibri" w:cs="Calibri"/>
        </w:rPr>
        <w:t>CyCLONe</w:t>
      </w:r>
      <w:proofErr w:type="spellEnd"/>
      <w:r w:rsidRPr="0048066E">
        <w:rPr>
          <w:rFonts w:ascii="Calibri" w:eastAsia="Calibri" w:hAnsi="Calibri" w:cs="Calibri"/>
        </w:rPr>
        <w:t>.</w:t>
      </w:r>
    </w:p>
    <w:p w14:paraId="5D795EA1" w14:textId="1F2619AF" w:rsidR="5BCEC6E1" w:rsidRPr="0048066E" w:rsidRDefault="5BCEC6E1" w:rsidP="425257E6">
      <w:r w:rsidRPr="0048066E">
        <w:rPr>
          <w:rFonts w:ascii="Calibri" w:eastAsia="Calibri" w:hAnsi="Calibri" w:cs="Calibri"/>
          <w:szCs w:val="24"/>
        </w:rPr>
        <w:t xml:space="preserve"> </w:t>
      </w:r>
    </w:p>
    <w:p w14:paraId="1C6886E1" w14:textId="2469F1A5" w:rsidR="5BCEC6E1" w:rsidRPr="0048066E" w:rsidRDefault="1422F361" w:rsidP="0FF940B8">
      <w:pPr>
        <w:rPr>
          <w:rFonts w:ascii="Calibri" w:eastAsia="Calibri" w:hAnsi="Calibri" w:cs="Calibri"/>
        </w:rPr>
      </w:pPr>
      <w:r w:rsidRPr="0048066E">
        <w:rPr>
          <w:rFonts w:ascii="Calibri" w:eastAsia="Calibri" w:hAnsi="Calibri" w:cs="Calibri"/>
        </w:rPr>
        <w:t>S</w:t>
      </w:r>
      <w:r w:rsidR="20D63286" w:rsidRPr="0048066E">
        <w:rPr>
          <w:rFonts w:ascii="Calibri" w:eastAsia="Calibri" w:hAnsi="Calibri" w:cs="Calibri"/>
        </w:rPr>
        <w:t>upport</w:t>
      </w:r>
      <w:r w:rsidR="174D4144" w:rsidRPr="0048066E">
        <w:rPr>
          <w:rFonts w:ascii="Calibri" w:eastAsia="Calibri" w:hAnsi="Calibri" w:cs="Calibri"/>
        </w:rPr>
        <w:t>ing</w:t>
      </w:r>
      <w:r w:rsidR="5BCEC6E1" w:rsidRPr="0048066E">
        <w:rPr>
          <w:rFonts w:ascii="Calibri" w:eastAsia="Calibri" w:hAnsi="Calibri" w:cs="Calibri"/>
        </w:rPr>
        <w:t xml:space="preserve"> entities with </w:t>
      </w:r>
      <w:r w:rsidR="00413D94" w:rsidRPr="0048066E">
        <w:rPr>
          <w:rFonts w:ascii="Calibri" w:eastAsia="Calibri" w:hAnsi="Calibri" w:cs="Calibri"/>
        </w:rPr>
        <w:t xml:space="preserve">the </w:t>
      </w:r>
      <w:r w:rsidR="5BCEC6E1" w:rsidRPr="0048066E">
        <w:rPr>
          <w:rFonts w:ascii="Calibri" w:eastAsia="Calibri" w:hAnsi="Calibri" w:cs="Calibri"/>
        </w:rPr>
        <w:t xml:space="preserve">information on security service providers or vendors </w:t>
      </w:r>
      <w:r w:rsidR="254D1E63" w:rsidRPr="0048066E">
        <w:rPr>
          <w:rFonts w:ascii="Calibri" w:eastAsia="Calibri" w:hAnsi="Calibri" w:cs="Calibri"/>
        </w:rPr>
        <w:t>could</w:t>
      </w:r>
      <w:r w:rsidR="5BCEC6E1" w:rsidRPr="0048066E">
        <w:rPr>
          <w:rFonts w:ascii="Calibri" w:eastAsia="Calibri" w:hAnsi="Calibri" w:cs="Calibri"/>
        </w:rPr>
        <w:t xml:space="preserve"> be a task for </w:t>
      </w:r>
      <w:r w:rsidR="3913D297" w:rsidRPr="0048066E">
        <w:rPr>
          <w:rFonts w:ascii="Calibri" w:eastAsia="Calibri" w:hAnsi="Calibri" w:cs="Calibri"/>
        </w:rPr>
        <w:t xml:space="preserve">the </w:t>
      </w:r>
      <w:r w:rsidR="5BCEC6E1" w:rsidRPr="0048066E">
        <w:rPr>
          <w:rFonts w:ascii="Calibri" w:eastAsia="Calibri" w:hAnsi="Calibri" w:cs="Calibri"/>
        </w:rPr>
        <w:t>national authority</w:t>
      </w:r>
      <w:r w:rsidR="08DE2A32" w:rsidRPr="0048066E">
        <w:rPr>
          <w:rFonts w:ascii="Calibri" w:eastAsia="Calibri" w:hAnsi="Calibri" w:cs="Calibri"/>
        </w:rPr>
        <w:t xml:space="preserve"> according to </w:t>
      </w:r>
      <w:r w:rsidR="097AD47C" w:rsidRPr="0048066E">
        <w:rPr>
          <w:rFonts w:ascii="Calibri" w:eastAsia="Calibri" w:hAnsi="Calibri" w:cs="Calibri"/>
        </w:rPr>
        <w:t xml:space="preserve">specificities in each </w:t>
      </w:r>
      <w:r w:rsidR="08DE2A32" w:rsidRPr="0048066E">
        <w:rPr>
          <w:rFonts w:ascii="Calibri" w:eastAsia="Calibri" w:hAnsi="Calibri" w:cs="Calibri"/>
        </w:rPr>
        <w:t>the Member State</w:t>
      </w:r>
      <w:r w:rsidR="4B3F317F" w:rsidRPr="0048066E">
        <w:rPr>
          <w:rFonts w:ascii="Calibri" w:eastAsia="Calibri" w:hAnsi="Calibri" w:cs="Calibri"/>
        </w:rPr>
        <w:t>.</w:t>
      </w:r>
    </w:p>
    <w:p w14:paraId="419B08E9" w14:textId="3232BCD2" w:rsidR="5BCEC6E1" w:rsidRPr="0048066E" w:rsidRDefault="5BCEC6E1" w:rsidP="425257E6">
      <w:r w:rsidRPr="0048066E">
        <w:rPr>
          <w:rFonts w:ascii="Calibri" w:eastAsia="Calibri" w:hAnsi="Calibri" w:cs="Calibri"/>
        </w:rPr>
        <w:t xml:space="preserve">For the support from </w:t>
      </w:r>
      <w:r w:rsidR="00413D94" w:rsidRPr="0048066E">
        <w:rPr>
          <w:rFonts w:ascii="Calibri" w:eastAsia="Calibri" w:hAnsi="Calibri" w:cs="Calibri"/>
        </w:rPr>
        <w:t xml:space="preserve">third </w:t>
      </w:r>
      <w:r w:rsidRPr="0048066E">
        <w:rPr>
          <w:rFonts w:ascii="Calibri" w:eastAsia="Calibri" w:hAnsi="Calibri" w:cs="Calibri"/>
        </w:rPr>
        <w:t>parties</w:t>
      </w:r>
      <w:r w:rsidR="00413D94" w:rsidRPr="0048066E">
        <w:rPr>
          <w:rFonts w:ascii="Calibri" w:eastAsia="Calibri" w:hAnsi="Calibri" w:cs="Calibri"/>
        </w:rPr>
        <w:t>,</w:t>
      </w:r>
      <w:r w:rsidRPr="0048066E">
        <w:rPr>
          <w:rFonts w:ascii="Calibri" w:eastAsia="Calibri" w:hAnsi="Calibri" w:cs="Calibri"/>
        </w:rPr>
        <w:t xml:space="preserve"> a contractual relationship between the entity and the security service provider or </w:t>
      </w:r>
      <w:r w:rsidR="00413D94" w:rsidRPr="0048066E">
        <w:rPr>
          <w:rFonts w:ascii="Calibri" w:eastAsia="Calibri" w:hAnsi="Calibri" w:cs="Calibri"/>
        </w:rPr>
        <w:t xml:space="preserve">a </w:t>
      </w:r>
      <w:r w:rsidRPr="0048066E">
        <w:rPr>
          <w:rFonts w:ascii="Calibri" w:eastAsia="Calibri" w:hAnsi="Calibri" w:cs="Calibri"/>
        </w:rPr>
        <w:t xml:space="preserve">vendor is </w:t>
      </w:r>
      <w:r w:rsidR="00551F8F" w:rsidRPr="0048066E">
        <w:rPr>
          <w:rFonts w:ascii="Calibri" w:eastAsia="Calibri" w:hAnsi="Calibri" w:cs="Calibri"/>
        </w:rPr>
        <w:t>needed.</w:t>
      </w:r>
      <w:r w:rsidR="00551F8F" w:rsidRPr="0048066E">
        <w:rPr>
          <w:rFonts w:ascii="Calibri" w:eastAsia="Calibri" w:hAnsi="Calibri" w:cs="Calibri"/>
          <w:szCs w:val="24"/>
        </w:rPr>
        <w:t xml:space="preserve"> More</w:t>
      </w:r>
      <w:r w:rsidR="00413D94" w:rsidRPr="0048066E">
        <w:rPr>
          <w:rFonts w:ascii="Calibri" w:eastAsia="Calibri" w:hAnsi="Calibri" w:cs="Calibri"/>
          <w:szCs w:val="24"/>
        </w:rPr>
        <w:t xml:space="preserve"> </w:t>
      </w:r>
      <w:r w:rsidR="007C4502" w:rsidRPr="0048066E">
        <w:rPr>
          <w:rFonts w:ascii="Calibri" w:eastAsia="Calibri" w:hAnsi="Calibri" w:cs="Calibri"/>
          <w:szCs w:val="24"/>
        </w:rPr>
        <w:t xml:space="preserve">detailed </w:t>
      </w:r>
      <w:r w:rsidRPr="0048066E">
        <w:rPr>
          <w:rFonts w:ascii="Calibri" w:eastAsia="Calibri" w:hAnsi="Calibri" w:cs="Calibri"/>
          <w:szCs w:val="24"/>
        </w:rPr>
        <w:t>information has been included in the NCCS</w:t>
      </w:r>
      <w:r w:rsidR="00413D94" w:rsidRPr="0048066E">
        <w:rPr>
          <w:rFonts w:ascii="Calibri" w:eastAsia="Calibri" w:hAnsi="Calibri" w:cs="Calibri"/>
          <w:szCs w:val="24"/>
        </w:rPr>
        <w:t>.</w:t>
      </w:r>
      <w:r w:rsidRPr="0048066E">
        <w:rPr>
          <w:rFonts w:ascii="Calibri" w:eastAsia="Calibri" w:hAnsi="Calibri" w:cs="Calibri"/>
          <w:szCs w:val="24"/>
        </w:rPr>
        <w:t xml:space="preserve"> </w:t>
      </w:r>
    </w:p>
    <w:p w14:paraId="1176BE07" w14:textId="2F94A3C9" w:rsidR="425257E6" w:rsidRPr="0048066E" w:rsidRDefault="5BCEC6E1" w:rsidP="0048066E">
      <w:r w:rsidRPr="0048066E">
        <w:rPr>
          <w:rFonts w:ascii="Calibri" w:eastAsia="Calibri" w:hAnsi="Calibri" w:cs="Calibri"/>
          <w:color w:val="558ED5"/>
          <w:szCs w:val="24"/>
        </w:rPr>
        <w:t xml:space="preserve"> </w:t>
      </w:r>
    </w:p>
    <w:p w14:paraId="697E6959" w14:textId="187D70C8" w:rsidR="0082037B" w:rsidRPr="0048066E" w:rsidRDefault="230D7707" w:rsidP="15607D51">
      <w:pPr>
        <w:pStyle w:val="Headline30"/>
        <w:spacing w:line="240" w:lineRule="auto"/>
      </w:pPr>
      <w:r w:rsidRPr="0048066E">
        <w:lastRenderedPageBreak/>
        <w:t>Question: “Is the proposed approach for essential information flows and crisis management clearly described and sufficient to meet the objectives of the network code on cybersecurity?</w:t>
      </w:r>
    </w:p>
    <w:p w14:paraId="319C57DF" w14:textId="21969C3F" w:rsidR="0082037B" w:rsidRPr="0048066E" w:rsidRDefault="230D7707" w:rsidP="0082037B">
      <w:pPr>
        <w:pStyle w:val="Headline30"/>
        <w:spacing w:line="240" w:lineRule="auto"/>
      </w:pPr>
      <w:r w:rsidRPr="0048066E">
        <w:t>- Please select one answer only”</w:t>
      </w:r>
      <w:r w:rsidR="43F80073" w:rsidRPr="0048066E">
        <w:t xml:space="preserve"> </w:t>
      </w:r>
    </w:p>
    <w:p w14:paraId="55E3C600" w14:textId="259CAA4F" w:rsidR="0082037B" w:rsidRPr="0048066E" w:rsidRDefault="0082037B" w:rsidP="0082037B">
      <w:pPr>
        <w:pStyle w:val="Body0"/>
      </w:pPr>
      <w:r w:rsidRPr="0048066E">
        <w:t xml:space="preserve">Out of </w:t>
      </w:r>
      <w:r w:rsidR="00332247" w:rsidRPr="0048066E">
        <w:t>50</w:t>
      </w:r>
      <w:r w:rsidRPr="0048066E">
        <w:t xml:space="preserve"> submissions, </w:t>
      </w:r>
      <w:r w:rsidR="00FD6DA1" w:rsidRPr="0048066E">
        <w:t>10</w:t>
      </w:r>
      <w:r w:rsidRPr="0048066E">
        <w:t xml:space="preserve"> </w:t>
      </w:r>
      <w:r w:rsidR="00413D94" w:rsidRPr="0048066E">
        <w:t xml:space="preserve">Stakeholders </w:t>
      </w:r>
      <w:r w:rsidRPr="0048066E">
        <w:t xml:space="preserve">responded positively to this question. 23 </w:t>
      </w:r>
      <w:r w:rsidR="00413D94" w:rsidRPr="0048066E">
        <w:t>Stakeholders</w:t>
      </w:r>
      <w:r w:rsidR="00332247" w:rsidRPr="0048066E">
        <w:t xml:space="preserve"> </w:t>
      </w:r>
      <w:r w:rsidRPr="0048066E">
        <w:t>responded negatively. 12</w:t>
      </w:r>
      <w:r w:rsidR="00413D94" w:rsidRPr="0048066E">
        <w:t xml:space="preserve"> Stakeholders</w:t>
      </w:r>
      <w:r w:rsidRPr="0048066E">
        <w:t xml:space="preserve"> had no opinion and 5 did not answer.</w:t>
      </w:r>
    </w:p>
    <w:p w14:paraId="4AEC365F" w14:textId="21D58972" w:rsidR="0067351E" w:rsidRPr="0048066E" w:rsidRDefault="0067351E" w:rsidP="0067351E">
      <w:pPr>
        <w:pStyle w:val="Body0"/>
        <w:spacing w:after="0"/>
      </w:pPr>
      <w:r w:rsidRPr="0048066E">
        <w:t xml:space="preserve">Summary of </w:t>
      </w:r>
      <w:r w:rsidR="00413D94" w:rsidRPr="0048066E">
        <w:t xml:space="preserve">the </w:t>
      </w:r>
      <w:r w:rsidRPr="0048066E">
        <w:t xml:space="preserve">comments: </w:t>
      </w:r>
    </w:p>
    <w:p w14:paraId="3105C6F7" w14:textId="0EC7868E" w:rsidR="0067351E" w:rsidRPr="0048066E" w:rsidRDefault="0048066E" w:rsidP="00F871B1">
      <w:pPr>
        <w:pStyle w:val="Body0"/>
        <w:numPr>
          <w:ilvl w:val="0"/>
          <w:numId w:val="32"/>
        </w:numPr>
        <w:spacing w:after="0"/>
      </w:pPr>
      <w:r w:rsidRPr="0048066E">
        <w:t>s</w:t>
      </w:r>
      <w:r w:rsidR="0067351E" w:rsidRPr="0048066E">
        <w:t xml:space="preserve">everal </w:t>
      </w:r>
      <w:r w:rsidR="00413D94" w:rsidRPr="0048066E">
        <w:t>Stakeholders</w:t>
      </w:r>
      <w:r w:rsidR="00413D94" w:rsidRPr="0048066E" w:rsidDel="00413D94">
        <w:t xml:space="preserve"> </w:t>
      </w:r>
      <w:r w:rsidR="0067351E" w:rsidRPr="0048066E">
        <w:t xml:space="preserve">noted that </w:t>
      </w:r>
      <w:r w:rsidR="00413D94" w:rsidRPr="0048066E">
        <w:t>specifications on</w:t>
      </w:r>
      <w:r w:rsidR="0067351E" w:rsidRPr="0048066E">
        <w:t xml:space="preserve"> </w:t>
      </w:r>
      <w:r w:rsidR="00413D94" w:rsidRPr="0048066E">
        <w:t xml:space="preserve">which </w:t>
      </w:r>
      <w:r w:rsidR="0067351E" w:rsidRPr="0048066E">
        <w:t xml:space="preserve">incidents are </w:t>
      </w:r>
      <w:r w:rsidR="00413D94" w:rsidRPr="0048066E">
        <w:t xml:space="preserve">considered as </w:t>
      </w:r>
      <w:r w:rsidR="0067351E" w:rsidRPr="0048066E">
        <w:t>“mandatory” to be reported and which ones are “recommended” to be reported</w:t>
      </w:r>
      <w:r w:rsidR="00413D94" w:rsidRPr="0048066E">
        <w:t xml:space="preserve"> should be included in the proposed </w:t>
      </w:r>
      <w:proofErr w:type="gramStart"/>
      <w:r w:rsidR="00413D94" w:rsidRPr="0048066E">
        <w:t>NCCS;</w:t>
      </w:r>
      <w:proofErr w:type="gramEnd"/>
    </w:p>
    <w:p w14:paraId="5C95E8DF" w14:textId="65C0CB27" w:rsidR="00FC02E9" w:rsidRPr="0048066E" w:rsidRDefault="0048066E" w:rsidP="00F871B1">
      <w:pPr>
        <w:pStyle w:val="Body0"/>
        <w:numPr>
          <w:ilvl w:val="0"/>
          <w:numId w:val="32"/>
        </w:numPr>
        <w:spacing w:after="0"/>
      </w:pPr>
      <w:r w:rsidRPr="0048066E">
        <w:t>s</w:t>
      </w:r>
      <w:r w:rsidR="0055574B" w:rsidRPr="0048066E">
        <w:t>everal</w:t>
      </w:r>
      <w:r w:rsidR="00FC02E9" w:rsidRPr="0048066E">
        <w:t xml:space="preserve"> </w:t>
      </w:r>
      <w:r w:rsidR="00413D94" w:rsidRPr="0048066E">
        <w:t>Stakeholders</w:t>
      </w:r>
      <w:r w:rsidR="00413D94" w:rsidRPr="0048066E" w:rsidDel="00413D94">
        <w:t xml:space="preserve"> </w:t>
      </w:r>
      <w:r w:rsidR="00335BD7" w:rsidRPr="0048066E">
        <w:t xml:space="preserve">expressed concerns that </w:t>
      </w:r>
      <w:r w:rsidR="00413D94" w:rsidRPr="0048066E">
        <w:t xml:space="preserve">the </w:t>
      </w:r>
      <w:r w:rsidR="00335BD7" w:rsidRPr="0048066E">
        <w:t>number of information requested to share can overload involved institutions undermining implementation of th</w:t>
      </w:r>
      <w:r w:rsidR="00413D94" w:rsidRPr="0048066E">
        <w:t>is</w:t>
      </w:r>
      <w:r w:rsidR="00335BD7" w:rsidRPr="0048066E">
        <w:t xml:space="preserve"> </w:t>
      </w:r>
      <w:r w:rsidR="047EB433" w:rsidRPr="0048066E">
        <w:t xml:space="preserve">Network </w:t>
      </w:r>
      <w:r w:rsidR="00335BD7" w:rsidRPr="0048066E">
        <w:t xml:space="preserve">Code.  </w:t>
      </w:r>
    </w:p>
    <w:p w14:paraId="028554C9" w14:textId="51E272CA" w:rsidR="00FC02E9" w:rsidRPr="0048066E" w:rsidRDefault="0048066E" w:rsidP="00F871B1">
      <w:pPr>
        <w:pStyle w:val="Body0"/>
        <w:numPr>
          <w:ilvl w:val="0"/>
          <w:numId w:val="32"/>
        </w:numPr>
        <w:spacing w:after="0"/>
      </w:pPr>
      <w:r w:rsidRPr="0048066E">
        <w:t>o</w:t>
      </w:r>
      <w:r w:rsidR="00FC02E9" w:rsidRPr="0048066E">
        <w:t xml:space="preserve">ne </w:t>
      </w:r>
      <w:r w:rsidR="00413D94" w:rsidRPr="0048066E">
        <w:t>Stakeholder</w:t>
      </w:r>
      <w:r w:rsidR="00FC02E9" w:rsidRPr="0048066E">
        <w:t xml:space="preserve"> noted that the information flow and crisis management structure of th</w:t>
      </w:r>
      <w:r w:rsidR="00413D94" w:rsidRPr="0048066E">
        <w:t>is</w:t>
      </w:r>
      <w:r w:rsidR="00FC02E9" w:rsidRPr="0048066E">
        <w:t xml:space="preserve"> </w:t>
      </w:r>
      <w:r w:rsidR="72527562" w:rsidRPr="0048066E">
        <w:t xml:space="preserve">Network </w:t>
      </w:r>
      <w:r w:rsidR="00FC02E9" w:rsidRPr="0048066E">
        <w:t xml:space="preserve">Code should include a separate level of </w:t>
      </w:r>
      <w:r w:rsidRPr="0048066E">
        <w:t>cooperation for</w:t>
      </w:r>
      <w:r w:rsidR="00FC02E9" w:rsidRPr="0048066E">
        <w:t xml:space="preserve"> the Member States but also for Energy Community and </w:t>
      </w:r>
      <w:r w:rsidR="00AC2ADE" w:rsidRPr="0048066E">
        <w:t>neighbouring</w:t>
      </w:r>
      <w:r w:rsidR="00FC02E9" w:rsidRPr="0048066E">
        <w:t xml:space="preserve"> </w:t>
      </w:r>
      <w:r w:rsidR="18E346F4" w:rsidRPr="0048066E">
        <w:t xml:space="preserve">non-EU </w:t>
      </w:r>
      <w:proofErr w:type="gramStart"/>
      <w:r w:rsidR="00FC02E9" w:rsidRPr="0048066E">
        <w:t>countries</w:t>
      </w:r>
      <w:r w:rsidR="00FF1CD5" w:rsidRPr="0048066E">
        <w:t>;</w:t>
      </w:r>
      <w:proofErr w:type="gramEnd"/>
    </w:p>
    <w:p w14:paraId="29E9E840" w14:textId="098C6932" w:rsidR="0067351E" w:rsidRPr="0048066E" w:rsidRDefault="0048066E" w:rsidP="00F871B1">
      <w:pPr>
        <w:pStyle w:val="Body0"/>
        <w:numPr>
          <w:ilvl w:val="0"/>
          <w:numId w:val="32"/>
        </w:numPr>
        <w:spacing w:after="0"/>
      </w:pPr>
      <w:r w:rsidRPr="0048066E">
        <w:t>s</w:t>
      </w:r>
      <w:r w:rsidR="00413D94" w:rsidRPr="0048066E">
        <w:t>takeholders</w:t>
      </w:r>
      <w:r w:rsidR="0067351E" w:rsidRPr="0048066E">
        <w:t xml:space="preserve"> noted that th</w:t>
      </w:r>
      <w:r w:rsidR="00413D94" w:rsidRPr="0048066E">
        <w:t>is</w:t>
      </w:r>
      <w:r w:rsidR="0067351E" w:rsidRPr="0048066E">
        <w:t xml:space="preserve"> Network Code should be aligned with reporting requirements from other existing </w:t>
      </w:r>
      <w:r w:rsidR="5A39FCAE" w:rsidRPr="0048066E">
        <w:t>European legislation</w:t>
      </w:r>
      <w:r w:rsidR="00FF1CD5" w:rsidRPr="0048066E">
        <w:t>s</w:t>
      </w:r>
      <w:r w:rsidR="0067351E" w:rsidRPr="0048066E">
        <w:t xml:space="preserve">, </w:t>
      </w:r>
      <w:proofErr w:type="gramStart"/>
      <w:r w:rsidR="0067351E" w:rsidRPr="0048066E">
        <w:t>in particular with</w:t>
      </w:r>
      <w:proofErr w:type="gramEnd"/>
      <w:r w:rsidR="0067351E" w:rsidRPr="0048066E">
        <w:t xml:space="preserve"> </w:t>
      </w:r>
      <w:r w:rsidR="00FC02E9" w:rsidRPr="0048066E">
        <w:t xml:space="preserve">the </w:t>
      </w:r>
      <w:r w:rsidR="0067351E" w:rsidRPr="0048066E">
        <w:t xml:space="preserve">NIS </w:t>
      </w:r>
      <w:r w:rsidR="7F414FAB" w:rsidRPr="0048066E">
        <w:t>Directive</w:t>
      </w:r>
      <w:r w:rsidR="0067351E" w:rsidRPr="0048066E">
        <w:t>.</w:t>
      </w:r>
    </w:p>
    <w:p w14:paraId="1FD23F1E" w14:textId="734D832D" w:rsidR="00720942" w:rsidRPr="0048066E" w:rsidRDefault="0048066E" w:rsidP="00F871B1">
      <w:pPr>
        <w:pStyle w:val="Body0"/>
        <w:numPr>
          <w:ilvl w:val="0"/>
          <w:numId w:val="32"/>
        </w:numPr>
        <w:spacing w:after="0"/>
      </w:pPr>
      <w:r w:rsidRPr="0048066E">
        <w:t>o</w:t>
      </w:r>
      <w:r w:rsidR="00720942" w:rsidRPr="0048066E">
        <w:t xml:space="preserve">ne </w:t>
      </w:r>
      <w:r w:rsidR="00FF1CD5" w:rsidRPr="0048066E">
        <w:t>Stakeholders</w:t>
      </w:r>
      <w:r w:rsidR="00FF1CD5" w:rsidRPr="0048066E" w:rsidDel="00FF1CD5">
        <w:t xml:space="preserve"> </w:t>
      </w:r>
      <w:r w:rsidR="00720942" w:rsidRPr="0048066E">
        <w:t xml:space="preserve">underlined that it is </w:t>
      </w:r>
      <w:r w:rsidR="00FC02E9" w:rsidRPr="0048066E">
        <w:t>very</w:t>
      </w:r>
      <w:r w:rsidR="00720942" w:rsidRPr="0048066E">
        <w:t xml:space="preserve"> important to ensure </w:t>
      </w:r>
      <w:r w:rsidR="16D8D67B" w:rsidRPr="0048066E">
        <w:t xml:space="preserve">a </w:t>
      </w:r>
      <w:r w:rsidR="00FC02E9" w:rsidRPr="0048066E">
        <w:t xml:space="preserve">detailed cybersecurity </w:t>
      </w:r>
      <w:r w:rsidR="00720942" w:rsidRPr="0048066E">
        <w:t>methodology</w:t>
      </w:r>
      <w:r w:rsidR="00FC02E9" w:rsidRPr="0048066E">
        <w:t xml:space="preserve"> as well as clear reporting and follow-up processes to facilitate high-quality </w:t>
      </w:r>
      <w:proofErr w:type="gramStart"/>
      <w:r w:rsidR="00FC02E9" w:rsidRPr="0048066E">
        <w:t>implementation</w:t>
      </w:r>
      <w:r w:rsidR="00FF1CD5" w:rsidRPr="0048066E">
        <w:t>;</w:t>
      </w:r>
      <w:proofErr w:type="gramEnd"/>
      <w:r w:rsidR="00FC02E9" w:rsidRPr="0048066E">
        <w:t xml:space="preserve"> </w:t>
      </w:r>
    </w:p>
    <w:p w14:paraId="0FB824B9" w14:textId="5A54BF2A" w:rsidR="00335BD7" w:rsidRPr="0048066E" w:rsidRDefault="0048066E" w:rsidP="00F871B1">
      <w:pPr>
        <w:pStyle w:val="Body0"/>
        <w:numPr>
          <w:ilvl w:val="0"/>
          <w:numId w:val="32"/>
        </w:numPr>
        <w:spacing w:after="0"/>
      </w:pPr>
      <w:r w:rsidRPr="0048066E">
        <w:t>s</w:t>
      </w:r>
      <w:r w:rsidR="00335BD7" w:rsidRPr="0048066E">
        <w:t xml:space="preserve">everal </w:t>
      </w:r>
      <w:r w:rsidR="00FF1CD5" w:rsidRPr="0048066E">
        <w:t>Stakeholders</w:t>
      </w:r>
      <w:r w:rsidR="00FF1CD5" w:rsidRPr="0048066E" w:rsidDel="00FF1CD5">
        <w:t xml:space="preserve"> </w:t>
      </w:r>
      <w:r w:rsidR="00335BD7" w:rsidRPr="0048066E">
        <w:t xml:space="preserve">noted that wording of the Article 38(3) </w:t>
      </w:r>
      <w:r w:rsidR="00FF1CD5" w:rsidRPr="0048066E">
        <w:t>should be clarified.</w:t>
      </w:r>
      <w:r w:rsidR="00335BD7" w:rsidRPr="0048066E">
        <w:t xml:space="preserve"> </w:t>
      </w:r>
    </w:p>
    <w:p w14:paraId="0D9AB634" w14:textId="475AB564" w:rsidR="006D0820" w:rsidRPr="0048066E" w:rsidRDefault="0048066E" w:rsidP="00F871B1">
      <w:pPr>
        <w:pStyle w:val="Body0"/>
        <w:numPr>
          <w:ilvl w:val="0"/>
          <w:numId w:val="32"/>
        </w:numPr>
        <w:spacing w:after="0"/>
      </w:pPr>
      <w:r w:rsidRPr="0048066E">
        <w:t>s</w:t>
      </w:r>
      <w:r w:rsidR="006D0820" w:rsidRPr="0048066E">
        <w:t xml:space="preserve">everal </w:t>
      </w:r>
      <w:r w:rsidR="00FF1CD5" w:rsidRPr="0048066E">
        <w:t>Stakeholders</w:t>
      </w:r>
      <w:r w:rsidR="006D0820" w:rsidRPr="0048066E">
        <w:t xml:space="preserve"> noted that</w:t>
      </w:r>
      <w:r w:rsidR="00FF1CD5" w:rsidRPr="0048066E">
        <w:t xml:space="preserve"> the</w:t>
      </w:r>
      <w:r w:rsidR="006D0820" w:rsidRPr="0048066E">
        <w:t xml:space="preserve"> information on data protection is </w:t>
      </w:r>
      <w:proofErr w:type="gramStart"/>
      <w:r w:rsidR="006D0820" w:rsidRPr="0048066E">
        <w:t>missing</w:t>
      </w:r>
      <w:r w:rsidR="00FF1CD5" w:rsidRPr="0048066E">
        <w:t>;</w:t>
      </w:r>
      <w:proofErr w:type="gramEnd"/>
      <w:r w:rsidR="006D0820" w:rsidRPr="0048066E">
        <w:t xml:space="preserve"> </w:t>
      </w:r>
    </w:p>
    <w:p w14:paraId="4502FBAC" w14:textId="1FEC9FC0" w:rsidR="00FC02E9" w:rsidRPr="0048066E" w:rsidRDefault="0048066E" w:rsidP="00F871B1">
      <w:pPr>
        <w:pStyle w:val="Body0"/>
        <w:numPr>
          <w:ilvl w:val="0"/>
          <w:numId w:val="32"/>
        </w:numPr>
        <w:spacing w:after="0"/>
      </w:pPr>
      <w:r w:rsidRPr="0048066E">
        <w:t>o</w:t>
      </w:r>
      <w:r w:rsidR="00720942" w:rsidRPr="0048066E">
        <w:t xml:space="preserve">ne </w:t>
      </w:r>
      <w:r w:rsidR="00FF1CD5" w:rsidRPr="0048066E">
        <w:t>Stakeholder</w:t>
      </w:r>
      <w:r w:rsidR="00FF1CD5" w:rsidRPr="0048066E" w:rsidDel="00FF1CD5">
        <w:t xml:space="preserve"> </w:t>
      </w:r>
      <w:r w:rsidR="00720942" w:rsidRPr="0048066E">
        <w:t xml:space="preserve">noted that in relation to crisis management (pursuant to </w:t>
      </w:r>
      <w:r w:rsidR="00FC02E9" w:rsidRPr="0048066E">
        <w:t>A</w:t>
      </w:r>
      <w:r w:rsidR="00720942" w:rsidRPr="0048066E">
        <w:t>rticle 40), th</w:t>
      </w:r>
      <w:r w:rsidR="00FF1CD5" w:rsidRPr="0048066E">
        <w:t>is</w:t>
      </w:r>
      <w:r w:rsidR="00720942" w:rsidRPr="0048066E">
        <w:t xml:space="preserve"> Network Code proposes changes and innovations with respect to the mechanisms already existing or being established at the EU level </w:t>
      </w:r>
      <w:r w:rsidR="00551F8F" w:rsidRPr="0048066E">
        <w:t>and</w:t>
      </w:r>
      <w:r w:rsidR="00720942" w:rsidRPr="0048066E">
        <w:t xml:space="preserve"> in contradiction to the general structure outlined by </w:t>
      </w:r>
      <w:r w:rsidR="60A4F826" w:rsidRPr="0048066E">
        <w:t>legislation</w:t>
      </w:r>
      <w:r w:rsidR="00720942" w:rsidRPr="0048066E">
        <w:t xml:space="preserve"> </w:t>
      </w:r>
      <w:r w:rsidR="00FC02E9" w:rsidRPr="0048066E">
        <w:t xml:space="preserve">currently </w:t>
      </w:r>
      <w:r w:rsidR="00720942" w:rsidRPr="0048066E">
        <w:t xml:space="preserve">in force, aimed at avoiding duplication and overlapping. It is believed that these provisions should be deleted. </w:t>
      </w:r>
    </w:p>
    <w:p w14:paraId="1B7CBF8F" w14:textId="77777777" w:rsidR="001E6394" w:rsidRPr="0048066E" w:rsidRDefault="001E6394" w:rsidP="001E6394">
      <w:pPr>
        <w:pStyle w:val="Body0"/>
        <w:rPr>
          <w:b/>
          <w:bCs/>
          <w:highlight w:val="yellow"/>
        </w:rPr>
      </w:pPr>
    </w:p>
    <w:p w14:paraId="7AC61621" w14:textId="0372100D" w:rsidR="001E6394" w:rsidRPr="0048066E" w:rsidRDefault="25627DDD" w:rsidP="001E6394">
      <w:pPr>
        <w:pStyle w:val="Body0"/>
      </w:pPr>
      <w:r w:rsidRPr="0048066E">
        <w:rPr>
          <w:b/>
          <w:bCs/>
        </w:rPr>
        <w:t>Development (Drafting) Team response:</w:t>
      </w:r>
    </w:p>
    <w:p w14:paraId="477AD731" w14:textId="77777777" w:rsidR="007C4502" w:rsidRPr="0048066E" w:rsidRDefault="007C4502" w:rsidP="007C4502">
      <w:pPr>
        <w:rPr>
          <w:rFonts w:ascii="Calibri" w:eastAsia="Calibri" w:hAnsi="Calibri" w:cs="Calibri"/>
        </w:rPr>
      </w:pPr>
      <w:r w:rsidRPr="0048066E">
        <w:rPr>
          <w:rFonts w:ascii="Calibri" w:eastAsia="Calibri" w:hAnsi="Calibri" w:cs="Calibri"/>
        </w:rPr>
        <w:t xml:space="preserve">ENTSO-E and the EU DSO entity explicitly added a reference to the NIS Directive in the title VIII by the new article 37, in order to, </w:t>
      </w:r>
      <w:proofErr w:type="gramStart"/>
      <w:r w:rsidRPr="0048066E">
        <w:rPr>
          <w:rFonts w:ascii="Calibri" w:eastAsia="Calibri" w:hAnsi="Calibri" w:cs="Calibri"/>
        </w:rPr>
        <w:t>e.g.</w:t>
      </w:r>
      <w:proofErr w:type="gramEnd"/>
      <w:r w:rsidRPr="0048066E">
        <w:rPr>
          <w:rFonts w:ascii="Calibri" w:eastAsia="Calibri" w:hAnsi="Calibri" w:cs="Calibri"/>
        </w:rPr>
        <w:t xml:space="preserve"> avoid double reporting. With that, all existing entities (</w:t>
      </w:r>
      <w:proofErr w:type="gramStart"/>
      <w:r w:rsidRPr="0048066E">
        <w:rPr>
          <w:rFonts w:ascii="Calibri" w:eastAsia="Calibri" w:hAnsi="Calibri" w:cs="Calibri"/>
        </w:rPr>
        <w:t>e.g.</w:t>
      </w:r>
      <w:proofErr w:type="gramEnd"/>
      <w:r w:rsidRPr="0048066E">
        <w:rPr>
          <w:rFonts w:ascii="Calibri" w:eastAsia="Calibri" w:hAnsi="Calibri" w:cs="Calibri"/>
        </w:rPr>
        <w:t xml:space="preserve"> national CSIRTs or CS-NCAs) should have the same responsibility in line with 2016 NIS Directive. Existing processes, experience and solutions for coordination or sharing of capabilities can be used. Also, other definitions are aligned with the NIS Directive, and by doing so, the topic of data protection is specifically addressed. On few topics, the NCCS provides stricter requirements than the NIS Directive in order to take the criticality of the electricity sector for the European society into account (</w:t>
      </w:r>
      <w:proofErr w:type="gramStart"/>
      <w:r w:rsidRPr="0048066E">
        <w:rPr>
          <w:rFonts w:ascii="Calibri" w:eastAsia="Calibri" w:hAnsi="Calibri" w:cs="Calibri"/>
        </w:rPr>
        <w:t>e.g.</w:t>
      </w:r>
      <w:proofErr w:type="gramEnd"/>
      <w:r w:rsidRPr="0048066E">
        <w:rPr>
          <w:rFonts w:ascii="Calibri" w:eastAsia="Calibri" w:hAnsi="Calibri" w:cs="Calibri"/>
        </w:rPr>
        <w:t xml:space="preserve"> deadlines for the exchange of information on disruptions). The entire NCCS scope is limited to cybersecurity aspects of cross-border electricity flows.</w:t>
      </w:r>
    </w:p>
    <w:p w14:paraId="16D078B7" w14:textId="4934E72F" w:rsidR="487F5166" w:rsidRPr="0048066E" w:rsidRDefault="11C7EB5A" w:rsidP="425257E6">
      <w:pPr>
        <w:spacing w:line="276" w:lineRule="auto"/>
        <w:rPr>
          <w:rFonts w:ascii="Calibri" w:eastAsia="Calibri" w:hAnsi="Calibri" w:cs="Calibri"/>
        </w:rPr>
      </w:pPr>
      <w:r w:rsidRPr="0048066E">
        <w:rPr>
          <w:rFonts w:ascii="Calibri" w:eastAsia="Calibri" w:hAnsi="Calibri" w:cs="Calibri"/>
        </w:rPr>
        <w:t xml:space="preserve"> </w:t>
      </w:r>
      <w:r w:rsidR="487F5166" w:rsidRPr="0048066E">
        <w:rPr>
          <w:rFonts w:ascii="Calibri" w:eastAsia="Calibri" w:hAnsi="Calibri" w:cs="Calibri"/>
          <w:sz w:val="22"/>
        </w:rPr>
        <w:t xml:space="preserve"> </w:t>
      </w:r>
    </w:p>
    <w:p w14:paraId="0EAC4EB8" w14:textId="46A95204" w:rsidR="7AEBEF29" w:rsidRPr="0048066E" w:rsidRDefault="7AEBEF29" w:rsidP="7D1F9BBE">
      <w:pPr>
        <w:rPr>
          <w:rFonts w:ascii="Calibri" w:eastAsia="Calibri" w:hAnsi="Calibri" w:cs="Calibri"/>
        </w:rPr>
      </w:pPr>
      <w:r w:rsidRPr="0048066E">
        <w:rPr>
          <w:rFonts w:ascii="Calibri" w:eastAsia="Calibri" w:hAnsi="Calibri" w:cs="Calibri"/>
        </w:rPr>
        <w:t>The scope of th</w:t>
      </w:r>
      <w:r w:rsidR="007C4502" w:rsidRPr="0048066E">
        <w:rPr>
          <w:rFonts w:ascii="Calibri" w:eastAsia="Calibri" w:hAnsi="Calibri" w:cs="Calibri"/>
        </w:rPr>
        <w:t>is</w:t>
      </w:r>
      <w:r w:rsidRPr="0048066E">
        <w:rPr>
          <w:rFonts w:ascii="Calibri" w:eastAsia="Calibri" w:hAnsi="Calibri" w:cs="Calibri"/>
        </w:rPr>
        <w:t xml:space="preserve"> Network Code cannot be expanded outside the EU and dispositions applying to third parties outside of the EU cannot be added in the legal text.</w:t>
      </w:r>
    </w:p>
    <w:p w14:paraId="06A7905D" w14:textId="48868034" w:rsidR="0FF940B8" w:rsidRPr="0048066E" w:rsidRDefault="0FF940B8" w:rsidP="0FF940B8">
      <w:pPr>
        <w:rPr>
          <w:rFonts w:ascii="Calibri" w:eastAsia="Calibri" w:hAnsi="Calibri" w:cs="Arial"/>
          <w:szCs w:val="24"/>
        </w:rPr>
      </w:pPr>
    </w:p>
    <w:p w14:paraId="7AA76CED" w14:textId="677CE01E" w:rsidR="487F5166" w:rsidRPr="0048066E" w:rsidRDefault="007C4502" w:rsidP="425257E6">
      <w:pPr>
        <w:spacing w:line="276" w:lineRule="auto"/>
      </w:pPr>
      <w:r w:rsidRPr="0048066E">
        <w:rPr>
          <w:rFonts w:ascii="Calibri" w:eastAsia="Calibri" w:hAnsi="Calibri" w:cs="Calibri"/>
        </w:rPr>
        <w:t>More detailed</w:t>
      </w:r>
      <w:r w:rsidR="487F5166" w:rsidRPr="0048066E">
        <w:rPr>
          <w:rFonts w:ascii="Calibri" w:eastAsia="Calibri" w:hAnsi="Calibri" w:cs="Calibri"/>
        </w:rPr>
        <w:t xml:space="preserve"> information has been included in the NCCS</w:t>
      </w:r>
      <w:r w:rsidRPr="0048066E">
        <w:rPr>
          <w:rFonts w:ascii="Calibri" w:eastAsia="Calibri" w:hAnsi="Calibri" w:cs="Calibri"/>
        </w:rPr>
        <w:t>.</w:t>
      </w:r>
    </w:p>
    <w:p w14:paraId="6BA0DF48" w14:textId="54CE8719" w:rsidR="425257E6" w:rsidRPr="0048066E" w:rsidRDefault="425257E6" w:rsidP="425257E6">
      <w:pPr>
        <w:pStyle w:val="Body0"/>
        <w:rPr>
          <w:rFonts w:ascii="Calibri" w:eastAsia="Calibri" w:hAnsi="Calibri"/>
          <w:szCs w:val="24"/>
          <w:highlight w:val="yellow"/>
        </w:rPr>
      </w:pPr>
    </w:p>
    <w:p w14:paraId="0A194DB4" w14:textId="6C75106D" w:rsidR="0082037B" w:rsidRPr="0048066E" w:rsidRDefault="230D7707" w:rsidP="15607D51">
      <w:pPr>
        <w:pStyle w:val="Headline30"/>
        <w:spacing w:line="240" w:lineRule="auto"/>
      </w:pPr>
      <w:r w:rsidRPr="0048066E">
        <w:t>Question: “Article 41 requires critical entities to perform two exercises every three years. Do you have the capabilities to perform the mandatory cybersecurity exercises?</w:t>
      </w:r>
    </w:p>
    <w:p w14:paraId="07C6AEA3" w14:textId="77777777" w:rsidR="0082037B" w:rsidRPr="0048066E" w:rsidRDefault="0082037B" w:rsidP="0082037B">
      <w:pPr>
        <w:pStyle w:val="Headline30"/>
        <w:spacing w:line="240" w:lineRule="auto"/>
      </w:pPr>
      <w:r w:rsidRPr="0048066E">
        <w:t>- Please select one answer only”</w:t>
      </w:r>
    </w:p>
    <w:p w14:paraId="6C265830" w14:textId="59EE2BF2" w:rsidR="0082037B" w:rsidRPr="0048066E" w:rsidRDefault="0082037B" w:rsidP="0082037B">
      <w:pPr>
        <w:pStyle w:val="Body0"/>
      </w:pPr>
      <w:r w:rsidRPr="0048066E">
        <w:t xml:space="preserve">Out of </w:t>
      </w:r>
      <w:r w:rsidR="00332247" w:rsidRPr="0048066E">
        <w:t>50</w:t>
      </w:r>
      <w:r w:rsidRPr="0048066E">
        <w:t xml:space="preserve"> submissions, 10 </w:t>
      </w:r>
      <w:r w:rsidR="007C4502" w:rsidRPr="0048066E">
        <w:t xml:space="preserve">Stakeholders </w:t>
      </w:r>
      <w:r w:rsidRPr="0048066E">
        <w:t>responded positively to this question. 1</w:t>
      </w:r>
      <w:r w:rsidR="00FD6DA1" w:rsidRPr="0048066E">
        <w:t>6</w:t>
      </w:r>
      <w:r w:rsidRPr="0048066E">
        <w:t xml:space="preserve"> </w:t>
      </w:r>
      <w:r w:rsidR="00825BF1" w:rsidRPr="0048066E">
        <w:t>Stakeholders</w:t>
      </w:r>
      <w:r w:rsidR="00332247" w:rsidRPr="0048066E">
        <w:t xml:space="preserve"> </w:t>
      </w:r>
      <w:r w:rsidRPr="0048066E">
        <w:t xml:space="preserve">responded negatively. 18 </w:t>
      </w:r>
      <w:r w:rsidR="00825BF1" w:rsidRPr="0048066E">
        <w:t xml:space="preserve">Stakeholders </w:t>
      </w:r>
      <w:r w:rsidRPr="0048066E">
        <w:t>had no opinion and 6 did not answer.</w:t>
      </w:r>
    </w:p>
    <w:p w14:paraId="06666D75" w14:textId="0B13F8F7" w:rsidR="00B02C2F" w:rsidRPr="0048066E" w:rsidRDefault="00B02C2F" w:rsidP="00B02C2F">
      <w:pPr>
        <w:pStyle w:val="Body0"/>
        <w:spacing w:after="0"/>
      </w:pPr>
      <w:r w:rsidRPr="0048066E">
        <w:t xml:space="preserve">Summary of </w:t>
      </w:r>
      <w:r w:rsidR="00825BF1" w:rsidRPr="0048066E">
        <w:t xml:space="preserve">the </w:t>
      </w:r>
      <w:r w:rsidRPr="0048066E">
        <w:t xml:space="preserve">comments: </w:t>
      </w:r>
    </w:p>
    <w:p w14:paraId="0D66D48C" w14:textId="05004678" w:rsidR="003F6BCC" w:rsidRPr="0048066E" w:rsidRDefault="0048066E" w:rsidP="00F871B1">
      <w:pPr>
        <w:pStyle w:val="Body0"/>
        <w:numPr>
          <w:ilvl w:val="0"/>
          <w:numId w:val="33"/>
        </w:numPr>
        <w:spacing w:after="0"/>
      </w:pPr>
      <w:r w:rsidRPr="0048066E">
        <w:t>s</w:t>
      </w:r>
      <w:r w:rsidR="00825BF1" w:rsidRPr="0048066E">
        <w:t>ome</w:t>
      </w:r>
      <w:r w:rsidR="003F6BCC" w:rsidRPr="0048066E">
        <w:t xml:space="preserve"> </w:t>
      </w:r>
      <w:r w:rsidR="00825BF1" w:rsidRPr="0048066E">
        <w:t>Stakeholders</w:t>
      </w:r>
      <w:r w:rsidR="00825BF1" w:rsidRPr="0048066E" w:rsidDel="00825BF1">
        <w:t xml:space="preserve"> </w:t>
      </w:r>
      <w:r w:rsidR="003F6BCC" w:rsidRPr="0048066E">
        <w:t xml:space="preserve">expressed an opinion that these exercises should follow the top-down and bottom-up approach cycle with the following proposed timeframes: two </w:t>
      </w:r>
      <w:r w:rsidR="00825BF1" w:rsidRPr="0048066E">
        <w:t xml:space="preserve">(2) </w:t>
      </w:r>
      <w:r w:rsidR="003F6BCC" w:rsidRPr="0048066E">
        <w:t xml:space="preserve">exercises every </w:t>
      </w:r>
      <w:r w:rsidR="00825BF1" w:rsidRPr="0048066E">
        <w:t>four (</w:t>
      </w:r>
      <w:r w:rsidR="003F6BCC" w:rsidRPr="0048066E">
        <w:t>4</w:t>
      </w:r>
      <w:r w:rsidR="00825BF1" w:rsidRPr="0048066E">
        <w:t>)</w:t>
      </w:r>
      <w:r w:rsidR="003F6BCC" w:rsidRPr="0048066E">
        <w:t xml:space="preserve"> years (</w:t>
      </w:r>
      <w:r w:rsidR="00822A20" w:rsidRPr="0048066E">
        <w:t>one</w:t>
      </w:r>
      <w:r w:rsidR="003F6BCC" w:rsidRPr="0048066E">
        <w:t xml:space="preserve"> exercise every </w:t>
      </w:r>
      <w:r w:rsidR="00825BF1" w:rsidRPr="0048066E">
        <w:t>two (</w:t>
      </w:r>
      <w:r w:rsidR="003F6BCC" w:rsidRPr="0048066E">
        <w:t>2</w:t>
      </w:r>
      <w:r w:rsidR="00825BF1" w:rsidRPr="0048066E">
        <w:t>)</w:t>
      </w:r>
      <w:r w:rsidR="003F6BCC" w:rsidRPr="0048066E">
        <w:t xml:space="preserve"> years</w:t>
      </w:r>
      <w:proofErr w:type="gramStart"/>
      <w:r w:rsidR="003F6BCC" w:rsidRPr="0048066E">
        <w:t>)</w:t>
      </w:r>
      <w:r w:rsidR="00825BF1" w:rsidRPr="0048066E">
        <w:t>;</w:t>
      </w:r>
      <w:proofErr w:type="gramEnd"/>
      <w:r w:rsidR="003F6BCC" w:rsidRPr="0048066E">
        <w:t xml:space="preserve"> </w:t>
      </w:r>
    </w:p>
    <w:p w14:paraId="782C03D0" w14:textId="5EBAC5B5" w:rsidR="00954D5A" w:rsidRPr="0048066E" w:rsidRDefault="0048066E" w:rsidP="00F871B1">
      <w:pPr>
        <w:pStyle w:val="Body0"/>
        <w:numPr>
          <w:ilvl w:val="0"/>
          <w:numId w:val="33"/>
        </w:numPr>
        <w:spacing w:after="0"/>
      </w:pPr>
      <w:r w:rsidRPr="0048066E">
        <w:t>s</w:t>
      </w:r>
      <w:r w:rsidR="00B02C2F" w:rsidRPr="0048066E">
        <w:t xml:space="preserve">everal </w:t>
      </w:r>
      <w:r w:rsidR="00825BF1" w:rsidRPr="0048066E">
        <w:t>Stakeholders</w:t>
      </w:r>
      <w:r w:rsidR="00825BF1" w:rsidRPr="0048066E" w:rsidDel="00825BF1">
        <w:t xml:space="preserve"> </w:t>
      </w:r>
      <w:r w:rsidR="00B02C2F" w:rsidRPr="0048066E">
        <w:t xml:space="preserve">expressed concern over a very high </w:t>
      </w:r>
      <w:r w:rsidR="003F6BCC" w:rsidRPr="0048066E">
        <w:t>workload</w:t>
      </w:r>
      <w:r w:rsidR="00B02C2F" w:rsidRPr="0048066E">
        <w:t xml:space="preserve"> that will result from obligations stemming from the </w:t>
      </w:r>
      <w:r w:rsidR="00825BF1" w:rsidRPr="0048066E">
        <w:t>two (</w:t>
      </w:r>
      <w:r w:rsidR="00B02C2F" w:rsidRPr="0048066E">
        <w:t>2</w:t>
      </w:r>
      <w:r w:rsidR="00825BF1" w:rsidRPr="0048066E">
        <w:t>)</w:t>
      </w:r>
      <w:r w:rsidR="00B02C2F" w:rsidRPr="0048066E">
        <w:t xml:space="preserve"> years risk assessment cycle. </w:t>
      </w:r>
      <w:r w:rsidR="00954D5A" w:rsidRPr="0048066E">
        <w:t xml:space="preserve">Additionally, several </w:t>
      </w:r>
      <w:r w:rsidR="00825BF1" w:rsidRPr="0048066E">
        <w:t>Stakeholders</w:t>
      </w:r>
      <w:r w:rsidR="00954D5A" w:rsidRPr="0048066E">
        <w:t xml:space="preserve"> expressed a concern that not all organisations have </w:t>
      </w:r>
      <w:r w:rsidR="00825BF1" w:rsidRPr="0048066E">
        <w:t xml:space="preserve">the </w:t>
      </w:r>
      <w:r w:rsidR="00954D5A" w:rsidRPr="0048066E">
        <w:t xml:space="preserve">required capabilities to perform extensive crisis </w:t>
      </w:r>
      <w:proofErr w:type="gramStart"/>
      <w:r w:rsidR="00954D5A" w:rsidRPr="0048066E">
        <w:t>exercises</w:t>
      </w:r>
      <w:r w:rsidR="00825BF1" w:rsidRPr="0048066E">
        <w:t>;</w:t>
      </w:r>
      <w:proofErr w:type="gramEnd"/>
      <w:r w:rsidR="00954D5A" w:rsidRPr="0048066E">
        <w:t xml:space="preserve"> </w:t>
      </w:r>
    </w:p>
    <w:p w14:paraId="119B683B" w14:textId="2B1008B7" w:rsidR="003F6BCC" w:rsidRPr="0048066E" w:rsidRDefault="0048066E" w:rsidP="00F871B1">
      <w:pPr>
        <w:pStyle w:val="Body0"/>
        <w:numPr>
          <w:ilvl w:val="0"/>
          <w:numId w:val="33"/>
        </w:numPr>
        <w:spacing w:after="0"/>
      </w:pPr>
      <w:r w:rsidRPr="0048066E">
        <w:t>o</w:t>
      </w:r>
      <w:r w:rsidR="003F6BCC" w:rsidRPr="0048066E">
        <w:t xml:space="preserve">ne </w:t>
      </w:r>
      <w:r w:rsidR="00825BF1" w:rsidRPr="0048066E">
        <w:t>Stakeholder</w:t>
      </w:r>
      <w:r w:rsidR="003F6BCC" w:rsidRPr="0048066E">
        <w:t xml:space="preserve"> suggested </w:t>
      </w:r>
      <w:r w:rsidR="00825BF1" w:rsidRPr="0048066E">
        <w:t>one (</w:t>
      </w:r>
      <w:r w:rsidR="003F6BCC" w:rsidRPr="0048066E">
        <w:t>1</w:t>
      </w:r>
      <w:r w:rsidR="00825BF1" w:rsidRPr="0048066E">
        <w:t>)</w:t>
      </w:r>
      <w:r w:rsidR="003F6BCC" w:rsidRPr="0048066E">
        <w:t xml:space="preserve"> exercise every three</w:t>
      </w:r>
      <w:r w:rsidR="00825BF1" w:rsidRPr="0048066E">
        <w:t xml:space="preserve"> (3)</w:t>
      </w:r>
      <w:r w:rsidR="003F6BCC" w:rsidRPr="0048066E">
        <w:t xml:space="preserve"> years should be </w:t>
      </w:r>
      <w:proofErr w:type="gramStart"/>
      <w:r w:rsidR="003F6BCC" w:rsidRPr="0048066E">
        <w:t>sufficient</w:t>
      </w:r>
      <w:r w:rsidR="00825BF1" w:rsidRPr="0048066E">
        <w:t>;</w:t>
      </w:r>
      <w:proofErr w:type="gramEnd"/>
      <w:r w:rsidR="003F6BCC" w:rsidRPr="0048066E">
        <w:t xml:space="preserve"> </w:t>
      </w:r>
    </w:p>
    <w:p w14:paraId="23772E81" w14:textId="0CA33F3F" w:rsidR="003F6BCC" w:rsidRPr="0048066E" w:rsidRDefault="0048066E" w:rsidP="00F871B1">
      <w:pPr>
        <w:pStyle w:val="Body0"/>
        <w:numPr>
          <w:ilvl w:val="0"/>
          <w:numId w:val="33"/>
        </w:numPr>
        <w:spacing w:after="0"/>
      </w:pPr>
      <w:r w:rsidRPr="0048066E">
        <w:t>o</w:t>
      </w:r>
      <w:r w:rsidR="003F6BCC" w:rsidRPr="0048066E">
        <w:t xml:space="preserve">ne </w:t>
      </w:r>
      <w:r w:rsidR="00551F8F" w:rsidRPr="0048066E">
        <w:t>Stakeholder emphasised</w:t>
      </w:r>
      <w:r w:rsidR="003F6BCC" w:rsidRPr="0048066E">
        <w:t xml:space="preserve"> that micro or small enterprises do not have the </w:t>
      </w:r>
      <w:r w:rsidR="00825BF1" w:rsidRPr="0048066E">
        <w:t xml:space="preserve">necessary </w:t>
      </w:r>
      <w:r w:rsidR="003F6BCC" w:rsidRPr="0048066E">
        <w:t>capabilities to perform such large</w:t>
      </w:r>
      <w:r w:rsidR="009D4476" w:rsidRPr="0048066E">
        <w:t>-</w:t>
      </w:r>
      <w:r w:rsidR="003F6BCC" w:rsidRPr="0048066E">
        <w:t>scale cybersecurity exercise</w:t>
      </w:r>
      <w:r w:rsidR="00825BF1" w:rsidRPr="0048066E">
        <w:t>s</w:t>
      </w:r>
      <w:r w:rsidR="003F6BCC" w:rsidRPr="0048066E">
        <w:t xml:space="preserve">. </w:t>
      </w:r>
    </w:p>
    <w:p w14:paraId="59CA8D6C" w14:textId="77777777" w:rsidR="001E6394" w:rsidRPr="0048066E" w:rsidRDefault="001E6394" w:rsidP="001E6394">
      <w:pPr>
        <w:pStyle w:val="Body0"/>
        <w:rPr>
          <w:b/>
          <w:bCs/>
        </w:rPr>
      </w:pPr>
    </w:p>
    <w:p w14:paraId="29F59DA6" w14:textId="6C0A8970" w:rsidR="57B6F119" w:rsidRPr="0048066E" w:rsidRDefault="57B6F119" w:rsidP="15607D51">
      <w:pPr>
        <w:pStyle w:val="Body0"/>
      </w:pPr>
      <w:r w:rsidRPr="0048066E">
        <w:rPr>
          <w:b/>
          <w:bCs/>
        </w:rPr>
        <w:t xml:space="preserve">Development (Drafting) Team response: </w:t>
      </w:r>
    </w:p>
    <w:p w14:paraId="223273C8" w14:textId="0D0E4D2C" w:rsidR="654FCCDD" w:rsidRPr="0048066E" w:rsidRDefault="654FCCDD" w:rsidP="15607D51">
      <w:pPr>
        <w:pStyle w:val="Body0"/>
        <w:spacing w:line="259" w:lineRule="auto"/>
      </w:pPr>
      <w:r w:rsidRPr="0048066E">
        <w:rPr>
          <w:rFonts w:ascii="Calibri" w:eastAsia="Calibri" w:hAnsi="Calibri"/>
          <w:sz w:val="22"/>
        </w:rPr>
        <w:t>T</w:t>
      </w:r>
      <w:r w:rsidRPr="0048066E">
        <w:rPr>
          <w:rFonts w:eastAsiaTheme="minorEastAsia"/>
        </w:rPr>
        <w:t>wo main issues were raised during the public consultation. The first one is the synchroni</w:t>
      </w:r>
      <w:r w:rsidR="00825BF1" w:rsidRPr="0048066E">
        <w:rPr>
          <w:rFonts w:eastAsiaTheme="minorEastAsia"/>
        </w:rPr>
        <w:t>s</w:t>
      </w:r>
      <w:r w:rsidRPr="0048066E">
        <w:rPr>
          <w:rFonts w:eastAsiaTheme="minorEastAsia"/>
        </w:rPr>
        <w:t xml:space="preserve">ation of the </w:t>
      </w:r>
      <w:r w:rsidR="748558C5" w:rsidRPr="0048066E">
        <w:rPr>
          <w:rFonts w:eastAsiaTheme="minorEastAsia"/>
        </w:rPr>
        <w:t>cybersecurity</w:t>
      </w:r>
      <w:r w:rsidRPr="0048066E">
        <w:rPr>
          <w:rFonts w:eastAsiaTheme="minorEastAsia"/>
        </w:rPr>
        <w:t xml:space="preserve"> exercise cycle with the </w:t>
      </w:r>
      <w:r w:rsidR="6B915341" w:rsidRPr="0048066E">
        <w:rPr>
          <w:rFonts w:eastAsiaTheme="minorEastAsia"/>
        </w:rPr>
        <w:t xml:space="preserve">risk assessment </w:t>
      </w:r>
      <w:r w:rsidR="73EB5F01" w:rsidRPr="0048066E">
        <w:rPr>
          <w:rFonts w:eastAsiaTheme="minorEastAsia"/>
        </w:rPr>
        <w:t>cycle.</w:t>
      </w:r>
      <w:r w:rsidRPr="0048066E">
        <w:rPr>
          <w:rFonts w:eastAsiaTheme="minorEastAsia"/>
        </w:rPr>
        <w:t xml:space="preserve"> The second one is the high workload created </w:t>
      </w:r>
      <w:r w:rsidR="67B57CD1" w:rsidRPr="0048066E">
        <w:rPr>
          <w:rFonts w:eastAsiaTheme="minorEastAsia"/>
        </w:rPr>
        <w:t>for</w:t>
      </w:r>
      <w:r w:rsidRPr="0048066E">
        <w:rPr>
          <w:rFonts w:eastAsiaTheme="minorEastAsia"/>
        </w:rPr>
        <w:t xml:space="preserve"> critical-impact entities (the only kind of entity requested to participate</w:t>
      </w:r>
      <w:r w:rsidR="39308020" w:rsidRPr="0048066E">
        <w:rPr>
          <w:rFonts w:eastAsiaTheme="minorEastAsia"/>
        </w:rPr>
        <w:t xml:space="preserve">; </w:t>
      </w:r>
      <w:r w:rsidR="1532E62D" w:rsidRPr="0048066E">
        <w:rPr>
          <w:rFonts w:eastAsiaTheme="minorEastAsia"/>
        </w:rPr>
        <w:t>small and micro enterprises</w:t>
      </w:r>
      <w:r w:rsidR="39308020" w:rsidRPr="0048066E">
        <w:rPr>
          <w:rFonts w:eastAsiaTheme="minorEastAsia"/>
        </w:rPr>
        <w:t xml:space="preserve"> </w:t>
      </w:r>
      <w:r w:rsidR="70552A70" w:rsidRPr="0048066E">
        <w:rPr>
          <w:rFonts w:eastAsiaTheme="minorEastAsia"/>
        </w:rPr>
        <w:t xml:space="preserve">are </w:t>
      </w:r>
      <w:r w:rsidR="25329BDA" w:rsidRPr="0048066E">
        <w:rPr>
          <w:rFonts w:eastAsiaTheme="minorEastAsia"/>
        </w:rPr>
        <w:t>generall</w:t>
      </w:r>
      <w:r w:rsidR="695CFE5E" w:rsidRPr="0048066E">
        <w:rPr>
          <w:rFonts w:eastAsiaTheme="minorEastAsia"/>
        </w:rPr>
        <w:t>y</w:t>
      </w:r>
      <w:r w:rsidR="25329BDA" w:rsidRPr="0048066E">
        <w:rPr>
          <w:rFonts w:eastAsiaTheme="minorEastAsia"/>
        </w:rPr>
        <w:t xml:space="preserve"> </w:t>
      </w:r>
      <w:r w:rsidR="70552A70" w:rsidRPr="0048066E">
        <w:rPr>
          <w:rFonts w:eastAsiaTheme="minorEastAsia"/>
        </w:rPr>
        <w:t xml:space="preserve">not </w:t>
      </w:r>
      <w:r w:rsidR="208D4439" w:rsidRPr="0048066E">
        <w:rPr>
          <w:rFonts w:eastAsiaTheme="minorEastAsia"/>
        </w:rPr>
        <w:t>expected</w:t>
      </w:r>
      <w:r w:rsidR="70552A70" w:rsidRPr="0048066E">
        <w:rPr>
          <w:rFonts w:eastAsiaTheme="minorEastAsia"/>
        </w:rPr>
        <w:t xml:space="preserve"> to </w:t>
      </w:r>
      <w:r w:rsidR="39308020" w:rsidRPr="0048066E">
        <w:rPr>
          <w:rFonts w:eastAsiaTheme="minorEastAsia"/>
        </w:rPr>
        <w:t>participate in these exercises</w:t>
      </w:r>
      <w:r w:rsidR="62C1ECF8" w:rsidRPr="0048066E">
        <w:rPr>
          <w:rFonts w:eastAsiaTheme="minorEastAsia"/>
        </w:rPr>
        <w:t>, only if the</w:t>
      </w:r>
      <w:r w:rsidR="00825BF1" w:rsidRPr="0048066E">
        <w:rPr>
          <w:rFonts w:eastAsiaTheme="minorEastAsia"/>
        </w:rPr>
        <w:t>y</w:t>
      </w:r>
      <w:r w:rsidR="62C1ECF8" w:rsidRPr="0048066E">
        <w:rPr>
          <w:rFonts w:eastAsiaTheme="minorEastAsia"/>
        </w:rPr>
        <w:t xml:space="preserve"> are critical-impact entities</w:t>
      </w:r>
      <w:r w:rsidR="647E5530" w:rsidRPr="0048066E">
        <w:rPr>
          <w:rFonts w:eastAsiaTheme="minorEastAsia"/>
        </w:rPr>
        <w:t>).</w:t>
      </w:r>
      <w:r w:rsidRPr="0048066E">
        <w:rPr>
          <w:rFonts w:eastAsiaTheme="minorEastAsia"/>
        </w:rPr>
        <w:t xml:space="preserve"> The </w:t>
      </w:r>
      <w:r w:rsidR="00825BF1" w:rsidRPr="0048066E">
        <w:rPr>
          <w:rFonts w:eastAsiaTheme="minorEastAsia"/>
        </w:rPr>
        <w:t>two (</w:t>
      </w:r>
      <w:r w:rsidRPr="0048066E">
        <w:rPr>
          <w:rFonts w:eastAsiaTheme="minorEastAsia"/>
        </w:rPr>
        <w:t>2</w:t>
      </w:r>
      <w:r w:rsidR="00825BF1" w:rsidRPr="0048066E">
        <w:rPr>
          <w:rFonts w:eastAsiaTheme="minorEastAsia"/>
        </w:rPr>
        <w:t>)</w:t>
      </w:r>
      <w:r w:rsidRPr="0048066E">
        <w:rPr>
          <w:rFonts w:eastAsiaTheme="minorEastAsia"/>
        </w:rPr>
        <w:t xml:space="preserve"> years devoted to the </w:t>
      </w:r>
      <w:r w:rsidR="190C0D71" w:rsidRPr="0048066E">
        <w:rPr>
          <w:rFonts w:eastAsiaTheme="minorEastAsia"/>
        </w:rPr>
        <w:t>risk</w:t>
      </w:r>
      <w:r w:rsidR="73EB5F01" w:rsidRPr="0048066E">
        <w:rPr>
          <w:rFonts w:eastAsiaTheme="minorEastAsia"/>
        </w:rPr>
        <w:t xml:space="preserve"> </w:t>
      </w:r>
      <w:r w:rsidR="190C0D71" w:rsidRPr="0048066E">
        <w:rPr>
          <w:rFonts w:eastAsiaTheme="minorEastAsia"/>
        </w:rPr>
        <w:t>assessment</w:t>
      </w:r>
      <w:r w:rsidRPr="0048066E">
        <w:rPr>
          <w:rFonts w:eastAsiaTheme="minorEastAsia"/>
        </w:rPr>
        <w:t xml:space="preserve"> cycle were </w:t>
      </w:r>
      <w:r w:rsidR="62F18904" w:rsidRPr="0048066E">
        <w:rPr>
          <w:rFonts w:eastAsiaTheme="minorEastAsia"/>
        </w:rPr>
        <w:t>extend</w:t>
      </w:r>
      <w:r w:rsidR="1ED3E450" w:rsidRPr="0048066E">
        <w:rPr>
          <w:rFonts w:eastAsiaTheme="minorEastAsia"/>
        </w:rPr>
        <w:t>ed in</w:t>
      </w:r>
      <w:r w:rsidR="62F18904" w:rsidRPr="0048066E">
        <w:rPr>
          <w:rFonts w:eastAsiaTheme="minorEastAsia"/>
        </w:rPr>
        <w:t xml:space="preserve"> the </w:t>
      </w:r>
      <w:r w:rsidR="1ED3E450" w:rsidRPr="0048066E">
        <w:rPr>
          <w:rFonts w:eastAsiaTheme="minorEastAsia"/>
        </w:rPr>
        <w:t>revised network code</w:t>
      </w:r>
      <w:r w:rsidR="62F18904" w:rsidRPr="0048066E">
        <w:rPr>
          <w:rFonts w:eastAsiaTheme="minorEastAsia"/>
        </w:rPr>
        <w:t xml:space="preserve"> to </w:t>
      </w:r>
      <w:r w:rsidR="00825BF1" w:rsidRPr="0048066E">
        <w:rPr>
          <w:rFonts w:eastAsiaTheme="minorEastAsia"/>
        </w:rPr>
        <w:t>three (</w:t>
      </w:r>
      <w:r w:rsidR="62F18904" w:rsidRPr="0048066E">
        <w:rPr>
          <w:rFonts w:eastAsiaTheme="minorEastAsia"/>
        </w:rPr>
        <w:t>3</w:t>
      </w:r>
      <w:r w:rsidR="00825BF1" w:rsidRPr="0048066E">
        <w:rPr>
          <w:rFonts w:eastAsiaTheme="minorEastAsia"/>
        </w:rPr>
        <w:t>)</w:t>
      </w:r>
      <w:r w:rsidR="62F18904" w:rsidRPr="0048066E">
        <w:rPr>
          <w:rFonts w:eastAsiaTheme="minorEastAsia"/>
        </w:rPr>
        <w:t xml:space="preserve"> years</w:t>
      </w:r>
      <w:r w:rsidR="4685173A" w:rsidRPr="0048066E">
        <w:rPr>
          <w:rFonts w:eastAsiaTheme="minorEastAsia"/>
        </w:rPr>
        <w:t xml:space="preserve"> giving</w:t>
      </w:r>
      <w:r w:rsidRPr="0048066E">
        <w:rPr>
          <w:rFonts w:eastAsiaTheme="minorEastAsia"/>
        </w:rPr>
        <w:t xml:space="preserve"> more time to perform </w:t>
      </w:r>
      <w:r w:rsidR="71592A20" w:rsidRPr="0048066E">
        <w:rPr>
          <w:rFonts w:eastAsiaTheme="minorEastAsia"/>
        </w:rPr>
        <w:t xml:space="preserve">the </w:t>
      </w:r>
      <w:r w:rsidR="0048066E" w:rsidRPr="0048066E">
        <w:rPr>
          <w:rFonts w:eastAsiaTheme="minorEastAsia"/>
        </w:rPr>
        <w:t>assessments and</w:t>
      </w:r>
      <w:r w:rsidRPr="0048066E">
        <w:rPr>
          <w:rFonts w:eastAsiaTheme="minorEastAsia"/>
        </w:rPr>
        <w:t xml:space="preserve"> allow</w:t>
      </w:r>
      <w:r w:rsidR="33103E39" w:rsidRPr="0048066E">
        <w:rPr>
          <w:rFonts w:eastAsiaTheme="minorEastAsia"/>
        </w:rPr>
        <w:t>ing</w:t>
      </w:r>
      <w:r w:rsidRPr="0048066E">
        <w:rPr>
          <w:rFonts w:eastAsiaTheme="minorEastAsia"/>
        </w:rPr>
        <w:t xml:space="preserve"> the two </w:t>
      </w:r>
      <w:r w:rsidR="00825BF1" w:rsidRPr="0048066E">
        <w:rPr>
          <w:rFonts w:eastAsiaTheme="minorEastAsia"/>
        </w:rPr>
        <w:t xml:space="preserve">(2) </w:t>
      </w:r>
      <w:r w:rsidRPr="0048066E">
        <w:rPr>
          <w:rFonts w:eastAsiaTheme="minorEastAsia"/>
        </w:rPr>
        <w:t xml:space="preserve">cycles </w:t>
      </w:r>
      <w:r w:rsidR="74C0FF5D" w:rsidRPr="0048066E">
        <w:rPr>
          <w:rFonts w:eastAsiaTheme="minorEastAsia"/>
        </w:rPr>
        <w:t>(</w:t>
      </w:r>
      <w:r w:rsidR="35373860" w:rsidRPr="0048066E">
        <w:rPr>
          <w:rFonts w:eastAsiaTheme="minorEastAsia"/>
        </w:rPr>
        <w:t>exercises</w:t>
      </w:r>
      <w:r w:rsidR="74C0FF5D" w:rsidRPr="0048066E">
        <w:rPr>
          <w:rFonts w:eastAsiaTheme="minorEastAsia"/>
        </w:rPr>
        <w:t xml:space="preserve"> cycle &amp; risk assessment cycle) </w:t>
      </w:r>
      <w:r w:rsidR="73EB5F01" w:rsidRPr="0048066E">
        <w:rPr>
          <w:rFonts w:eastAsiaTheme="minorEastAsia"/>
        </w:rPr>
        <w:t>to be synchroni</w:t>
      </w:r>
      <w:r w:rsidR="00825BF1" w:rsidRPr="0048066E">
        <w:rPr>
          <w:rFonts w:eastAsiaTheme="minorEastAsia"/>
        </w:rPr>
        <w:t>s</w:t>
      </w:r>
      <w:r w:rsidR="73EB5F01" w:rsidRPr="0048066E">
        <w:rPr>
          <w:rFonts w:eastAsiaTheme="minorEastAsia"/>
        </w:rPr>
        <w:t>ed.</w:t>
      </w:r>
      <w:r w:rsidRPr="0048066E">
        <w:rPr>
          <w:rFonts w:eastAsiaTheme="minorEastAsia"/>
        </w:rPr>
        <w:t xml:space="preserve"> </w:t>
      </w:r>
      <w:r w:rsidR="00825BF1" w:rsidRPr="0048066E">
        <w:rPr>
          <w:rFonts w:eastAsiaTheme="minorEastAsia"/>
        </w:rPr>
        <w:t>At</w:t>
      </w:r>
      <w:r w:rsidRPr="0048066E">
        <w:rPr>
          <w:rFonts w:eastAsiaTheme="minorEastAsia"/>
        </w:rPr>
        <w:t xml:space="preserve"> the same time, the workload concerning exercises remains the same. </w:t>
      </w:r>
      <w:r w:rsidR="00825BF1" w:rsidRPr="0048066E">
        <w:rPr>
          <w:rFonts w:eastAsiaTheme="minorEastAsia"/>
        </w:rPr>
        <w:t xml:space="preserve">Nevertheless, </w:t>
      </w:r>
      <w:r w:rsidRPr="0048066E">
        <w:rPr>
          <w:rFonts w:eastAsiaTheme="minorEastAsia"/>
        </w:rPr>
        <w:t>it should be noted tha</w:t>
      </w:r>
      <w:r w:rsidR="619CF2C0" w:rsidRPr="0048066E">
        <w:rPr>
          <w:rFonts w:eastAsiaTheme="minorEastAsia"/>
        </w:rPr>
        <w:t>t</w:t>
      </w:r>
      <w:r w:rsidRPr="0048066E">
        <w:rPr>
          <w:rFonts w:eastAsiaTheme="minorEastAsia"/>
        </w:rPr>
        <w:t xml:space="preserve"> it will strongly depend </w:t>
      </w:r>
      <w:proofErr w:type="gramStart"/>
      <w:r w:rsidRPr="0048066E">
        <w:rPr>
          <w:rFonts w:eastAsiaTheme="minorEastAsia"/>
        </w:rPr>
        <w:t>of</w:t>
      </w:r>
      <w:proofErr w:type="gramEnd"/>
      <w:r w:rsidRPr="0048066E">
        <w:rPr>
          <w:rFonts w:eastAsiaTheme="minorEastAsia"/>
        </w:rPr>
        <w:t xml:space="preserve"> the type of scenario used by the organizer (the scenario proposed by ENTSOE is not compulsory) and that the </w:t>
      </w:r>
      <w:r w:rsidR="73EB5F01" w:rsidRPr="0048066E">
        <w:rPr>
          <w:rFonts w:eastAsiaTheme="minorEastAsia"/>
        </w:rPr>
        <w:t>NCCS</w:t>
      </w:r>
      <w:r w:rsidRPr="0048066E">
        <w:rPr>
          <w:rFonts w:eastAsiaTheme="minorEastAsia"/>
        </w:rPr>
        <w:t xml:space="preserve"> offers all the possibilities of grouping the exercises with other national or regional exercises, thus</w:t>
      </w:r>
      <w:r w:rsidR="00825BF1" w:rsidRPr="0048066E">
        <w:rPr>
          <w:rFonts w:eastAsiaTheme="minorEastAsia"/>
        </w:rPr>
        <w:t>,</w:t>
      </w:r>
      <w:r w:rsidRPr="0048066E">
        <w:rPr>
          <w:rFonts w:eastAsiaTheme="minorEastAsia"/>
        </w:rPr>
        <w:t xml:space="preserve"> limiting the total number of exercises. Carrying out exercises to train and prepare your entity for a major incident or crisis should be </w:t>
      </w:r>
      <w:r w:rsidR="6466F446" w:rsidRPr="0048066E">
        <w:rPr>
          <w:rFonts w:eastAsiaTheme="minorEastAsia"/>
        </w:rPr>
        <w:t>regarded</w:t>
      </w:r>
      <w:r w:rsidRPr="0048066E">
        <w:rPr>
          <w:rFonts w:eastAsiaTheme="minorEastAsia"/>
        </w:rPr>
        <w:t xml:space="preserve"> as an investment </w:t>
      </w:r>
      <w:r w:rsidR="17E91BCA" w:rsidRPr="0048066E">
        <w:rPr>
          <w:rFonts w:eastAsiaTheme="minorEastAsia"/>
        </w:rPr>
        <w:t>in</w:t>
      </w:r>
      <w:r w:rsidRPr="0048066E">
        <w:rPr>
          <w:rFonts w:eastAsiaTheme="minorEastAsia"/>
        </w:rPr>
        <w:t xml:space="preserve"> a </w:t>
      </w:r>
      <w:r w:rsidR="17E91BCA" w:rsidRPr="0048066E">
        <w:rPr>
          <w:rFonts w:eastAsiaTheme="minorEastAsia"/>
        </w:rPr>
        <w:t>higher cybersecurity level</w:t>
      </w:r>
      <w:r w:rsidRPr="0048066E">
        <w:rPr>
          <w:rFonts w:eastAsiaTheme="minorEastAsia"/>
        </w:rPr>
        <w:t xml:space="preserve">.  </w:t>
      </w:r>
    </w:p>
    <w:p w14:paraId="113B0B80" w14:textId="559AC2BE" w:rsidR="00367E92" w:rsidRPr="0048066E" w:rsidRDefault="17A0CCE5" w:rsidP="15607D51">
      <w:pPr>
        <w:pStyle w:val="Headline30"/>
        <w:spacing w:line="240" w:lineRule="auto"/>
      </w:pPr>
      <w:r w:rsidRPr="0048066E">
        <w:lastRenderedPageBreak/>
        <w:t xml:space="preserve">Question: “Is </w:t>
      </w:r>
      <w:bookmarkStart w:id="17" w:name="_Hlk91780054"/>
      <w:r w:rsidRPr="0048066E">
        <w:t xml:space="preserve">the proposed electricity cybersecurity exercise framework clearly described and sufficient </w:t>
      </w:r>
      <w:bookmarkEnd w:id="17"/>
      <w:r w:rsidRPr="0048066E">
        <w:t>to meet the objectives of the network code on cybersecurity?</w:t>
      </w:r>
    </w:p>
    <w:p w14:paraId="2134F4E9" w14:textId="77777777" w:rsidR="00367E92" w:rsidRPr="0048066E" w:rsidRDefault="00367E92" w:rsidP="00367E92">
      <w:pPr>
        <w:pStyle w:val="Headline30"/>
        <w:spacing w:line="240" w:lineRule="auto"/>
      </w:pPr>
      <w:r w:rsidRPr="0048066E">
        <w:t>- Please select one answer only”</w:t>
      </w:r>
    </w:p>
    <w:p w14:paraId="07A44618" w14:textId="2242C229" w:rsidR="00367E92" w:rsidRPr="0048066E" w:rsidRDefault="00367E92" w:rsidP="00367E92">
      <w:pPr>
        <w:pStyle w:val="Body0"/>
      </w:pPr>
      <w:r w:rsidRPr="0048066E">
        <w:t xml:space="preserve">Out of </w:t>
      </w:r>
      <w:r w:rsidR="00332247" w:rsidRPr="0048066E">
        <w:t>50</w:t>
      </w:r>
      <w:r w:rsidRPr="0048066E">
        <w:t xml:space="preserve"> submissions, 13 </w:t>
      </w:r>
      <w:r w:rsidR="005F4388" w:rsidRPr="0048066E">
        <w:t xml:space="preserve">Stakeholders </w:t>
      </w:r>
      <w:r w:rsidRPr="0048066E">
        <w:t>responded positively to this question. 1</w:t>
      </w:r>
      <w:r w:rsidR="00FD6DA1" w:rsidRPr="0048066E">
        <w:t>7</w:t>
      </w:r>
      <w:r w:rsidRPr="0048066E">
        <w:t xml:space="preserve"> </w:t>
      </w:r>
      <w:r w:rsidR="005F4388" w:rsidRPr="0048066E">
        <w:t>Stakeholders</w:t>
      </w:r>
      <w:r w:rsidR="00332247" w:rsidRPr="0048066E">
        <w:t xml:space="preserve"> </w:t>
      </w:r>
      <w:r w:rsidRPr="0048066E">
        <w:t xml:space="preserve">responded negatively. 14 </w:t>
      </w:r>
      <w:r w:rsidR="005F4388" w:rsidRPr="0048066E">
        <w:t xml:space="preserve">Stakeholders </w:t>
      </w:r>
      <w:r w:rsidRPr="0048066E">
        <w:t>had no opinion and 6 did not answer.</w:t>
      </w:r>
    </w:p>
    <w:p w14:paraId="4DF73F24" w14:textId="40EB35A1" w:rsidR="009D4476" w:rsidRPr="0048066E" w:rsidRDefault="009D4476" w:rsidP="00551F8F">
      <w:pPr>
        <w:pStyle w:val="Body0"/>
        <w:spacing w:after="0"/>
      </w:pPr>
      <w:r w:rsidRPr="0048066E">
        <w:t xml:space="preserve">Summary of </w:t>
      </w:r>
      <w:r w:rsidR="005F4388" w:rsidRPr="0048066E">
        <w:t xml:space="preserve">the </w:t>
      </w:r>
      <w:r w:rsidRPr="0048066E">
        <w:t xml:space="preserve">comments: </w:t>
      </w:r>
    </w:p>
    <w:p w14:paraId="6DB64546" w14:textId="1E98E02D" w:rsidR="00E62DBC" w:rsidRPr="0048066E" w:rsidRDefault="0048066E" w:rsidP="00F871B1">
      <w:pPr>
        <w:pStyle w:val="Body0"/>
        <w:numPr>
          <w:ilvl w:val="0"/>
          <w:numId w:val="34"/>
        </w:numPr>
        <w:spacing w:after="0"/>
      </w:pPr>
      <w:r w:rsidRPr="0048066E">
        <w:t>s</w:t>
      </w:r>
      <w:r w:rsidR="00E62DBC" w:rsidRPr="0048066E">
        <w:t xml:space="preserve">everal </w:t>
      </w:r>
      <w:r w:rsidR="005F4388" w:rsidRPr="0048066E">
        <w:t>Stakeholders</w:t>
      </w:r>
      <w:r w:rsidR="00E62DBC" w:rsidRPr="0048066E">
        <w:t xml:space="preserve"> stated that it is </w:t>
      </w:r>
      <w:r w:rsidR="005F4388" w:rsidRPr="0048066E">
        <w:t>im</w:t>
      </w:r>
      <w:r w:rsidR="00E62DBC" w:rsidRPr="0048066E">
        <w:t>possible to have a clear overview, at this stage, o</w:t>
      </w:r>
      <w:r w:rsidR="005F4388" w:rsidRPr="0048066E">
        <w:t>n</w:t>
      </w:r>
      <w:r w:rsidR="00E62DBC" w:rsidRPr="0048066E">
        <w:t xml:space="preserve"> the obligations </w:t>
      </w:r>
      <w:r w:rsidR="005F4388" w:rsidRPr="0048066E">
        <w:t xml:space="preserve">for </w:t>
      </w:r>
      <w:r w:rsidR="00E62DBC" w:rsidRPr="0048066E">
        <w:t>the electricity entities in terms of cybersecurity exercises</w:t>
      </w:r>
      <w:r w:rsidR="005F4388" w:rsidRPr="0048066E">
        <w:t>,</w:t>
      </w:r>
      <w:r w:rsidR="00E62DBC" w:rsidRPr="0048066E">
        <w:t xml:space="preserve"> without the </w:t>
      </w:r>
      <w:r w:rsidRPr="0048066E">
        <w:t>defining</w:t>
      </w:r>
      <w:r w:rsidR="005F4388" w:rsidRPr="0048066E">
        <w:t xml:space="preserve"> </w:t>
      </w:r>
      <w:r w:rsidR="00E62DBC" w:rsidRPr="0048066E">
        <w:t xml:space="preserve">critical processes. </w:t>
      </w:r>
    </w:p>
    <w:p w14:paraId="12BB2519" w14:textId="5775DCCE" w:rsidR="00841D70" w:rsidRPr="0048066E" w:rsidRDefault="0048066E" w:rsidP="00F871B1">
      <w:pPr>
        <w:pStyle w:val="Body0"/>
        <w:numPr>
          <w:ilvl w:val="0"/>
          <w:numId w:val="34"/>
        </w:numPr>
        <w:spacing w:after="0"/>
      </w:pPr>
      <w:r w:rsidRPr="0048066E">
        <w:t>s</w:t>
      </w:r>
      <w:r w:rsidR="00841D70" w:rsidRPr="0048066E">
        <w:t xml:space="preserve">everal </w:t>
      </w:r>
      <w:r w:rsidR="005F4388" w:rsidRPr="0048066E">
        <w:t>Stakeholders</w:t>
      </w:r>
      <w:r w:rsidR="00841D70" w:rsidRPr="0048066E">
        <w:t xml:space="preserve"> stated that a clear definition of the scope and size of these exercises </w:t>
      </w:r>
      <w:proofErr w:type="gramStart"/>
      <w:r w:rsidR="005F4388" w:rsidRPr="0048066E">
        <w:t xml:space="preserve">should </w:t>
      </w:r>
      <w:r w:rsidR="00841D70" w:rsidRPr="0048066E">
        <w:t xml:space="preserve"> be</w:t>
      </w:r>
      <w:proofErr w:type="gramEnd"/>
      <w:r w:rsidR="00841D70" w:rsidRPr="0048066E">
        <w:t xml:space="preserve"> defined</w:t>
      </w:r>
      <w:r w:rsidR="005F4388" w:rsidRPr="0048066E">
        <w:t>,</w:t>
      </w:r>
      <w:r w:rsidR="00841D70" w:rsidRPr="0048066E">
        <w:t xml:space="preserve"> </w:t>
      </w:r>
      <w:r w:rsidR="005F4388" w:rsidRPr="0048066E">
        <w:t xml:space="preserve">as well as </w:t>
      </w:r>
      <w:r w:rsidR="00841D70" w:rsidRPr="0048066E">
        <w:t xml:space="preserve">responsibilities and roles. </w:t>
      </w:r>
    </w:p>
    <w:p w14:paraId="1549384A" w14:textId="6C6ADE6F" w:rsidR="00841D70" w:rsidRPr="0048066E" w:rsidRDefault="0048066E" w:rsidP="00F871B1">
      <w:pPr>
        <w:pStyle w:val="Body0"/>
        <w:numPr>
          <w:ilvl w:val="0"/>
          <w:numId w:val="34"/>
        </w:numPr>
        <w:spacing w:after="0"/>
      </w:pPr>
      <w:r w:rsidRPr="0048066E">
        <w:t>o</w:t>
      </w:r>
      <w:r w:rsidR="00841D70" w:rsidRPr="0048066E">
        <w:t xml:space="preserve">ne </w:t>
      </w:r>
      <w:r w:rsidR="005F4388" w:rsidRPr="0048066E">
        <w:t xml:space="preserve">Stakeholder </w:t>
      </w:r>
      <w:r w:rsidR="00841D70" w:rsidRPr="0048066E">
        <w:t xml:space="preserve">requested detailed </w:t>
      </w:r>
      <w:r w:rsidR="005F4388" w:rsidRPr="0048066E">
        <w:t xml:space="preserve">guidance </w:t>
      </w:r>
      <w:r w:rsidR="00841D70" w:rsidRPr="0048066E">
        <w:t xml:space="preserve">documents to support </w:t>
      </w:r>
      <w:r w:rsidR="005F4388" w:rsidRPr="0048066E">
        <w:t xml:space="preserve">the </w:t>
      </w:r>
      <w:r w:rsidR="00841D70" w:rsidRPr="0048066E">
        <w:t xml:space="preserve">implementation of the exercises. </w:t>
      </w:r>
    </w:p>
    <w:p w14:paraId="0FD42720" w14:textId="7FD0F69D" w:rsidR="00E62DBC" w:rsidRPr="0048066E" w:rsidRDefault="0048066E" w:rsidP="00F871B1">
      <w:pPr>
        <w:pStyle w:val="Body0"/>
        <w:numPr>
          <w:ilvl w:val="0"/>
          <w:numId w:val="34"/>
        </w:numPr>
        <w:spacing w:after="0"/>
        <w:jc w:val="left"/>
      </w:pPr>
      <w:r w:rsidRPr="0048066E">
        <w:t>o</w:t>
      </w:r>
      <w:r w:rsidR="00E62DBC" w:rsidRPr="0048066E">
        <w:t xml:space="preserve">ne </w:t>
      </w:r>
      <w:r w:rsidR="005F4388" w:rsidRPr="0048066E">
        <w:t xml:space="preserve">Stakeholder </w:t>
      </w:r>
      <w:r w:rsidR="00E62DBC" w:rsidRPr="0048066E">
        <w:t xml:space="preserve">noted that a successful cybersecurity exercise is composed out of four consecutive phases post risk identification: </w:t>
      </w:r>
      <w:r w:rsidR="005F4388" w:rsidRPr="0048066E">
        <w:br/>
      </w:r>
      <w:r w:rsidR="00E62DBC" w:rsidRPr="0048066E">
        <w:t xml:space="preserve">i) </w:t>
      </w:r>
      <w:r w:rsidR="00551F8F" w:rsidRPr="0048066E">
        <w:t xml:space="preserve"> </w:t>
      </w:r>
      <w:r w:rsidR="00E62DBC" w:rsidRPr="0048066E">
        <w:t>defin</w:t>
      </w:r>
      <w:r w:rsidR="00551F8F" w:rsidRPr="0048066E">
        <w:t xml:space="preserve">ing cyber incident </w:t>
      </w:r>
      <w:r w:rsidR="00E62DBC" w:rsidRPr="0048066E">
        <w:t>scenarios;</w:t>
      </w:r>
      <w:r w:rsidR="005F4388" w:rsidRPr="0048066E">
        <w:br/>
      </w:r>
      <w:r w:rsidR="00E62DBC" w:rsidRPr="0048066E">
        <w:t xml:space="preserve"> ii) </w:t>
      </w:r>
      <w:r w:rsidR="00551F8F" w:rsidRPr="0048066E">
        <w:t>defining the</w:t>
      </w:r>
      <w:r w:rsidR="00E62DBC" w:rsidRPr="0048066E">
        <w:t xml:space="preserve"> key success criteria</w:t>
      </w:r>
      <w:r w:rsidR="005F4388" w:rsidRPr="0048066E">
        <w:t>;</w:t>
      </w:r>
      <w:r w:rsidR="005F4388" w:rsidRPr="0048066E">
        <w:br/>
      </w:r>
      <w:r w:rsidR="00E62DBC" w:rsidRPr="0048066E">
        <w:t>iii) cybersecurity exercise and</w:t>
      </w:r>
      <w:r w:rsidR="00551F8F" w:rsidRPr="0048066E">
        <w:t xml:space="preserve"> </w:t>
      </w:r>
      <w:r w:rsidR="00E62DBC" w:rsidRPr="0048066E">
        <w:t xml:space="preserve">lesson learnt </w:t>
      </w:r>
      <w:r w:rsidR="00010D4E" w:rsidRPr="0048066E">
        <w:t xml:space="preserve">(via </w:t>
      </w:r>
      <w:r w:rsidR="00E62DBC" w:rsidRPr="0048066E">
        <w:t>report</w:t>
      </w:r>
      <w:r w:rsidR="00010D4E" w:rsidRPr="0048066E">
        <w:t>)</w:t>
      </w:r>
      <w:r w:rsidR="005F4388" w:rsidRPr="0048066E">
        <w:t>;</w:t>
      </w:r>
      <w:r w:rsidR="00E62DBC" w:rsidRPr="0048066E">
        <w:t xml:space="preserve"> and </w:t>
      </w:r>
      <w:r w:rsidR="005F4388" w:rsidRPr="0048066E">
        <w:br/>
      </w:r>
      <w:r w:rsidR="00E62DBC" w:rsidRPr="0048066E">
        <w:t>iv) compiling an action plan to include some remediation activities.</w:t>
      </w:r>
      <w:r w:rsidR="005F4388" w:rsidRPr="0048066E">
        <w:br/>
      </w:r>
      <w:r w:rsidR="00E62DBC" w:rsidRPr="0048066E">
        <w:t xml:space="preserve">The </w:t>
      </w:r>
      <w:r w:rsidR="005F4388" w:rsidRPr="0048066E">
        <w:t>Stakeholder</w:t>
      </w:r>
      <w:r w:rsidR="00E62DBC" w:rsidRPr="0048066E">
        <w:t xml:space="preserve"> expressed a concern that the current draft of the </w:t>
      </w:r>
      <w:r w:rsidR="005F4388" w:rsidRPr="0048066E">
        <w:t xml:space="preserve">NCCS </w:t>
      </w:r>
      <w:r w:rsidR="00E62DBC" w:rsidRPr="0048066E">
        <w:t xml:space="preserve">does not </w:t>
      </w:r>
      <w:r w:rsidR="00010D4E" w:rsidRPr="0048066E">
        <w:t>fully take into consideration above-mentioned</w:t>
      </w:r>
      <w:r w:rsidR="00E62DBC" w:rsidRPr="0048066E">
        <w:t xml:space="preserve"> steps or tend to mix them</w:t>
      </w:r>
      <w:r w:rsidR="00010D4E" w:rsidRPr="0048066E">
        <w:t>;</w:t>
      </w:r>
      <w:r w:rsidR="00E62DBC" w:rsidRPr="0048066E">
        <w:t xml:space="preserve"> </w:t>
      </w:r>
    </w:p>
    <w:p w14:paraId="3036A196" w14:textId="10502D40" w:rsidR="001E6394" w:rsidRPr="0048066E" w:rsidRDefault="0048066E" w:rsidP="00F871B1">
      <w:pPr>
        <w:pStyle w:val="Body0"/>
        <w:numPr>
          <w:ilvl w:val="0"/>
          <w:numId w:val="34"/>
        </w:numPr>
        <w:spacing w:after="0"/>
      </w:pPr>
      <w:r w:rsidRPr="0048066E">
        <w:t>o</w:t>
      </w:r>
      <w:r w:rsidR="00EB6E6F" w:rsidRPr="0048066E">
        <w:t xml:space="preserve">ne </w:t>
      </w:r>
      <w:r w:rsidR="00010D4E" w:rsidRPr="0048066E">
        <w:t>Stakeholder</w:t>
      </w:r>
      <w:r w:rsidR="00EB6E6F" w:rsidRPr="0048066E">
        <w:t xml:space="preserve"> commented that the Article 43</w:t>
      </w:r>
      <w:r w:rsidR="00206C78" w:rsidRPr="0048066E">
        <w:t>(</w:t>
      </w:r>
      <w:r w:rsidR="00EB6E6F" w:rsidRPr="0048066E">
        <w:t>2</w:t>
      </w:r>
      <w:r w:rsidR="00206C78" w:rsidRPr="0048066E">
        <w:t>)</w:t>
      </w:r>
      <w:r w:rsidR="00EB6E6F" w:rsidRPr="0048066E">
        <w:t xml:space="preserve"> contradicts itself and should be re-written. </w:t>
      </w:r>
    </w:p>
    <w:p w14:paraId="00AD63A5" w14:textId="77777777" w:rsidR="001E6394" w:rsidRPr="0048066E" w:rsidRDefault="001E6394" w:rsidP="001E6394">
      <w:pPr>
        <w:pStyle w:val="Body0"/>
        <w:spacing w:after="0"/>
        <w:rPr>
          <w:color w:val="FF0000"/>
        </w:rPr>
      </w:pPr>
    </w:p>
    <w:p w14:paraId="18C24294" w14:textId="604D55AA" w:rsidR="57B6F119" w:rsidRPr="0048066E" w:rsidRDefault="57B6F119" w:rsidP="15607D51">
      <w:pPr>
        <w:pStyle w:val="Body0"/>
        <w:spacing w:after="0"/>
        <w:rPr>
          <w:b/>
          <w:bCs/>
        </w:rPr>
      </w:pPr>
      <w:r w:rsidRPr="0048066E">
        <w:rPr>
          <w:b/>
          <w:bCs/>
        </w:rPr>
        <w:t xml:space="preserve">Development (Drafting) Team response: </w:t>
      </w:r>
    </w:p>
    <w:p w14:paraId="11DC32F4" w14:textId="77777777" w:rsidR="00551F8F" w:rsidRPr="0048066E" w:rsidRDefault="00551F8F" w:rsidP="15607D51">
      <w:pPr>
        <w:pStyle w:val="Body0"/>
        <w:spacing w:after="0"/>
        <w:rPr>
          <w:color w:val="FF0000"/>
        </w:rPr>
      </w:pPr>
    </w:p>
    <w:p w14:paraId="3DEDDF84" w14:textId="300D870F" w:rsidR="7F16E835" w:rsidRPr="0048066E" w:rsidRDefault="7F16E835" w:rsidP="15607D51">
      <w:pPr>
        <w:pStyle w:val="Body0"/>
        <w:spacing w:after="0" w:line="259" w:lineRule="auto"/>
      </w:pPr>
      <w:r w:rsidRPr="0048066E">
        <w:t xml:space="preserve">Even if the precise list of the critical processes is not yet </w:t>
      </w:r>
      <w:r w:rsidR="036E4E41" w:rsidRPr="0048066E">
        <w:t>official</w:t>
      </w:r>
      <w:r w:rsidRPr="0048066E">
        <w:t>,</w:t>
      </w:r>
      <w:r w:rsidR="77C7AF96" w:rsidRPr="0048066E">
        <w:t xml:space="preserve"> entities already know the</w:t>
      </w:r>
      <w:r w:rsidR="1CBD3C3F" w:rsidRPr="0048066E">
        <w:t>ir</w:t>
      </w:r>
      <w:r w:rsidR="77C7AF96" w:rsidRPr="0048066E">
        <w:t xml:space="preserve"> </w:t>
      </w:r>
      <w:r w:rsidR="43A8D3D2" w:rsidRPr="0048066E">
        <w:t xml:space="preserve">sensitive </w:t>
      </w:r>
      <w:r w:rsidR="77C7AF96" w:rsidRPr="0048066E">
        <w:t xml:space="preserve">processes </w:t>
      </w:r>
      <w:r w:rsidR="5B7854BE" w:rsidRPr="0048066E">
        <w:t xml:space="preserve">in their </w:t>
      </w:r>
      <w:r w:rsidR="3D6F81FE" w:rsidRPr="0048066E">
        <w:t>respective sector</w:t>
      </w:r>
      <w:r w:rsidR="08C40013" w:rsidRPr="0048066E">
        <w:t>. The NIS Directive provided a good i</w:t>
      </w:r>
      <w:r w:rsidR="4237A754" w:rsidRPr="0048066E">
        <w:t>ndication</w:t>
      </w:r>
      <w:r w:rsidR="08C40013" w:rsidRPr="0048066E">
        <w:t xml:space="preserve"> </w:t>
      </w:r>
      <w:r w:rsidR="79F6B264" w:rsidRPr="0048066E">
        <w:t>on that for</w:t>
      </w:r>
      <w:r w:rsidR="08C40013" w:rsidRPr="0048066E">
        <w:t xml:space="preserve"> each Member State</w:t>
      </w:r>
      <w:r w:rsidR="3D6F81FE" w:rsidRPr="0048066E">
        <w:t xml:space="preserve">. </w:t>
      </w:r>
      <w:r w:rsidR="4B089732" w:rsidRPr="0048066E">
        <w:t>The question</w:t>
      </w:r>
      <w:r w:rsidR="543364D6" w:rsidRPr="0048066E">
        <w:t>s to be answered by the entity</w:t>
      </w:r>
      <w:r w:rsidR="6833439F" w:rsidRPr="0048066E">
        <w:t xml:space="preserve"> </w:t>
      </w:r>
      <w:r w:rsidR="4B089732" w:rsidRPr="0048066E">
        <w:t xml:space="preserve">is: is this </w:t>
      </w:r>
      <w:r w:rsidR="392A18B3" w:rsidRPr="0048066E">
        <w:t xml:space="preserve">sensitive </w:t>
      </w:r>
      <w:r w:rsidR="4B089732" w:rsidRPr="0048066E">
        <w:t xml:space="preserve">process </w:t>
      </w:r>
      <w:r w:rsidR="5724247B" w:rsidRPr="0048066E">
        <w:t>cap</w:t>
      </w:r>
      <w:r w:rsidR="4B089732" w:rsidRPr="0048066E">
        <w:t xml:space="preserve">able </w:t>
      </w:r>
      <w:r w:rsidR="3AE0BA13" w:rsidRPr="0048066E">
        <w:t>of</w:t>
      </w:r>
      <w:r w:rsidR="4B089732" w:rsidRPr="0048066E">
        <w:t xml:space="preserve"> </w:t>
      </w:r>
      <w:r w:rsidR="3AE0BA13" w:rsidRPr="0048066E">
        <w:t xml:space="preserve">having </w:t>
      </w:r>
      <w:r w:rsidR="4B089732" w:rsidRPr="0048066E">
        <w:t>a</w:t>
      </w:r>
      <w:r w:rsidR="304EE5DB" w:rsidRPr="0048066E">
        <w:t xml:space="preserve"> serious </w:t>
      </w:r>
      <w:r w:rsidR="4B089732" w:rsidRPr="0048066E">
        <w:t>impact on cross</w:t>
      </w:r>
      <w:r w:rsidR="5D682889" w:rsidRPr="0048066E">
        <w:t>-</w:t>
      </w:r>
      <w:r w:rsidR="4B089732" w:rsidRPr="0048066E">
        <w:t>border electricity flows</w:t>
      </w:r>
      <w:r w:rsidR="20A89EDA" w:rsidRPr="0048066E">
        <w:t xml:space="preserve"> if it w</w:t>
      </w:r>
      <w:r w:rsidR="00010D4E" w:rsidRPr="0048066E">
        <w:t>as to be</w:t>
      </w:r>
      <w:r w:rsidR="20A89EDA" w:rsidRPr="0048066E">
        <w:t xml:space="preserve"> stopped </w:t>
      </w:r>
      <w:r w:rsidR="387FD897" w:rsidRPr="0048066E">
        <w:t xml:space="preserve">fully and </w:t>
      </w:r>
      <w:r w:rsidR="20A89EDA" w:rsidRPr="0048066E">
        <w:t>instantly</w:t>
      </w:r>
      <w:r w:rsidR="35E50E37" w:rsidRPr="0048066E">
        <w:t>?</w:t>
      </w:r>
    </w:p>
    <w:p w14:paraId="3888D33E" w14:textId="2C30D6E8" w:rsidR="1A342351" w:rsidRPr="0048066E" w:rsidRDefault="1A342351" w:rsidP="15607D51">
      <w:pPr>
        <w:pStyle w:val="Body0"/>
        <w:spacing w:after="0" w:line="259" w:lineRule="auto"/>
      </w:pPr>
      <w:r w:rsidRPr="0048066E">
        <w:t xml:space="preserve">The scope and size </w:t>
      </w:r>
      <w:r w:rsidR="45093F93" w:rsidRPr="0048066E">
        <w:t xml:space="preserve">of exercises </w:t>
      </w:r>
      <w:r w:rsidR="3B7973E7" w:rsidRPr="0048066E">
        <w:t>should be decided and adapted by the organizer. ENTSO</w:t>
      </w:r>
      <w:r w:rsidR="1AB4BADF" w:rsidRPr="0048066E">
        <w:t>-</w:t>
      </w:r>
      <w:r w:rsidR="3B7973E7" w:rsidRPr="0048066E">
        <w:t xml:space="preserve">E </w:t>
      </w:r>
      <w:r w:rsidR="44F2CEEA" w:rsidRPr="0048066E">
        <w:t>and the EU DSO entity</w:t>
      </w:r>
      <w:r w:rsidR="3B7973E7" w:rsidRPr="0048066E">
        <w:t xml:space="preserve"> will propose te</w:t>
      </w:r>
      <w:r w:rsidR="25632670" w:rsidRPr="0048066E">
        <w:t xml:space="preserve">mplates and methodologies at the </w:t>
      </w:r>
      <w:r w:rsidR="00010D4E" w:rsidRPr="0048066E">
        <w:t xml:space="preserve">beginning </w:t>
      </w:r>
      <w:r w:rsidR="25632670" w:rsidRPr="0048066E">
        <w:t xml:space="preserve">of each </w:t>
      </w:r>
      <w:proofErr w:type="gramStart"/>
      <w:r w:rsidR="25632670" w:rsidRPr="0048066E">
        <w:t>cycle</w:t>
      </w:r>
      <w:proofErr w:type="gramEnd"/>
      <w:r w:rsidR="25632670" w:rsidRPr="0048066E">
        <w:t xml:space="preserve"> but organizer</w:t>
      </w:r>
      <w:r w:rsidR="5BCE00BF" w:rsidRPr="0048066E">
        <w:t>s</w:t>
      </w:r>
      <w:r w:rsidR="25632670" w:rsidRPr="0048066E">
        <w:t xml:space="preserve"> c</w:t>
      </w:r>
      <w:r w:rsidR="71A16FEB" w:rsidRPr="0048066E">
        <w:t>an</w:t>
      </w:r>
      <w:r w:rsidR="25632670" w:rsidRPr="0048066E">
        <w:t xml:space="preserve"> adapt</w:t>
      </w:r>
      <w:r w:rsidR="25632670" w:rsidRPr="0048066E">
        <w:rPr>
          <w:rFonts w:eastAsiaTheme="minorEastAsia"/>
          <w:szCs w:val="24"/>
        </w:rPr>
        <w:t xml:space="preserve"> </w:t>
      </w:r>
      <w:r w:rsidR="6388CF03" w:rsidRPr="0048066E">
        <w:rPr>
          <w:rFonts w:eastAsiaTheme="minorEastAsia"/>
          <w:szCs w:val="24"/>
        </w:rPr>
        <w:t xml:space="preserve">them </w:t>
      </w:r>
      <w:r w:rsidR="25632670" w:rsidRPr="0048066E">
        <w:rPr>
          <w:rFonts w:eastAsiaTheme="minorEastAsia"/>
          <w:szCs w:val="24"/>
        </w:rPr>
        <w:t xml:space="preserve">to new threats or vulnerabilities. </w:t>
      </w:r>
      <w:r w:rsidR="0F6008B3" w:rsidRPr="0048066E">
        <w:rPr>
          <w:rFonts w:eastAsiaTheme="minorEastAsia"/>
          <w:szCs w:val="24"/>
        </w:rPr>
        <w:t xml:space="preserve">It is </w:t>
      </w:r>
      <w:r w:rsidR="00010D4E" w:rsidRPr="0048066E">
        <w:rPr>
          <w:rFonts w:eastAsiaTheme="minorEastAsia"/>
          <w:szCs w:val="24"/>
        </w:rPr>
        <w:t>important</w:t>
      </w:r>
      <w:r w:rsidR="0F6008B3" w:rsidRPr="0048066E">
        <w:rPr>
          <w:rFonts w:eastAsiaTheme="minorEastAsia"/>
          <w:szCs w:val="24"/>
        </w:rPr>
        <w:t xml:space="preserve"> to </w:t>
      </w:r>
      <w:r w:rsidR="74AEC1F6" w:rsidRPr="0048066E">
        <w:rPr>
          <w:rFonts w:eastAsiaTheme="minorEastAsia"/>
          <w:szCs w:val="24"/>
        </w:rPr>
        <w:t xml:space="preserve">give the </w:t>
      </w:r>
      <w:r w:rsidR="0F6008B3" w:rsidRPr="0048066E">
        <w:rPr>
          <w:rFonts w:eastAsiaTheme="minorEastAsia"/>
          <w:szCs w:val="24"/>
        </w:rPr>
        <w:t xml:space="preserve">organizers the freedom to </w:t>
      </w:r>
      <w:r w:rsidR="6898AC2B" w:rsidRPr="0048066E">
        <w:rPr>
          <w:rFonts w:eastAsiaTheme="minorEastAsia"/>
          <w:szCs w:val="24"/>
        </w:rPr>
        <w:t>a</w:t>
      </w:r>
      <w:r w:rsidR="67407F8D" w:rsidRPr="0048066E">
        <w:rPr>
          <w:rFonts w:eastAsiaTheme="minorEastAsia"/>
          <w:szCs w:val="24"/>
        </w:rPr>
        <w:t>dapt</w:t>
      </w:r>
      <w:r w:rsidR="2D863223" w:rsidRPr="0048066E">
        <w:rPr>
          <w:rFonts w:eastAsiaTheme="minorEastAsia"/>
          <w:szCs w:val="24"/>
        </w:rPr>
        <w:t xml:space="preserve"> – or even change completely - </w:t>
      </w:r>
      <w:r w:rsidR="6898AC2B" w:rsidRPr="0048066E">
        <w:rPr>
          <w:rFonts w:eastAsiaTheme="minorEastAsia"/>
          <w:szCs w:val="24"/>
        </w:rPr>
        <w:t>exer</w:t>
      </w:r>
      <w:r w:rsidR="6898AC2B" w:rsidRPr="0048066E">
        <w:t xml:space="preserve">cises to the needs of the </w:t>
      </w:r>
      <w:r w:rsidR="4286DCE1" w:rsidRPr="0048066E">
        <w:t>field</w:t>
      </w:r>
      <w:r w:rsidR="6898AC2B" w:rsidRPr="0048066E">
        <w:t>.</w:t>
      </w:r>
    </w:p>
    <w:p w14:paraId="6757E57D" w14:textId="7441F5F4" w:rsidR="6ED39995" w:rsidRPr="0048066E" w:rsidRDefault="6ED39995" w:rsidP="15607D51">
      <w:pPr>
        <w:pStyle w:val="Body0"/>
        <w:spacing w:after="0"/>
        <w:rPr>
          <w:rFonts w:ascii="Calibri" w:eastAsia="Calibri" w:hAnsi="Calibri"/>
          <w:color w:val="FF0000"/>
        </w:rPr>
      </w:pPr>
      <w:r w:rsidRPr="0048066E">
        <w:t xml:space="preserve">The four </w:t>
      </w:r>
      <w:r w:rsidR="3ADD0D70" w:rsidRPr="0048066E">
        <w:t>consecutives'</w:t>
      </w:r>
      <w:r w:rsidRPr="0048066E">
        <w:t xml:space="preserve"> phases are fully respected and described through </w:t>
      </w:r>
      <w:r w:rsidR="7982FB55" w:rsidRPr="0048066E">
        <w:t>T</w:t>
      </w:r>
      <w:r w:rsidRPr="0048066E">
        <w:t>itle IX:</w:t>
      </w:r>
      <w:r w:rsidR="31BBDB13" w:rsidRPr="0048066E">
        <w:t xml:space="preserve"> </w:t>
      </w:r>
    </w:p>
    <w:p w14:paraId="77D92719" w14:textId="544489EC" w:rsidR="614ED0BA" w:rsidRPr="0048066E" w:rsidRDefault="0048066E" w:rsidP="00F871B1">
      <w:pPr>
        <w:pStyle w:val="Body0"/>
        <w:numPr>
          <w:ilvl w:val="0"/>
          <w:numId w:val="39"/>
        </w:numPr>
        <w:spacing w:after="0" w:line="259" w:lineRule="auto"/>
        <w:rPr>
          <w:rFonts w:eastAsiaTheme="minorEastAsia" w:cstheme="minorBidi"/>
        </w:rPr>
      </w:pPr>
      <w:r w:rsidRPr="0048066E">
        <w:t>a</w:t>
      </w:r>
      <w:r w:rsidR="614ED0BA" w:rsidRPr="0048066E">
        <w:t>rt. 44(5) &amp; 45(6): i) definition of the scenarios and ii) definition of the key success criteria</w:t>
      </w:r>
      <w:r w:rsidR="5ACABB26" w:rsidRPr="0048066E">
        <w:t xml:space="preserve"> (key success criteria concept has been implemented accordingly to the comments</w:t>
      </w:r>
      <w:proofErr w:type="gramStart"/>
      <w:r w:rsidR="5ACABB26" w:rsidRPr="0048066E">
        <w:t>)</w:t>
      </w:r>
      <w:r w:rsidR="07138DA0" w:rsidRPr="0048066E">
        <w:t>;</w:t>
      </w:r>
      <w:proofErr w:type="gramEnd"/>
    </w:p>
    <w:p w14:paraId="727B7705" w14:textId="1FFE8B78" w:rsidR="614ED0BA" w:rsidRPr="0048066E" w:rsidRDefault="0048066E" w:rsidP="00F871B1">
      <w:pPr>
        <w:pStyle w:val="Body0"/>
        <w:numPr>
          <w:ilvl w:val="0"/>
          <w:numId w:val="39"/>
        </w:numPr>
        <w:spacing w:after="0" w:line="259" w:lineRule="auto"/>
      </w:pPr>
      <w:r w:rsidRPr="0048066E">
        <w:t>a</w:t>
      </w:r>
      <w:r w:rsidR="614ED0BA" w:rsidRPr="0048066E">
        <w:t>rt. 44(1</w:t>
      </w:r>
      <w:r w:rsidR="40253A12" w:rsidRPr="0048066E">
        <w:t>,</w:t>
      </w:r>
      <w:r w:rsidR="29404C67" w:rsidRPr="0048066E">
        <w:t xml:space="preserve">2) 45(1) </w:t>
      </w:r>
      <w:r w:rsidR="797AA9D4" w:rsidRPr="0048066E">
        <w:t>&amp; 46(2)</w:t>
      </w:r>
      <w:r w:rsidR="29404C67" w:rsidRPr="0048066E">
        <w:t xml:space="preserve">: </w:t>
      </w:r>
      <w:r w:rsidR="614ED0BA" w:rsidRPr="0048066E">
        <w:t>iii) running the cybersecurity exercise itself and issuing a lesson learnt report</w:t>
      </w:r>
      <w:r w:rsidR="2BB1BA21" w:rsidRPr="0048066E">
        <w:t>;</w:t>
      </w:r>
      <w:r w:rsidR="614ED0BA" w:rsidRPr="0048066E">
        <w:t xml:space="preserve"> and </w:t>
      </w:r>
    </w:p>
    <w:p w14:paraId="6086C274" w14:textId="47CB0A9E" w:rsidR="33F4E661" w:rsidRPr="0048066E" w:rsidRDefault="0048066E" w:rsidP="00F871B1">
      <w:pPr>
        <w:pStyle w:val="Body0"/>
        <w:numPr>
          <w:ilvl w:val="0"/>
          <w:numId w:val="39"/>
        </w:numPr>
        <w:spacing w:after="0" w:line="259" w:lineRule="auto"/>
        <w:rPr>
          <w:rFonts w:eastAsiaTheme="minorEastAsia" w:cstheme="minorBidi"/>
        </w:rPr>
      </w:pPr>
      <w:r w:rsidRPr="0048066E">
        <w:t>a</w:t>
      </w:r>
      <w:r w:rsidR="33F4E661" w:rsidRPr="0048066E">
        <w:t xml:space="preserve">rt. 46(2) </w:t>
      </w:r>
      <w:r w:rsidR="5E272A43" w:rsidRPr="0048066E">
        <w:t>&amp; 46(3)</w:t>
      </w:r>
      <w:r w:rsidR="33F4E661" w:rsidRPr="0048066E">
        <w:t xml:space="preserve">: </w:t>
      </w:r>
      <w:r w:rsidR="614ED0BA" w:rsidRPr="0048066E">
        <w:t>iv) compiling an action plan to include some remediation activities.</w:t>
      </w:r>
    </w:p>
    <w:p w14:paraId="2FA8B469" w14:textId="77777777" w:rsidR="00551F8F" w:rsidRPr="0048066E" w:rsidRDefault="00551F8F" w:rsidP="0048066E">
      <w:pPr>
        <w:pStyle w:val="Body0"/>
        <w:spacing w:after="0" w:line="259" w:lineRule="auto"/>
        <w:ind w:left="720"/>
        <w:rPr>
          <w:rFonts w:eastAsiaTheme="minorEastAsia" w:cstheme="minorBidi"/>
        </w:rPr>
      </w:pPr>
    </w:p>
    <w:p w14:paraId="7CF901DB" w14:textId="5DA9E6D5" w:rsidR="0B3776B0" w:rsidRPr="0048066E" w:rsidRDefault="0B3776B0" w:rsidP="15607D51">
      <w:pPr>
        <w:pStyle w:val="Body0"/>
        <w:spacing w:after="0"/>
      </w:pPr>
      <w:r w:rsidRPr="0048066E">
        <w:lastRenderedPageBreak/>
        <w:t xml:space="preserve">The </w:t>
      </w:r>
      <w:r w:rsidRPr="0048066E">
        <w:rPr>
          <w:i/>
        </w:rPr>
        <w:t xml:space="preserve">Art.44(2) - </w:t>
      </w:r>
      <w:r w:rsidR="3ADA3367" w:rsidRPr="0048066E">
        <w:t>provide</w:t>
      </w:r>
      <w:r w:rsidR="62610299" w:rsidRPr="0048066E">
        <w:t>s</w:t>
      </w:r>
      <w:r w:rsidR="3ADA3367" w:rsidRPr="0048066E">
        <w:t xml:space="preserve"> the possibility to NRA</w:t>
      </w:r>
      <w:r w:rsidR="3711AF2B" w:rsidRPr="0048066E">
        <w:t>s</w:t>
      </w:r>
      <w:r w:rsidR="3ADA3367" w:rsidRPr="0048066E">
        <w:t xml:space="preserve"> to organi</w:t>
      </w:r>
      <w:r w:rsidR="00DC330D" w:rsidRPr="0048066E">
        <w:t>s</w:t>
      </w:r>
      <w:r w:rsidR="3ADA3367" w:rsidRPr="0048066E">
        <w:t xml:space="preserve">e a </w:t>
      </w:r>
      <w:r w:rsidR="68293310" w:rsidRPr="0048066E">
        <w:t>n</w:t>
      </w:r>
      <w:r w:rsidR="2EFA864F" w:rsidRPr="0048066E">
        <w:t xml:space="preserve">ational </w:t>
      </w:r>
      <w:r w:rsidR="665D380F" w:rsidRPr="0048066E">
        <w:t>e</w:t>
      </w:r>
      <w:r w:rsidR="2EFA864F" w:rsidRPr="0048066E">
        <w:t xml:space="preserve">xercise </w:t>
      </w:r>
      <w:r w:rsidR="3ADA3367" w:rsidRPr="0048066E">
        <w:t xml:space="preserve">in substitution to internal exercise (Art.44(1)). </w:t>
      </w:r>
      <w:r w:rsidR="236CC530" w:rsidRPr="0048066E">
        <w:t>To be clear</w:t>
      </w:r>
      <w:r w:rsidR="4B63A51B" w:rsidRPr="0048066E">
        <w:t>,</w:t>
      </w:r>
      <w:r w:rsidR="1A5E3249" w:rsidRPr="0048066E">
        <w:t xml:space="preserve"> critical-impact entities </w:t>
      </w:r>
      <w:r w:rsidR="00DC330D" w:rsidRPr="0048066E">
        <w:t>must</w:t>
      </w:r>
      <w:r w:rsidR="1A5E3249" w:rsidRPr="0048066E">
        <w:t xml:space="preserve"> conduct an</w:t>
      </w:r>
      <w:r w:rsidR="78551B4F" w:rsidRPr="0048066E">
        <w:t xml:space="preserve"> internal </w:t>
      </w:r>
      <w:r w:rsidR="1A5E3249" w:rsidRPr="0048066E">
        <w:t xml:space="preserve">exercise </w:t>
      </w:r>
      <w:r w:rsidR="78551B4F" w:rsidRPr="0048066E">
        <w:t xml:space="preserve">or </w:t>
      </w:r>
      <w:r w:rsidR="5F69ADDE" w:rsidRPr="0048066E">
        <w:t xml:space="preserve">to </w:t>
      </w:r>
      <w:r w:rsidR="619BB159" w:rsidRPr="0048066E">
        <w:t>participat</w:t>
      </w:r>
      <w:r w:rsidR="79B0A4E1" w:rsidRPr="0048066E">
        <w:t>e</w:t>
      </w:r>
      <w:r w:rsidR="619BB159" w:rsidRPr="0048066E">
        <w:t xml:space="preserve"> in </w:t>
      </w:r>
      <w:r w:rsidR="3F1F5196" w:rsidRPr="0048066E">
        <w:t xml:space="preserve">a </w:t>
      </w:r>
      <w:r w:rsidR="78551B4F" w:rsidRPr="0048066E">
        <w:t xml:space="preserve">national </w:t>
      </w:r>
      <w:r w:rsidR="5C0E39C2" w:rsidRPr="0048066E">
        <w:t>one.</w:t>
      </w:r>
      <w:r w:rsidR="78551B4F" w:rsidRPr="0048066E">
        <w:t xml:space="preserve"> </w:t>
      </w:r>
      <w:r w:rsidR="44EDDCF1" w:rsidRPr="0048066E">
        <w:t>If</w:t>
      </w:r>
      <w:r w:rsidR="66896688" w:rsidRPr="0048066E">
        <w:t xml:space="preserve"> the </w:t>
      </w:r>
      <w:r w:rsidR="78551B4F" w:rsidRPr="0048066E">
        <w:t>NRA</w:t>
      </w:r>
      <w:r w:rsidR="6FEB2E86" w:rsidRPr="0048066E">
        <w:t xml:space="preserve"> decides</w:t>
      </w:r>
      <w:r w:rsidR="66896688" w:rsidRPr="0048066E">
        <w:t xml:space="preserve"> to</w:t>
      </w:r>
      <w:r w:rsidR="78551B4F" w:rsidRPr="0048066E">
        <w:t xml:space="preserve"> </w:t>
      </w:r>
      <w:r w:rsidR="421443CF" w:rsidRPr="0048066E">
        <w:t>organi</w:t>
      </w:r>
      <w:r w:rsidR="00DC330D" w:rsidRPr="0048066E">
        <w:t>s</w:t>
      </w:r>
      <w:r w:rsidR="421443CF" w:rsidRPr="0048066E">
        <w:t>e a national exercise</w:t>
      </w:r>
      <w:r w:rsidR="64FB7C6F" w:rsidRPr="0048066E">
        <w:t>, the c</w:t>
      </w:r>
      <w:r w:rsidR="680247BD" w:rsidRPr="0048066E">
        <w:t xml:space="preserve">ritical-impact entities will have to participate </w:t>
      </w:r>
      <w:r w:rsidR="7CA7F99C" w:rsidRPr="0048066E">
        <w:t xml:space="preserve">in it </w:t>
      </w:r>
      <w:r w:rsidR="680247BD" w:rsidRPr="0048066E">
        <w:t xml:space="preserve">and may </w:t>
      </w:r>
      <w:r w:rsidR="112CC0D7" w:rsidRPr="0048066E">
        <w:t xml:space="preserve">- </w:t>
      </w:r>
      <w:r w:rsidR="680247BD" w:rsidRPr="0048066E">
        <w:t>if the</w:t>
      </w:r>
      <w:r w:rsidR="4992F131" w:rsidRPr="0048066E">
        <w:t>se entities</w:t>
      </w:r>
      <w:r w:rsidR="680247BD" w:rsidRPr="0048066E">
        <w:t xml:space="preserve"> want </w:t>
      </w:r>
      <w:r w:rsidR="0FFE1D28" w:rsidRPr="0048066E">
        <w:t xml:space="preserve">- </w:t>
      </w:r>
      <w:r w:rsidR="680247BD" w:rsidRPr="0048066E">
        <w:t>organi</w:t>
      </w:r>
      <w:r w:rsidR="00DC330D" w:rsidRPr="0048066E">
        <w:t>s</w:t>
      </w:r>
      <w:r w:rsidR="680247BD" w:rsidRPr="0048066E">
        <w:t xml:space="preserve">e </w:t>
      </w:r>
      <w:r w:rsidR="00DC330D" w:rsidRPr="0048066E">
        <w:t xml:space="preserve">an </w:t>
      </w:r>
      <w:r w:rsidR="680247BD" w:rsidRPr="0048066E">
        <w:t>addition</w:t>
      </w:r>
      <w:r w:rsidR="00DC330D" w:rsidRPr="0048066E">
        <w:t>al</w:t>
      </w:r>
      <w:r w:rsidR="680247BD" w:rsidRPr="0048066E">
        <w:t xml:space="preserve"> internal exercise</w:t>
      </w:r>
      <w:r w:rsidR="78551B4F" w:rsidRPr="0048066E">
        <w:t>.</w:t>
      </w:r>
    </w:p>
    <w:p w14:paraId="05358662" w14:textId="1BBE5357" w:rsidR="001E0CDE" w:rsidRPr="0048066E" w:rsidRDefault="13A91A98" w:rsidP="15607D51">
      <w:pPr>
        <w:pStyle w:val="Headline30"/>
        <w:spacing w:line="240" w:lineRule="auto"/>
      </w:pPr>
      <w:r w:rsidRPr="0048066E">
        <w:t>Question: “Are the principles and implementation rules for protection of information adequate to protect classified and sensitive information to be exchanged in a trusted way?</w:t>
      </w:r>
    </w:p>
    <w:p w14:paraId="71710709" w14:textId="77777777" w:rsidR="001E0CDE" w:rsidRPr="0048066E" w:rsidRDefault="001E0CDE" w:rsidP="001E0CDE">
      <w:pPr>
        <w:pStyle w:val="Headline30"/>
        <w:spacing w:line="240" w:lineRule="auto"/>
      </w:pPr>
      <w:r w:rsidRPr="0048066E">
        <w:t>- Please select one answer only”</w:t>
      </w:r>
    </w:p>
    <w:p w14:paraId="4A474C3A" w14:textId="53633AC6" w:rsidR="001E0CDE" w:rsidRPr="0048066E" w:rsidRDefault="001E0CDE" w:rsidP="001E0CDE">
      <w:pPr>
        <w:pStyle w:val="Body0"/>
      </w:pPr>
      <w:r w:rsidRPr="0048066E">
        <w:t xml:space="preserve">Out of 50 submissions, 10 </w:t>
      </w:r>
      <w:r w:rsidR="00DC330D" w:rsidRPr="0048066E">
        <w:t xml:space="preserve">Stakeholders </w:t>
      </w:r>
      <w:r w:rsidRPr="0048066E">
        <w:t xml:space="preserve">responded positively to this question. 20 </w:t>
      </w:r>
      <w:r w:rsidR="00DC330D" w:rsidRPr="0048066E">
        <w:t>Stakeholders</w:t>
      </w:r>
      <w:r w:rsidRPr="0048066E">
        <w:t xml:space="preserve"> responded negatively. 16</w:t>
      </w:r>
      <w:r w:rsidR="00DC330D" w:rsidRPr="0048066E">
        <w:t xml:space="preserve"> Stakeholders</w:t>
      </w:r>
      <w:r w:rsidRPr="0048066E">
        <w:t xml:space="preserve"> had no opinion and 4 did not answer.</w:t>
      </w:r>
    </w:p>
    <w:p w14:paraId="5D88EF34" w14:textId="6A34480E" w:rsidR="001608C2" w:rsidRPr="0048066E" w:rsidRDefault="001608C2" w:rsidP="001608C2">
      <w:pPr>
        <w:pStyle w:val="Body0"/>
        <w:spacing w:after="0"/>
      </w:pPr>
      <w:r w:rsidRPr="0048066E">
        <w:t xml:space="preserve">Summary of </w:t>
      </w:r>
      <w:r w:rsidR="00DC330D" w:rsidRPr="0048066E">
        <w:t xml:space="preserve">the </w:t>
      </w:r>
      <w:r w:rsidR="0048066E" w:rsidRPr="0048066E">
        <w:t>comments”:</w:t>
      </w:r>
    </w:p>
    <w:p w14:paraId="62B48508" w14:textId="5E202C5A" w:rsidR="004A635E" w:rsidRPr="0048066E" w:rsidRDefault="0048066E" w:rsidP="00F871B1">
      <w:pPr>
        <w:pStyle w:val="Body0"/>
        <w:numPr>
          <w:ilvl w:val="0"/>
          <w:numId w:val="35"/>
        </w:numPr>
        <w:spacing w:after="0"/>
      </w:pPr>
      <w:r w:rsidRPr="0048066E">
        <w:t>s</w:t>
      </w:r>
      <w:r w:rsidR="004A635E" w:rsidRPr="0048066E">
        <w:t xml:space="preserve">everal </w:t>
      </w:r>
      <w:r w:rsidR="00DC330D" w:rsidRPr="0048066E">
        <w:t>Stakeholders</w:t>
      </w:r>
      <w:r w:rsidR="004A635E" w:rsidRPr="0048066E">
        <w:t xml:space="preserve"> express</w:t>
      </w:r>
      <w:r w:rsidR="00DC330D" w:rsidRPr="0048066E">
        <w:t>ed</w:t>
      </w:r>
      <w:r w:rsidR="004A635E" w:rsidRPr="0048066E">
        <w:t xml:space="preserve"> an opinion that significant work still needs to take place to ensure a robust protection of </w:t>
      </w:r>
      <w:proofErr w:type="gramStart"/>
      <w:r w:rsidR="004A635E" w:rsidRPr="0048066E">
        <w:t>information</w:t>
      </w:r>
      <w:r w:rsidR="00DC330D" w:rsidRPr="0048066E">
        <w:t>;</w:t>
      </w:r>
      <w:proofErr w:type="gramEnd"/>
      <w:r w:rsidR="004A635E" w:rsidRPr="0048066E">
        <w:t xml:space="preserve"> </w:t>
      </w:r>
    </w:p>
    <w:p w14:paraId="122BA2A2" w14:textId="597714F5" w:rsidR="00132DD9" w:rsidRPr="0048066E" w:rsidRDefault="0048066E" w:rsidP="00F871B1">
      <w:pPr>
        <w:pStyle w:val="Body0"/>
        <w:numPr>
          <w:ilvl w:val="0"/>
          <w:numId w:val="35"/>
        </w:numPr>
        <w:spacing w:after="0"/>
      </w:pPr>
      <w:r w:rsidRPr="0048066E">
        <w:t>s</w:t>
      </w:r>
      <w:r w:rsidR="00132DD9" w:rsidRPr="0048066E">
        <w:t xml:space="preserve">everal </w:t>
      </w:r>
      <w:r w:rsidR="00DC330D" w:rsidRPr="0048066E">
        <w:t>Stakeholders</w:t>
      </w:r>
      <w:r w:rsidR="00DC330D" w:rsidRPr="0048066E" w:rsidDel="00DC330D">
        <w:t xml:space="preserve"> </w:t>
      </w:r>
      <w:r w:rsidR="00132DD9" w:rsidRPr="0048066E">
        <w:t xml:space="preserve">suggested </w:t>
      </w:r>
      <w:r w:rsidR="00DC330D" w:rsidRPr="0048066E">
        <w:t xml:space="preserve">that </w:t>
      </w:r>
      <w:r w:rsidR="00132DD9" w:rsidRPr="0048066E">
        <w:t xml:space="preserve">sharing of sensitive data </w:t>
      </w:r>
      <w:r w:rsidR="00DC330D" w:rsidRPr="0048066E">
        <w:t xml:space="preserve">needs </w:t>
      </w:r>
      <w:r w:rsidR="00132DD9" w:rsidRPr="0048066E">
        <w:t xml:space="preserve">to be limited to absolute </w:t>
      </w:r>
      <w:proofErr w:type="gramStart"/>
      <w:r w:rsidR="00132DD9" w:rsidRPr="0048066E">
        <w:t>minimum</w:t>
      </w:r>
      <w:r w:rsidR="00DC330D" w:rsidRPr="0048066E">
        <w:t>;</w:t>
      </w:r>
      <w:proofErr w:type="gramEnd"/>
      <w:r w:rsidR="00132DD9" w:rsidRPr="0048066E">
        <w:t xml:space="preserve"> </w:t>
      </w:r>
    </w:p>
    <w:p w14:paraId="6704C2FE" w14:textId="6B91F6FC" w:rsidR="00C76163" w:rsidRPr="0048066E" w:rsidRDefault="0048066E" w:rsidP="00F871B1">
      <w:pPr>
        <w:pStyle w:val="Body0"/>
        <w:numPr>
          <w:ilvl w:val="0"/>
          <w:numId w:val="35"/>
        </w:numPr>
        <w:spacing w:after="0"/>
      </w:pPr>
      <w:r w:rsidRPr="0048066E">
        <w:t>s</w:t>
      </w:r>
      <w:r w:rsidR="00C76163" w:rsidRPr="0048066E">
        <w:t xml:space="preserve">everal </w:t>
      </w:r>
      <w:r w:rsidR="00DC330D" w:rsidRPr="0048066E">
        <w:t>Stakeholders</w:t>
      </w:r>
      <w:r w:rsidR="00DC330D" w:rsidRPr="0048066E" w:rsidDel="00DC330D">
        <w:t xml:space="preserve"> </w:t>
      </w:r>
      <w:r w:rsidR="00C76163" w:rsidRPr="0048066E">
        <w:t>noted that th</w:t>
      </w:r>
      <w:r w:rsidR="00DC330D" w:rsidRPr="0048066E">
        <w:t>is</w:t>
      </w:r>
      <w:r w:rsidR="00C76163" w:rsidRPr="0048066E">
        <w:t xml:space="preserve"> Network Code must explicitly mention that the list of critical risk entities, the list of identified critical parameters and systems, the cross-border electricity cybersecurity risk assessment report</w:t>
      </w:r>
      <w:r w:rsidR="00DC330D" w:rsidRPr="0048066E">
        <w:t xml:space="preserve">, </w:t>
      </w:r>
      <w:r w:rsidR="00C76163" w:rsidRPr="0048066E">
        <w:t>as well as the common electricity cybersecurity framework</w:t>
      </w:r>
      <w:r w:rsidR="00DC330D" w:rsidRPr="0048066E">
        <w:t>,</w:t>
      </w:r>
      <w:r w:rsidR="00C76163" w:rsidRPr="0048066E">
        <w:t xml:space="preserve"> </w:t>
      </w:r>
      <w:r w:rsidR="00DC330D" w:rsidRPr="0048066E">
        <w:t xml:space="preserve">is considered as the </w:t>
      </w:r>
      <w:r w:rsidR="00C76163" w:rsidRPr="0048066E">
        <w:t xml:space="preserve">European Union Classified Information (EUCI) or the applicable equivalent national </w:t>
      </w:r>
      <w:proofErr w:type="gramStart"/>
      <w:r w:rsidR="00C76163" w:rsidRPr="0048066E">
        <w:t>classification</w:t>
      </w:r>
      <w:r w:rsidR="00DC330D" w:rsidRPr="0048066E">
        <w:t>;</w:t>
      </w:r>
      <w:proofErr w:type="gramEnd"/>
    </w:p>
    <w:p w14:paraId="4C443A6A" w14:textId="440A3F6F" w:rsidR="00132DD9" w:rsidRPr="0048066E" w:rsidRDefault="0048066E" w:rsidP="00F871B1">
      <w:pPr>
        <w:pStyle w:val="Body0"/>
        <w:numPr>
          <w:ilvl w:val="0"/>
          <w:numId w:val="35"/>
        </w:numPr>
        <w:spacing w:after="0"/>
      </w:pPr>
      <w:r w:rsidRPr="0048066E">
        <w:t>s</w:t>
      </w:r>
      <w:r w:rsidR="00132DD9" w:rsidRPr="0048066E">
        <w:t xml:space="preserve">everal </w:t>
      </w:r>
      <w:r w:rsidR="00DC330D" w:rsidRPr="0048066E">
        <w:t>Stakeholders</w:t>
      </w:r>
      <w:r w:rsidR="00132DD9" w:rsidRPr="0048066E">
        <w:t xml:space="preserve"> noted that the reporting of inventory assessments and risk assessments included in the processes is governed by national legislation that currently prevents information from being reported to </w:t>
      </w:r>
      <w:r w:rsidR="00F43BAF" w:rsidRPr="0048066E">
        <w:t xml:space="preserve">the </w:t>
      </w:r>
      <w:proofErr w:type="gramStart"/>
      <w:r w:rsidR="00132DD9" w:rsidRPr="0048066E">
        <w:t>EU</w:t>
      </w:r>
      <w:r w:rsidR="00DC330D" w:rsidRPr="0048066E">
        <w:t>;</w:t>
      </w:r>
      <w:proofErr w:type="gramEnd"/>
      <w:r w:rsidR="00132DD9" w:rsidRPr="0048066E">
        <w:t xml:space="preserve"> </w:t>
      </w:r>
    </w:p>
    <w:p w14:paraId="4D175E81" w14:textId="51CB4AEC" w:rsidR="004A635E" w:rsidRPr="0048066E" w:rsidRDefault="0048066E" w:rsidP="00F871B1">
      <w:pPr>
        <w:pStyle w:val="Body0"/>
        <w:numPr>
          <w:ilvl w:val="0"/>
          <w:numId w:val="35"/>
        </w:numPr>
        <w:spacing w:after="0"/>
      </w:pPr>
      <w:r w:rsidRPr="0048066E">
        <w:t>s</w:t>
      </w:r>
      <w:r w:rsidR="00DC330D" w:rsidRPr="0048066E">
        <w:t>takeholders</w:t>
      </w:r>
      <w:r w:rsidR="00DC330D" w:rsidRPr="0048066E" w:rsidDel="00DC330D">
        <w:t xml:space="preserve"> </w:t>
      </w:r>
      <w:r w:rsidR="004A635E" w:rsidRPr="0048066E">
        <w:t>suggested that the Article 46 should be re</w:t>
      </w:r>
      <w:r w:rsidR="00DC330D" w:rsidRPr="0048066E">
        <w:t>-</w:t>
      </w:r>
      <w:r w:rsidR="004A635E" w:rsidRPr="0048066E">
        <w:t xml:space="preserve">drafted to ensure that it is actionable and provides a clear roadmap to be followed by the actors when handling </w:t>
      </w:r>
      <w:proofErr w:type="gramStart"/>
      <w:r w:rsidR="004A635E" w:rsidRPr="0048066E">
        <w:t>information</w:t>
      </w:r>
      <w:r w:rsidR="00DC330D" w:rsidRPr="0048066E">
        <w:t>;</w:t>
      </w:r>
      <w:proofErr w:type="gramEnd"/>
    </w:p>
    <w:p w14:paraId="7AAEA204" w14:textId="28BF4630" w:rsidR="00132DD9" w:rsidRPr="0048066E" w:rsidRDefault="0048066E" w:rsidP="00F871B1">
      <w:pPr>
        <w:pStyle w:val="Body0"/>
        <w:numPr>
          <w:ilvl w:val="0"/>
          <w:numId w:val="35"/>
        </w:numPr>
        <w:spacing w:after="0"/>
      </w:pPr>
      <w:r w:rsidRPr="0048066E">
        <w:t>s</w:t>
      </w:r>
      <w:r w:rsidR="00DC330D" w:rsidRPr="0048066E">
        <w:t>takeholders</w:t>
      </w:r>
      <w:r w:rsidR="00132DD9" w:rsidRPr="0048066E">
        <w:t xml:space="preserve"> noted that information handling and classification (classified vs. sensible non classified) procedures </w:t>
      </w:r>
      <w:r w:rsidR="00DC330D" w:rsidRPr="0048066E">
        <w:t>must</w:t>
      </w:r>
      <w:r w:rsidR="00132DD9" w:rsidRPr="0048066E">
        <w:t xml:space="preserve"> be re</w:t>
      </w:r>
      <w:r w:rsidR="00DC330D" w:rsidRPr="0048066E">
        <w:t>-</w:t>
      </w:r>
      <w:r w:rsidR="00132DD9" w:rsidRPr="0048066E">
        <w:t xml:space="preserve">worded </w:t>
      </w:r>
      <w:r w:rsidR="00DC330D" w:rsidRPr="0048066E">
        <w:t xml:space="preserve">to add additional </w:t>
      </w:r>
      <w:proofErr w:type="gramStart"/>
      <w:r w:rsidR="00DC330D" w:rsidRPr="0048066E">
        <w:t>clarity;</w:t>
      </w:r>
      <w:proofErr w:type="gramEnd"/>
    </w:p>
    <w:p w14:paraId="300C6A50" w14:textId="56A18FB6" w:rsidR="004A635E" w:rsidRPr="0048066E" w:rsidRDefault="0048066E" w:rsidP="00F871B1">
      <w:pPr>
        <w:pStyle w:val="Body0"/>
        <w:numPr>
          <w:ilvl w:val="0"/>
          <w:numId w:val="35"/>
        </w:numPr>
        <w:spacing w:after="0"/>
      </w:pPr>
      <w:r w:rsidRPr="0048066E">
        <w:t>s</w:t>
      </w:r>
      <w:r w:rsidR="00551F8F" w:rsidRPr="0048066E">
        <w:t>takeholders</w:t>
      </w:r>
      <w:r w:rsidR="004A635E" w:rsidRPr="0048066E">
        <w:t xml:space="preserve"> note that the Article 47 only creates an obligation to classify information in different categories but does not explain what regime applies to those different categories of </w:t>
      </w:r>
      <w:proofErr w:type="gramStart"/>
      <w:r w:rsidR="004A635E" w:rsidRPr="0048066E">
        <w:t>data</w:t>
      </w:r>
      <w:r w:rsidR="00E74DE0" w:rsidRPr="0048066E">
        <w:t>;</w:t>
      </w:r>
      <w:proofErr w:type="gramEnd"/>
      <w:r w:rsidR="004A635E" w:rsidRPr="0048066E">
        <w:t xml:space="preserve"> </w:t>
      </w:r>
    </w:p>
    <w:p w14:paraId="75EC2CF5" w14:textId="695DD797" w:rsidR="00B50035" w:rsidRPr="0048066E" w:rsidRDefault="0048066E" w:rsidP="00F871B1">
      <w:pPr>
        <w:pStyle w:val="Body0"/>
        <w:numPr>
          <w:ilvl w:val="0"/>
          <w:numId w:val="35"/>
        </w:numPr>
        <w:spacing w:after="0"/>
      </w:pPr>
      <w:r w:rsidRPr="0048066E">
        <w:t>s</w:t>
      </w:r>
      <w:r w:rsidR="00E74DE0" w:rsidRPr="0048066E">
        <w:t>takeholders</w:t>
      </w:r>
      <w:r w:rsidR="00E74DE0" w:rsidRPr="0048066E" w:rsidDel="00E74DE0">
        <w:t xml:space="preserve"> </w:t>
      </w:r>
      <w:r w:rsidR="00B50035" w:rsidRPr="0048066E">
        <w:t xml:space="preserve">noted that the terminology used to classify different types of confidentiality levels </w:t>
      </w:r>
      <w:proofErr w:type="gramStart"/>
      <w:r w:rsidR="00B50035" w:rsidRPr="0048066E">
        <w:t xml:space="preserve">are </w:t>
      </w:r>
      <w:r w:rsidR="00E74DE0" w:rsidRPr="0048066E">
        <w:t>should be</w:t>
      </w:r>
      <w:proofErr w:type="gramEnd"/>
      <w:r w:rsidR="00E74DE0" w:rsidRPr="0048066E">
        <w:t xml:space="preserve"> clarified;</w:t>
      </w:r>
      <w:r w:rsidR="00B50035" w:rsidRPr="0048066E">
        <w:t xml:space="preserve"> </w:t>
      </w:r>
    </w:p>
    <w:p w14:paraId="156EC254" w14:textId="26F71AAF" w:rsidR="00132DD9" w:rsidRPr="0048066E" w:rsidRDefault="0048066E" w:rsidP="00F871B1">
      <w:pPr>
        <w:pStyle w:val="Body0"/>
        <w:numPr>
          <w:ilvl w:val="0"/>
          <w:numId w:val="35"/>
        </w:numPr>
        <w:spacing w:after="0"/>
      </w:pPr>
      <w:r w:rsidRPr="0048066E">
        <w:t>o</w:t>
      </w:r>
      <w:r w:rsidR="00132DD9" w:rsidRPr="0048066E">
        <w:t xml:space="preserve">ne </w:t>
      </w:r>
      <w:r w:rsidR="00E74DE0" w:rsidRPr="0048066E">
        <w:t xml:space="preserve">Stakeholder </w:t>
      </w:r>
      <w:r w:rsidR="00132DD9" w:rsidRPr="0048066E">
        <w:t xml:space="preserve">expressed a concern that definitions regarding the different levels of confidentiality are not clear enough. </w:t>
      </w:r>
    </w:p>
    <w:p w14:paraId="51411CF9" w14:textId="2C487F61" w:rsidR="004A635E" w:rsidRPr="0048066E" w:rsidRDefault="0048066E" w:rsidP="00F871B1">
      <w:pPr>
        <w:pStyle w:val="Body0"/>
        <w:numPr>
          <w:ilvl w:val="0"/>
          <w:numId w:val="35"/>
        </w:numPr>
        <w:spacing w:after="0"/>
      </w:pPr>
      <w:r w:rsidRPr="0048066E">
        <w:t>o</w:t>
      </w:r>
      <w:r w:rsidR="004A635E" w:rsidRPr="0048066E">
        <w:t xml:space="preserve">ne </w:t>
      </w:r>
      <w:r w:rsidR="00606C7B" w:rsidRPr="0048066E">
        <w:t>Stakeholder stated</w:t>
      </w:r>
      <w:r w:rsidR="004A635E" w:rsidRPr="0048066E">
        <w:t xml:space="preserve"> that it is </w:t>
      </w:r>
      <w:r w:rsidR="00E74DE0" w:rsidRPr="0048066E">
        <w:t>un</w:t>
      </w:r>
      <w:r w:rsidR="004A635E" w:rsidRPr="0048066E">
        <w:t xml:space="preserve">clear whether Articles 47 and 48 apply to information exchanged in the context of Title </w:t>
      </w:r>
      <w:proofErr w:type="gramStart"/>
      <w:r w:rsidR="004A635E" w:rsidRPr="0048066E">
        <w:t>VIII</w:t>
      </w:r>
      <w:r w:rsidR="00E74DE0" w:rsidRPr="0048066E">
        <w:t>;</w:t>
      </w:r>
      <w:proofErr w:type="gramEnd"/>
    </w:p>
    <w:p w14:paraId="74441386" w14:textId="0C86AB6E" w:rsidR="00F43BAF" w:rsidRPr="0048066E" w:rsidRDefault="0048066E" w:rsidP="00F871B1">
      <w:pPr>
        <w:pStyle w:val="Body0"/>
        <w:numPr>
          <w:ilvl w:val="0"/>
          <w:numId w:val="35"/>
        </w:numPr>
        <w:spacing w:after="0"/>
      </w:pPr>
      <w:r w:rsidRPr="0048066E">
        <w:t>o</w:t>
      </w:r>
      <w:r w:rsidR="00F43BAF" w:rsidRPr="0048066E">
        <w:t xml:space="preserve">ne </w:t>
      </w:r>
      <w:r w:rsidR="00E74DE0" w:rsidRPr="0048066E">
        <w:t>Stakeholder</w:t>
      </w:r>
      <w:r w:rsidR="00F43BAF" w:rsidRPr="0048066E">
        <w:t xml:space="preserve"> </w:t>
      </w:r>
      <w:proofErr w:type="spellStart"/>
      <w:r w:rsidR="00E74DE0" w:rsidRPr="0048066E">
        <w:t>ephasised</w:t>
      </w:r>
      <w:proofErr w:type="spellEnd"/>
      <w:r w:rsidR="00F43BAF" w:rsidRPr="0048066E">
        <w:t xml:space="preserve"> that connected MSSPs pose a risk as they might come from non-EU countries. </w:t>
      </w:r>
      <w:r w:rsidR="233283AB" w:rsidRPr="0048066E">
        <w:t>Stricter</w:t>
      </w:r>
      <w:r w:rsidR="00F43BAF" w:rsidRPr="0048066E">
        <w:t xml:space="preserve"> rules on trust requirements should be applied prior </w:t>
      </w:r>
      <w:r w:rsidR="5C4FBC82" w:rsidRPr="0048066E">
        <w:t xml:space="preserve">to </w:t>
      </w:r>
      <w:r w:rsidR="00F43BAF" w:rsidRPr="0048066E">
        <w:t xml:space="preserve">granting access to sensitive </w:t>
      </w:r>
      <w:proofErr w:type="gramStart"/>
      <w:r w:rsidR="00F43BAF" w:rsidRPr="0048066E">
        <w:t>information</w:t>
      </w:r>
      <w:r w:rsidR="00E74DE0" w:rsidRPr="0048066E">
        <w:t>;</w:t>
      </w:r>
      <w:proofErr w:type="gramEnd"/>
    </w:p>
    <w:p w14:paraId="08553375" w14:textId="205C73FC" w:rsidR="00132DD9" w:rsidRPr="0048066E" w:rsidRDefault="0048066E" w:rsidP="00F871B1">
      <w:pPr>
        <w:pStyle w:val="Body0"/>
        <w:numPr>
          <w:ilvl w:val="0"/>
          <w:numId w:val="35"/>
        </w:numPr>
        <w:spacing w:after="0"/>
      </w:pPr>
      <w:r w:rsidRPr="0048066E">
        <w:t>o</w:t>
      </w:r>
      <w:r w:rsidR="00132DD9" w:rsidRPr="0048066E">
        <w:t xml:space="preserve">ne </w:t>
      </w:r>
      <w:r w:rsidR="00E74DE0" w:rsidRPr="0048066E">
        <w:t>Stakeholders</w:t>
      </w:r>
      <w:r w:rsidR="00132DD9" w:rsidRPr="0048066E">
        <w:t xml:space="preserve"> suggested to completely remove information sharing requirements </w:t>
      </w:r>
      <w:r w:rsidR="1E16EF96" w:rsidRPr="0048066E">
        <w:t>from</w:t>
      </w:r>
      <w:r w:rsidR="00132DD9" w:rsidRPr="0048066E">
        <w:t xml:space="preserve"> th</w:t>
      </w:r>
      <w:r w:rsidR="00E74DE0" w:rsidRPr="0048066E">
        <w:t>is</w:t>
      </w:r>
      <w:r w:rsidR="00132DD9" w:rsidRPr="0048066E">
        <w:t xml:space="preserve"> </w:t>
      </w:r>
      <w:r w:rsidR="00E74DE0" w:rsidRPr="0048066E">
        <w:t>N</w:t>
      </w:r>
      <w:r w:rsidR="1A843AC8" w:rsidRPr="0048066E">
        <w:t xml:space="preserve">etwork </w:t>
      </w:r>
      <w:r w:rsidR="00E74DE0" w:rsidRPr="0048066E">
        <w:t>C</w:t>
      </w:r>
      <w:r w:rsidR="00132DD9" w:rsidRPr="0048066E">
        <w:t xml:space="preserve">ode. </w:t>
      </w:r>
    </w:p>
    <w:p w14:paraId="301EF5DE" w14:textId="77777777" w:rsidR="004A635E" w:rsidRPr="0048066E" w:rsidRDefault="004A635E" w:rsidP="004A635E">
      <w:pPr>
        <w:pStyle w:val="Body0"/>
        <w:spacing w:after="0"/>
        <w:rPr>
          <w:color w:val="FF0000"/>
        </w:rPr>
      </w:pPr>
    </w:p>
    <w:p w14:paraId="16D46F82" w14:textId="57C6967B" w:rsidR="001E6394" w:rsidRPr="0048066E" w:rsidRDefault="001E6394" w:rsidP="425257E6">
      <w:pPr>
        <w:pStyle w:val="Body0"/>
      </w:pPr>
      <w:r w:rsidRPr="0048066E">
        <w:rPr>
          <w:b/>
          <w:bCs/>
        </w:rPr>
        <w:t>Development (Drafting) Team response:</w:t>
      </w:r>
    </w:p>
    <w:p w14:paraId="08D0FF67" w14:textId="5177A141" w:rsidR="5C8838B9" w:rsidRPr="0048066E" w:rsidRDefault="5C8838B9" w:rsidP="425257E6">
      <w:pPr>
        <w:pStyle w:val="Body0"/>
        <w:rPr>
          <w:rFonts w:ascii="Calibri" w:eastAsia="Calibri" w:hAnsi="Calibri"/>
        </w:rPr>
      </w:pPr>
      <w:r w:rsidRPr="0048066E">
        <w:rPr>
          <w:rFonts w:ascii="Calibri" w:eastAsia="Calibri" w:hAnsi="Calibri"/>
        </w:rPr>
        <w:t>Th</w:t>
      </w:r>
      <w:r w:rsidR="00817D4B" w:rsidRPr="0048066E">
        <w:rPr>
          <w:rFonts w:ascii="Calibri" w:eastAsia="Calibri" w:hAnsi="Calibri"/>
        </w:rPr>
        <w:t>is</w:t>
      </w:r>
      <w:r w:rsidRPr="0048066E">
        <w:rPr>
          <w:rFonts w:ascii="Calibri" w:eastAsia="Calibri" w:hAnsi="Calibri"/>
        </w:rPr>
        <w:t xml:space="preserve"> </w:t>
      </w:r>
      <w:r w:rsidR="00817D4B" w:rsidRPr="0048066E">
        <w:rPr>
          <w:rFonts w:ascii="Calibri" w:eastAsia="Calibri" w:hAnsi="Calibri"/>
        </w:rPr>
        <w:t>N</w:t>
      </w:r>
      <w:r w:rsidR="038C514E" w:rsidRPr="0048066E">
        <w:rPr>
          <w:rFonts w:ascii="Calibri" w:eastAsia="Calibri" w:hAnsi="Calibri"/>
        </w:rPr>
        <w:t xml:space="preserve">etwork </w:t>
      </w:r>
      <w:r w:rsidR="00817D4B" w:rsidRPr="0048066E">
        <w:rPr>
          <w:rFonts w:ascii="Calibri" w:eastAsia="Calibri" w:hAnsi="Calibri"/>
        </w:rPr>
        <w:t>C</w:t>
      </w:r>
      <w:r w:rsidR="038C514E" w:rsidRPr="0048066E">
        <w:rPr>
          <w:rFonts w:ascii="Calibri" w:eastAsia="Calibri" w:hAnsi="Calibri"/>
        </w:rPr>
        <w:t xml:space="preserve">ode has been revised </w:t>
      </w:r>
      <w:r w:rsidRPr="0048066E">
        <w:rPr>
          <w:rFonts w:ascii="Calibri" w:eastAsia="Calibri" w:hAnsi="Calibri"/>
        </w:rPr>
        <w:t>to state the basic principles of protection and classification while the details of classification for confidentiality, integrity and availability are to be developed during the initial risk management process and described as classification criteria and derivative protection requirements in the common electricity cybersecurity framework. This will ensure a more robust protection of information.</w:t>
      </w:r>
    </w:p>
    <w:p w14:paraId="5BC1E25E" w14:textId="4DC8B9AC" w:rsidR="5C8838B9" w:rsidRPr="0048066E" w:rsidRDefault="5C8838B9" w:rsidP="425257E6">
      <w:pPr>
        <w:pStyle w:val="Body0"/>
        <w:rPr>
          <w:rFonts w:ascii="Calibri" w:eastAsia="Calibri" w:hAnsi="Calibri"/>
        </w:rPr>
      </w:pPr>
      <w:r w:rsidRPr="0048066E">
        <w:rPr>
          <w:rFonts w:ascii="Calibri" w:eastAsia="Calibri" w:hAnsi="Calibri"/>
        </w:rPr>
        <w:t xml:space="preserve">The mandatory information sharing pursuant to the NCCS risk management process </w:t>
      </w:r>
      <w:r w:rsidR="52623F91" w:rsidRPr="0048066E">
        <w:rPr>
          <w:rFonts w:ascii="Calibri" w:eastAsia="Calibri" w:hAnsi="Calibri"/>
        </w:rPr>
        <w:t>was</w:t>
      </w:r>
      <w:r w:rsidRPr="0048066E">
        <w:rPr>
          <w:rFonts w:ascii="Calibri" w:eastAsia="Calibri" w:hAnsi="Calibri"/>
        </w:rPr>
        <w:t xml:space="preserve"> revised to minimi</w:t>
      </w:r>
      <w:r w:rsidR="00817D4B" w:rsidRPr="0048066E">
        <w:rPr>
          <w:rFonts w:ascii="Calibri" w:eastAsia="Calibri" w:hAnsi="Calibri"/>
        </w:rPr>
        <w:t>s</w:t>
      </w:r>
      <w:r w:rsidRPr="0048066E">
        <w:rPr>
          <w:rFonts w:ascii="Calibri" w:eastAsia="Calibri" w:hAnsi="Calibri"/>
        </w:rPr>
        <w:t xml:space="preserve">e the sharing of the sensitive data, including both NCCS Classified Information and NCCS Sensitive Information. The rules for classification of information defined by the common electricity cybersecurity framework shall define in more detail which reportable information that qualifies as NCCS Classified Information and NCCS Sensitive Information. The NCCS Classified Information category defined is foreseen to include EUCI and similar Member State classification schemes, please also refer to the NCCS </w:t>
      </w:r>
      <w:r w:rsidR="31308008" w:rsidRPr="0048066E">
        <w:rPr>
          <w:rFonts w:ascii="Calibri" w:eastAsia="Calibri" w:hAnsi="Calibri"/>
        </w:rPr>
        <w:t>Supporting</w:t>
      </w:r>
      <w:r w:rsidRPr="0048066E">
        <w:rPr>
          <w:rFonts w:ascii="Calibri" w:eastAsia="Calibri" w:hAnsi="Calibri"/>
        </w:rPr>
        <w:t xml:space="preserve"> document. The principles of marking </w:t>
      </w:r>
      <w:r w:rsidR="3712E44A" w:rsidRPr="0048066E">
        <w:rPr>
          <w:rFonts w:ascii="Calibri" w:eastAsia="Calibri" w:hAnsi="Calibri"/>
        </w:rPr>
        <w:t>information</w:t>
      </w:r>
      <w:r w:rsidRPr="0048066E">
        <w:rPr>
          <w:rFonts w:ascii="Calibri" w:eastAsia="Calibri" w:hAnsi="Calibri"/>
        </w:rPr>
        <w:t xml:space="preserve"> are to determine and indicate the level of classification and the dissemination specification (who will be the authori</w:t>
      </w:r>
      <w:r w:rsidR="0007771A" w:rsidRPr="0048066E">
        <w:rPr>
          <w:rFonts w:ascii="Calibri" w:eastAsia="Calibri" w:hAnsi="Calibri"/>
        </w:rPr>
        <w:t>s</w:t>
      </w:r>
      <w:r w:rsidRPr="0048066E">
        <w:rPr>
          <w:rFonts w:ascii="Calibri" w:eastAsia="Calibri" w:hAnsi="Calibri"/>
        </w:rPr>
        <w:t>ed audience and what shall be the authori</w:t>
      </w:r>
      <w:r w:rsidR="0007771A" w:rsidRPr="0048066E">
        <w:rPr>
          <w:rFonts w:ascii="Calibri" w:eastAsia="Calibri" w:hAnsi="Calibri"/>
        </w:rPr>
        <w:t>s</w:t>
      </w:r>
      <w:r w:rsidRPr="0048066E">
        <w:rPr>
          <w:rFonts w:ascii="Calibri" w:eastAsia="Calibri" w:hAnsi="Calibri"/>
        </w:rPr>
        <w:t>ed purpose for disclosure). If information is classified as EUCI, the rules of Commission Decision (EU, Euratom) 2015/444 will apply. The legal text of Title X refers to this as NCCS Classified Information.</w:t>
      </w:r>
    </w:p>
    <w:p w14:paraId="2925F0CE" w14:textId="096E3BE9" w:rsidR="5C8838B9" w:rsidRPr="0048066E" w:rsidRDefault="5C8838B9" w:rsidP="425257E6">
      <w:pPr>
        <w:pStyle w:val="Body0"/>
        <w:rPr>
          <w:rFonts w:ascii="Calibri" w:eastAsia="Calibri" w:hAnsi="Calibri"/>
        </w:rPr>
      </w:pPr>
      <w:r w:rsidRPr="0048066E">
        <w:rPr>
          <w:rFonts w:ascii="Calibri" w:eastAsia="Calibri" w:hAnsi="Calibri"/>
        </w:rPr>
        <w:t xml:space="preserve">The principle that the Members States are not obliged to supply classified information is stated in recital 8 in Directive (EU) 2016/1148 (NIS </w:t>
      </w:r>
      <w:r w:rsidR="43D5218C" w:rsidRPr="0048066E">
        <w:rPr>
          <w:rFonts w:ascii="Calibri" w:eastAsia="Calibri" w:hAnsi="Calibri"/>
        </w:rPr>
        <w:t>D</w:t>
      </w:r>
      <w:r w:rsidRPr="0048066E">
        <w:rPr>
          <w:rFonts w:ascii="Calibri" w:eastAsia="Calibri" w:hAnsi="Calibri"/>
        </w:rPr>
        <w:t xml:space="preserve">irective). In accordance with Article 346 of the Treaty on the Functioning of the European Union (TFEU), no Member State is to be obliged to supply information the disclosure of which it considers to be contrary to the essential interests of its security. The NCCS will have to respect that. The principle is referred to in the revised Article 46 of </w:t>
      </w:r>
      <w:r w:rsidR="7ED4957C" w:rsidRPr="0048066E">
        <w:rPr>
          <w:rFonts w:ascii="Calibri" w:eastAsia="Calibri" w:hAnsi="Calibri"/>
        </w:rPr>
        <w:t>th</w:t>
      </w:r>
      <w:r w:rsidR="0007771A" w:rsidRPr="0048066E">
        <w:rPr>
          <w:rFonts w:ascii="Calibri" w:eastAsia="Calibri" w:hAnsi="Calibri"/>
        </w:rPr>
        <w:t>is</w:t>
      </w:r>
      <w:r w:rsidR="7ED4957C" w:rsidRPr="0048066E">
        <w:rPr>
          <w:rFonts w:ascii="Calibri" w:eastAsia="Calibri" w:hAnsi="Calibri"/>
        </w:rPr>
        <w:t xml:space="preserve"> Network Code</w:t>
      </w:r>
      <w:r w:rsidRPr="0048066E">
        <w:rPr>
          <w:rFonts w:ascii="Calibri" w:eastAsia="Calibri" w:hAnsi="Calibri"/>
        </w:rPr>
        <w:t>. Please also note</w:t>
      </w:r>
      <w:r w:rsidR="0007771A" w:rsidRPr="0048066E">
        <w:rPr>
          <w:rFonts w:ascii="Calibri" w:eastAsia="Calibri" w:hAnsi="Calibri"/>
        </w:rPr>
        <w:t>,</w:t>
      </w:r>
      <w:r w:rsidRPr="0048066E">
        <w:rPr>
          <w:rFonts w:ascii="Calibri" w:eastAsia="Calibri" w:hAnsi="Calibri"/>
        </w:rPr>
        <w:t xml:space="preserve"> that the NCCS </w:t>
      </w:r>
      <w:r w:rsidR="69CB3C9F" w:rsidRPr="0048066E">
        <w:rPr>
          <w:rFonts w:ascii="Calibri" w:eastAsia="Calibri" w:hAnsi="Calibri"/>
        </w:rPr>
        <w:t>wa</w:t>
      </w:r>
      <w:r w:rsidRPr="0048066E">
        <w:rPr>
          <w:rFonts w:ascii="Calibri" w:eastAsia="Calibri" w:hAnsi="Calibri"/>
        </w:rPr>
        <w:t>s revised to minimi</w:t>
      </w:r>
      <w:r w:rsidR="0007771A" w:rsidRPr="0048066E">
        <w:rPr>
          <w:rFonts w:ascii="Calibri" w:eastAsia="Calibri" w:hAnsi="Calibri"/>
        </w:rPr>
        <w:t>s</w:t>
      </w:r>
      <w:r w:rsidRPr="0048066E">
        <w:rPr>
          <w:rFonts w:ascii="Calibri" w:eastAsia="Calibri" w:hAnsi="Calibri"/>
        </w:rPr>
        <w:t xml:space="preserve">e the sharing of the sensitive data. About conflict with other legislation, Title X </w:t>
      </w:r>
      <w:r w:rsidR="64009862" w:rsidRPr="0048066E">
        <w:rPr>
          <w:rFonts w:ascii="Calibri" w:eastAsia="Calibri" w:hAnsi="Calibri"/>
        </w:rPr>
        <w:t>of the NCCS</w:t>
      </w:r>
      <w:r w:rsidRPr="0048066E">
        <w:rPr>
          <w:rFonts w:ascii="Calibri" w:eastAsia="Calibri" w:hAnsi="Calibri"/>
        </w:rPr>
        <w:t xml:space="preserve"> is only about protection of information within the scope of the NCCS. As such, it does not evaluate the information itself but only protection rules for a defined set of classification categories. The ACER </w:t>
      </w:r>
      <w:r w:rsidR="469646AF" w:rsidRPr="0048066E">
        <w:rPr>
          <w:rFonts w:ascii="Calibri" w:eastAsia="Calibri" w:hAnsi="Calibri"/>
        </w:rPr>
        <w:t>f</w:t>
      </w:r>
      <w:r w:rsidRPr="0048066E">
        <w:rPr>
          <w:rFonts w:ascii="Calibri" w:eastAsia="Calibri" w:hAnsi="Calibri"/>
        </w:rPr>
        <w:t xml:space="preserve">ramework </w:t>
      </w:r>
      <w:r w:rsidR="0FC157A7" w:rsidRPr="0048066E">
        <w:rPr>
          <w:rFonts w:ascii="Calibri" w:eastAsia="Calibri" w:hAnsi="Calibri"/>
        </w:rPr>
        <w:t>g</w:t>
      </w:r>
      <w:r w:rsidRPr="0048066E">
        <w:rPr>
          <w:rFonts w:ascii="Calibri" w:eastAsia="Calibri" w:hAnsi="Calibri"/>
        </w:rPr>
        <w:t xml:space="preserve">uideline for the NCCS requests a classification system to be defined in the NCCS. Title X </w:t>
      </w:r>
      <w:r w:rsidR="53110D15" w:rsidRPr="0048066E">
        <w:rPr>
          <w:rFonts w:ascii="Calibri" w:eastAsia="Calibri" w:hAnsi="Calibri"/>
        </w:rPr>
        <w:t>of th</w:t>
      </w:r>
      <w:r w:rsidR="0007771A" w:rsidRPr="0048066E">
        <w:rPr>
          <w:rFonts w:ascii="Calibri" w:eastAsia="Calibri" w:hAnsi="Calibri"/>
        </w:rPr>
        <w:t>is</w:t>
      </w:r>
      <w:r w:rsidR="53110D15" w:rsidRPr="0048066E">
        <w:rPr>
          <w:rFonts w:ascii="Calibri" w:eastAsia="Calibri" w:hAnsi="Calibri"/>
        </w:rPr>
        <w:t xml:space="preserve"> Network Code was revised</w:t>
      </w:r>
      <w:r w:rsidRPr="0048066E">
        <w:rPr>
          <w:rFonts w:ascii="Calibri" w:eastAsia="Calibri" w:hAnsi="Calibri"/>
        </w:rPr>
        <w:t xml:space="preserve"> to include a more generic classification scheme for t</w:t>
      </w:r>
      <w:r w:rsidR="191B8C80" w:rsidRPr="0048066E">
        <w:rPr>
          <w:rFonts w:ascii="Calibri" w:eastAsia="Calibri" w:hAnsi="Calibri"/>
        </w:rPr>
        <w:t>hat</w:t>
      </w:r>
      <w:r w:rsidRPr="0048066E">
        <w:rPr>
          <w:rFonts w:ascii="Calibri" w:eastAsia="Calibri" w:hAnsi="Calibri"/>
        </w:rPr>
        <w:t xml:space="preserve"> purpose. Details are to be defined by the common electricity cybersecurity framework.</w:t>
      </w:r>
    </w:p>
    <w:p w14:paraId="2A11BABC" w14:textId="241B7277" w:rsidR="001E0CDE" w:rsidRPr="0048066E" w:rsidRDefault="001E0CDE" w:rsidP="005E7AAC">
      <w:pPr>
        <w:pStyle w:val="Body0"/>
        <w:spacing w:after="0"/>
      </w:pPr>
    </w:p>
    <w:p w14:paraId="2BE5F03C" w14:textId="7178F2F1" w:rsidR="001E0CDE" w:rsidRPr="0048066E" w:rsidRDefault="13A91A98" w:rsidP="15607D51">
      <w:pPr>
        <w:pStyle w:val="Headline30"/>
        <w:spacing w:line="240" w:lineRule="auto"/>
      </w:pPr>
      <w:r w:rsidRPr="0048066E">
        <w:t>Question: “Is the proposed protection of information exchanged in the context of this data processing clearly described and sufficient to meet the objectives of the network code on cybersecurity?</w:t>
      </w:r>
    </w:p>
    <w:p w14:paraId="2F3DE578" w14:textId="77777777" w:rsidR="001E0CDE" w:rsidRPr="0048066E" w:rsidRDefault="001E0CDE" w:rsidP="001E0CDE">
      <w:pPr>
        <w:pStyle w:val="Headline30"/>
        <w:spacing w:line="240" w:lineRule="auto"/>
      </w:pPr>
      <w:r w:rsidRPr="0048066E">
        <w:t>- Please select one answer only”</w:t>
      </w:r>
    </w:p>
    <w:p w14:paraId="749904DB" w14:textId="59AB3E6B" w:rsidR="001E0CDE" w:rsidRPr="0048066E" w:rsidRDefault="001E0CDE" w:rsidP="001E0CDE">
      <w:pPr>
        <w:pStyle w:val="Body0"/>
      </w:pPr>
      <w:r w:rsidRPr="0048066E">
        <w:t xml:space="preserve">Out of 50 submissions, 11 </w:t>
      </w:r>
      <w:r w:rsidR="0007771A" w:rsidRPr="0048066E">
        <w:t xml:space="preserve">Stakeholders </w:t>
      </w:r>
      <w:r w:rsidRPr="0048066E">
        <w:t xml:space="preserve">responded positively to this question. 17 </w:t>
      </w:r>
      <w:r w:rsidR="0007771A" w:rsidRPr="0048066E">
        <w:t xml:space="preserve">Stakeholders </w:t>
      </w:r>
      <w:r w:rsidRPr="0048066E">
        <w:t>responded negatively. 15</w:t>
      </w:r>
      <w:r w:rsidR="0007771A" w:rsidRPr="0048066E">
        <w:t xml:space="preserve"> Stakeholders</w:t>
      </w:r>
      <w:r w:rsidRPr="0048066E">
        <w:t xml:space="preserve"> had no opinion and 7 did not answer.</w:t>
      </w:r>
    </w:p>
    <w:p w14:paraId="410AC65E" w14:textId="183544AF" w:rsidR="005B073D" w:rsidRPr="0048066E" w:rsidRDefault="005B073D" w:rsidP="005B073D">
      <w:pPr>
        <w:pStyle w:val="Body0"/>
        <w:spacing w:after="0"/>
      </w:pPr>
      <w:r w:rsidRPr="0048066E">
        <w:t xml:space="preserve">Summary of </w:t>
      </w:r>
      <w:r w:rsidR="0007771A" w:rsidRPr="0048066E">
        <w:t xml:space="preserve">the </w:t>
      </w:r>
      <w:r w:rsidRPr="0048066E">
        <w:t xml:space="preserve">comments: </w:t>
      </w:r>
    </w:p>
    <w:p w14:paraId="1F010E96" w14:textId="70847E1C" w:rsidR="005B073D" w:rsidRPr="0048066E" w:rsidRDefault="0048066E" w:rsidP="00F871B1">
      <w:pPr>
        <w:pStyle w:val="Body0"/>
        <w:numPr>
          <w:ilvl w:val="0"/>
          <w:numId w:val="36"/>
        </w:numPr>
        <w:spacing w:after="0"/>
      </w:pPr>
      <w:r w:rsidRPr="0048066E">
        <w:lastRenderedPageBreak/>
        <w:t>m</w:t>
      </w:r>
      <w:r w:rsidR="005B073D" w:rsidRPr="0048066E">
        <w:t xml:space="preserve">ultiple </w:t>
      </w:r>
      <w:r w:rsidR="0007771A" w:rsidRPr="0048066E">
        <w:t xml:space="preserve">Stakeholders </w:t>
      </w:r>
      <w:r w:rsidR="005B073D" w:rsidRPr="0048066E">
        <w:t xml:space="preserve">commented that it is </w:t>
      </w:r>
      <w:r w:rsidR="00BD7297" w:rsidRPr="0048066E">
        <w:t xml:space="preserve">unclear </w:t>
      </w:r>
      <w:r w:rsidR="005B073D" w:rsidRPr="0048066E">
        <w:t>why ACER needs companies’ data and why th</w:t>
      </w:r>
      <w:r w:rsidR="00BD7297" w:rsidRPr="0048066E">
        <w:t>is</w:t>
      </w:r>
      <w:r w:rsidR="005B073D" w:rsidRPr="0048066E">
        <w:t xml:space="preserve"> data should be </w:t>
      </w:r>
      <w:proofErr w:type="gramStart"/>
      <w:r w:rsidR="005B073D" w:rsidRPr="0048066E">
        <w:t>collected</w:t>
      </w:r>
      <w:r w:rsidR="00BD7297" w:rsidRPr="0048066E">
        <w:t>;</w:t>
      </w:r>
      <w:proofErr w:type="gramEnd"/>
    </w:p>
    <w:p w14:paraId="45E4984F" w14:textId="243E8164" w:rsidR="005B073D" w:rsidRPr="0048066E" w:rsidRDefault="0048066E" w:rsidP="00F871B1">
      <w:pPr>
        <w:pStyle w:val="Body0"/>
        <w:numPr>
          <w:ilvl w:val="0"/>
          <w:numId w:val="36"/>
        </w:numPr>
        <w:spacing w:after="0"/>
      </w:pPr>
      <w:r w:rsidRPr="0048066E">
        <w:t>m</w:t>
      </w:r>
      <w:r w:rsidR="005B073D" w:rsidRPr="0048066E">
        <w:t xml:space="preserve">ultiple </w:t>
      </w:r>
      <w:r w:rsidR="00BD7297" w:rsidRPr="0048066E">
        <w:t>Stakeholders</w:t>
      </w:r>
      <w:r w:rsidR="005B073D" w:rsidRPr="0048066E">
        <w:t xml:space="preserve"> indicated that sharing of sensitive information should be limited as much as </w:t>
      </w:r>
      <w:proofErr w:type="gramStart"/>
      <w:r w:rsidR="005B073D" w:rsidRPr="0048066E">
        <w:t>possible</w:t>
      </w:r>
      <w:r w:rsidR="00BD7297" w:rsidRPr="0048066E">
        <w:t>;</w:t>
      </w:r>
      <w:proofErr w:type="gramEnd"/>
    </w:p>
    <w:p w14:paraId="34E069B4" w14:textId="6981ACA3" w:rsidR="005B073D" w:rsidRPr="0048066E" w:rsidRDefault="0048066E" w:rsidP="00F871B1">
      <w:pPr>
        <w:pStyle w:val="Body0"/>
        <w:numPr>
          <w:ilvl w:val="0"/>
          <w:numId w:val="36"/>
        </w:numPr>
        <w:spacing w:after="0"/>
      </w:pPr>
      <w:r w:rsidRPr="0048066E">
        <w:t>s</w:t>
      </w:r>
      <w:r w:rsidR="005B073D" w:rsidRPr="0048066E">
        <w:t xml:space="preserve">everal </w:t>
      </w:r>
      <w:r w:rsidR="00BD7297" w:rsidRPr="0048066E">
        <w:t>Stakeholders</w:t>
      </w:r>
      <w:r w:rsidR="005B073D" w:rsidRPr="0048066E">
        <w:t xml:space="preserve"> indicated that communication should be</w:t>
      </w:r>
      <w:r w:rsidR="00606C7B" w:rsidRPr="0048066E">
        <w:t xml:space="preserve"> follow </w:t>
      </w:r>
      <w:r w:rsidR="005B073D" w:rsidRPr="0048066E">
        <w:t>TLP red</w:t>
      </w:r>
      <w:r w:rsidR="00606C7B" w:rsidRPr="0048066E">
        <w:t xml:space="preserve"> </w:t>
      </w:r>
      <w:proofErr w:type="gramStart"/>
      <w:r w:rsidR="00606C7B" w:rsidRPr="0048066E">
        <w:t>classification;</w:t>
      </w:r>
      <w:proofErr w:type="gramEnd"/>
    </w:p>
    <w:p w14:paraId="63996879" w14:textId="677C9B6B" w:rsidR="005B073D" w:rsidRPr="0048066E" w:rsidRDefault="0048066E" w:rsidP="00F871B1">
      <w:pPr>
        <w:pStyle w:val="Body0"/>
        <w:numPr>
          <w:ilvl w:val="0"/>
          <w:numId w:val="36"/>
        </w:numPr>
        <w:spacing w:after="0"/>
      </w:pPr>
      <w:r w:rsidRPr="0048066E">
        <w:t>o</w:t>
      </w:r>
      <w:r w:rsidR="005B073D" w:rsidRPr="0048066E">
        <w:t xml:space="preserve">ne </w:t>
      </w:r>
      <w:r w:rsidR="00BD7297" w:rsidRPr="0048066E">
        <w:t>Stakeholder</w:t>
      </w:r>
      <w:r w:rsidR="005B073D" w:rsidRPr="0048066E">
        <w:t xml:space="preserve"> commented that </w:t>
      </w:r>
      <w:r w:rsidR="00BD7297" w:rsidRPr="0048066E">
        <w:t xml:space="preserve">the </w:t>
      </w:r>
      <w:r w:rsidR="005B073D" w:rsidRPr="0048066E">
        <w:t>scope of information flow is not clearly described in the current draft of th</w:t>
      </w:r>
      <w:r w:rsidR="00BD7297" w:rsidRPr="0048066E">
        <w:t>is</w:t>
      </w:r>
      <w:r w:rsidR="005B073D" w:rsidRPr="0048066E">
        <w:t xml:space="preserve"> Network </w:t>
      </w:r>
      <w:proofErr w:type="gramStart"/>
      <w:r w:rsidR="005B073D" w:rsidRPr="0048066E">
        <w:t>Code</w:t>
      </w:r>
      <w:r w:rsidR="00BD7297" w:rsidRPr="0048066E">
        <w:t>;</w:t>
      </w:r>
      <w:proofErr w:type="gramEnd"/>
      <w:r w:rsidR="005B073D" w:rsidRPr="0048066E">
        <w:t xml:space="preserve"> </w:t>
      </w:r>
    </w:p>
    <w:p w14:paraId="486D955F" w14:textId="26A154D0" w:rsidR="005B073D" w:rsidRPr="0048066E" w:rsidRDefault="0048066E" w:rsidP="00F871B1">
      <w:pPr>
        <w:pStyle w:val="Body0"/>
        <w:numPr>
          <w:ilvl w:val="0"/>
          <w:numId w:val="36"/>
        </w:numPr>
        <w:spacing w:after="0"/>
      </w:pPr>
      <w:r w:rsidRPr="0048066E">
        <w:t>o</w:t>
      </w:r>
      <w:r w:rsidR="005B073D" w:rsidRPr="0048066E">
        <w:t xml:space="preserve">ne </w:t>
      </w:r>
      <w:r w:rsidR="00BD7297" w:rsidRPr="0048066E">
        <w:t>Stakeholder</w:t>
      </w:r>
      <w:r w:rsidR="005B073D" w:rsidRPr="0048066E">
        <w:t xml:space="preserve"> noted that th</w:t>
      </w:r>
      <w:r w:rsidR="00BD7297" w:rsidRPr="0048066E">
        <w:t>is</w:t>
      </w:r>
      <w:r w:rsidR="005B073D" w:rsidRPr="0048066E">
        <w:t xml:space="preserve"> Network Code should explicitly mention that the list of high</w:t>
      </w:r>
      <w:r w:rsidR="00BD7297" w:rsidRPr="0048066E">
        <w:t xml:space="preserve"> risk/</w:t>
      </w:r>
      <w:r w:rsidR="005B073D" w:rsidRPr="0048066E">
        <w:t xml:space="preserve"> critical risk entities and the results of their risk assessments shall not be publicly available and shall be protected at minimum by a two-factor authentication measures.</w:t>
      </w:r>
    </w:p>
    <w:p w14:paraId="740A4600" w14:textId="6676B0FB" w:rsidR="0FF940B8" w:rsidRPr="0048066E" w:rsidRDefault="0FF940B8" w:rsidP="0FF940B8">
      <w:pPr>
        <w:pStyle w:val="Body0"/>
        <w:rPr>
          <w:b/>
          <w:bCs/>
          <w:highlight w:val="yellow"/>
        </w:rPr>
      </w:pPr>
    </w:p>
    <w:p w14:paraId="6EC69B67" w14:textId="069CA633" w:rsidR="001E6394" w:rsidRPr="0048066E" w:rsidRDefault="001E6394" w:rsidP="425257E6">
      <w:pPr>
        <w:pStyle w:val="Body0"/>
      </w:pPr>
      <w:r w:rsidRPr="0048066E">
        <w:rPr>
          <w:b/>
          <w:bCs/>
        </w:rPr>
        <w:t>Development (Drafting) Team response:</w:t>
      </w:r>
    </w:p>
    <w:p w14:paraId="40B40284" w14:textId="5BCF60AF" w:rsidR="12FC1C58" w:rsidRPr="0048066E" w:rsidRDefault="12FC1C58" w:rsidP="425257E6">
      <w:pPr>
        <w:pStyle w:val="Body0"/>
        <w:rPr>
          <w:rFonts w:ascii="Calibri" w:eastAsia="Calibri" w:hAnsi="Calibri"/>
        </w:rPr>
      </w:pPr>
      <w:r w:rsidRPr="0048066E">
        <w:rPr>
          <w:rFonts w:ascii="Calibri" w:eastAsia="Calibri" w:hAnsi="Calibri"/>
        </w:rPr>
        <w:t xml:space="preserve">Why ACER needs information is defined by the ACER </w:t>
      </w:r>
      <w:r w:rsidR="7C4C7EAB" w:rsidRPr="0048066E">
        <w:rPr>
          <w:rFonts w:ascii="Calibri" w:eastAsia="Calibri" w:hAnsi="Calibri"/>
        </w:rPr>
        <w:t>f</w:t>
      </w:r>
      <w:r w:rsidRPr="0048066E">
        <w:rPr>
          <w:rFonts w:ascii="Calibri" w:eastAsia="Calibri" w:hAnsi="Calibri"/>
        </w:rPr>
        <w:t xml:space="preserve">ramework </w:t>
      </w:r>
      <w:r w:rsidR="61863562" w:rsidRPr="0048066E">
        <w:rPr>
          <w:rFonts w:ascii="Calibri" w:eastAsia="Calibri" w:hAnsi="Calibri"/>
        </w:rPr>
        <w:t>g</w:t>
      </w:r>
      <w:r w:rsidRPr="0048066E">
        <w:rPr>
          <w:rFonts w:ascii="Calibri" w:eastAsia="Calibri" w:hAnsi="Calibri"/>
        </w:rPr>
        <w:t xml:space="preserve">uideline for the NCCS. In the NCCS this is reflected by describing the mandatory information shared in the context of the risk management and the </w:t>
      </w:r>
      <w:r w:rsidR="00BD7297" w:rsidRPr="0048066E">
        <w:rPr>
          <w:rFonts w:ascii="Calibri" w:eastAsia="Calibri" w:hAnsi="Calibri"/>
        </w:rPr>
        <w:t>NCCS</w:t>
      </w:r>
      <w:r w:rsidRPr="0048066E">
        <w:rPr>
          <w:rFonts w:ascii="Calibri" w:eastAsia="Calibri" w:hAnsi="Calibri"/>
        </w:rPr>
        <w:t xml:space="preserve"> compliance monitoring activities. Please also note that the NCCS </w:t>
      </w:r>
      <w:r w:rsidR="6D263858" w:rsidRPr="0048066E">
        <w:rPr>
          <w:rFonts w:ascii="Calibri" w:eastAsia="Calibri" w:hAnsi="Calibri"/>
        </w:rPr>
        <w:t>was</w:t>
      </w:r>
      <w:r w:rsidRPr="0048066E">
        <w:rPr>
          <w:rFonts w:ascii="Calibri" w:eastAsia="Calibri" w:hAnsi="Calibri"/>
        </w:rPr>
        <w:t xml:space="preserve"> revised to minimi</w:t>
      </w:r>
      <w:r w:rsidR="00BD7297" w:rsidRPr="0048066E">
        <w:rPr>
          <w:rFonts w:ascii="Calibri" w:eastAsia="Calibri" w:hAnsi="Calibri"/>
        </w:rPr>
        <w:t>s</w:t>
      </w:r>
      <w:r w:rsidRPr="0048066E">
        <w:rPr>
          <w:rFonts w:ascii="Calibri" w:eastAsia="Calibri" w:hAnsi="Calibri"/>
        </w:rPr>
        <w:t>e the sharing of the sensitive data.</w:t>
      </w:r>
    </w:p>
    <w:p w14:paraId="43C7A8F8" w14:textId="3DBD0E17" w:rsidR="12FC1C58" w:rsidRPr="0048066E" w:rsidRDefault="12FC1C58" w:rsidP="425257E6">
      <w:pPr>
        <w:pStyle w:val="Body0"/>
        <w:rPr>
          <w:rFonts w:ascii="Calibri" w:eastAsia="Calibri" w:hAnsi="Calibri"/>
        </w:rPr>
      </w:pPr>
      <w:r w:rsidRPr="0048066E">
        <w:rPr>
          <w:rFonts w:ascii="Calibri" w:eastAsia="Calibri" w:hAnsi="Calibri"/>
        </w:rPr>
        <w:t xml:space="preserve">The </w:t>
      </w:r>
      <w:r w:rsidR="77D8316F" w:rsidRPr="0048066E">
        <w:rPr>
          <w:rFonts w:ascii="Calibri" w:eastAsia="Calibri" w:hAnsi="Calibri"/>
        </w:rPr>
        <w:t>NCC</w:t>
      </w:r>
      <w:r w:rsidR="00BD7297" w:rsidRPr="0048066E">
        <w:rPr>
          <w:rFonts w:ascii="Calibri" w:eastAsia="Calibri" w:hAnsi="Calibri"/>
        </w:rPr>
        <w:t>S</w:t>
      </w:r>
      <w:r w:rsidR="77D8316F" w:rsidRPr="0048066E">
        <w:rPr>
          <w:rFonts w:ascii="Calibri" w:eastAsia="Calibri" w:hAnsi="Calibri"/>
        </w:rPr>
        <w:t xml:space="preserve"> was revised </w:t>
      </w:r>
      <w:r w:rsidRPr="0048066E">
        <w:rPr>
          <w:rFonts w:ascii="Calibri" w:eastAsia="Calibri" w:hAnsi="Calibri"/>
        </w:rPr>
        <w:t>to state the basic principles of protection and classification while the details of classification for confidentiality, integrity and availability are to be developed during the initial risk management process and described as classification criteria and derivative protection requirements in the common electricity cybersecurity framework. The details on using TLP or similar protocols shall be defined by the common electricity cybersecurity framework, as well as rules for encryption and authentication methods.</w:t>
      </w:r>
    </w:p>
    <w:p w14:paraId="2F754017" w14:textId="03BDB7B9" w:rsidR="12FC1C58" w:rsidRPr="0048066E" w:rsidRDefault="12FC1C58" w:rsidP="425257E6">
      <w:pPr>
        <w:pStyle w:val="Body0"/>
        <w:rPr>
          <w:rFonts w:ascii="Calibri" w:eastAsia="Calibri" w:hAnsi="Calibri"/>
        </w:rPr>
      </w:pPr>
      <w:r w:rsidRPr="0048066E">
        <w:rPr>
          <w:rFonts w:ascii="Calibri" w:eastAsia="Calibri" w:hAnsi="Calibri"/>
        </w:rPr>
        <w:t xml:space="preserve">The scope of information exchanged is defined by the scope of the NCCS, please see the recital (4) of the </w:t>
      </w:r>
      <w:r w:rsidR="1F87B369" w:rsidRPr="0048066E">
        <w:rPr>
          <w:rFonts w:ascii="Calibri" w:eastAsia="Calibri" w:hAnsi="Calibri"/>
        </w:rPr>
        <w:t>NCCS</w:t>
      </w:r>
      <w:r w:rsidRPr="0048066E">
        <w:rPr>
          <w:rFonts w:ascii="Calibri" w:eastAsia="Calibri" w:hAnsi="Calibri"/>
        </w:rPr>
        <w:t xml:space="preserve"> i.e., sector-specific rules at Union level for cybersecurity aspects of cross-border electricity flows, including rules on common minimum requirements, planning, monitoring, reporting and crisis management. The information flows are mainly defined by the risk management, incident handling and crisis management provisions of the NCCS.</w:t>
      </w:r>
    </w:p>
    <w:p w14:paraId="26B761DE" w14:textId="77777777" w:rsidR="00AA06A8" w:rsidRPr="0048066E" w:rsidRDefault="00AA06A8" w:rsidP="00367E92">
      <w:pPr>
        <w:pStyle w:val="Body0"/>
      </w:pPr>
    </w:p>
    <w:p w14:paraId="07AE87E2" w14:textId="1458F193" w:rsidR="00440C5F" w:rsidRPr="0048066E" w:rsidRDefault="00440C5F" w:rsidP="00440C5F">
      <w:pPr>
        <w:pStyle w:val="Headline30"/>
        <w:spacing w:line="240" w:lineRule="auto"/>
      </w:pPr>
      <w:r w:rsidRPr="0048066E">
        <w:t>Question: “Do you see any areas where the network code on cybersecurity can be aligned better with the revised NIS directive now under development? – Please, elaborate.”</w:t>
      </w:r>
    </w:p>
    <w:p w14:paraId="102D475E" w14:textId="578654DB" w:rsidR="00C62E56" w:rsidRPr="0048066E" w:rsidRDefault="00C62E56" w:rsidP="00C62E56">
      <w:pPr>
        <w:pStyle w:val="Body0"/>
      </w:pPr>
      <w:r w:rsidRPr="0048066E">
        <w:t xml:space="preserve">Out of 50 submissions, </w:t>
      </w:r>
      <w:r w:rsidR="00BD7297" w:rsidRPr="0048066E">
        <w:t>39</w:t>
      </w:r>
      <w:r w:rsidRPr="0048066E">
        <w:t xml:space="preserve"> </w:t>
      </w:r>
      <w:r w:rsidR="00BD7297" w:rsidRPr="0048066E">
        <w:t xml:space="preserve">Stakeholders </w:t>
      </w:r>
      <w:r w:rsidRPr="0048066E">
        <w:t>provided answer to this question</w:t>
      </w:r>
      <w:r w:rsidR="00BD7297" w:rsidRPr="0048066E">
        <w:t>:</w:t>
      </w:r>
    </w:p>
    <w:p w14:paraId="50702AC4" w14:textId="6349EC72" w:rsidR="00060253" w:rsidRPr="0048066E" w:rsidRDefault="00BD7297" w:rsidP="00440C5F">
      <w:pPr>
        <w:pStyle w:val="Body0"/>
      </w:pPr>
      <w:r w:rsidRPr="0048066E">
        <w:t>M</w:t>
      </w:r>
      <w:r w:rsidR="00980C1C" w:rsidRPr="0048066E">
        <w:t xml:space="preserve">ajority of the </w:t>
      </w:r>
      <w:r w:rsidRPr="0048066E">
        <w:t xml:space="preserve">Stakeholders </w:t>
      </w:r>
      <w:r w:rsidR="00606C7B" w:rsidRPr="0048066E">
        <w:t>indicated</w:t>
      </w:r>
      <w:r w:rsidR="00980C1C" w:rsidRPr="0048066E">
        <w:t xml:space="preserve"> that it is </w:t>
      </w:r>
      <w:r w:rsidR="00606C7B" w:rsidRPr="0048066E">
        <w:t>important</w:t>
      </w:r>
      <w:r w:rsidRPr="0048066E">
        <w:t xml:space="preserve"> </w:t>
      </w:r>
      <w:r w:rsidR="00980C1C" w:rsidRPr="0048066E">
        <w:t xml:space="preserve">to assure that the </w:t>
      </w:r>
      <w:r w:rsidRPr="0048066E">
        <w:t>NCCS</w:t>
      </w:r>
      <w:r w:rsidR="00980C1C" w:rsidRPr="0048066E">
        <w:t xml:space="preserve"> does not duplicate, overlap, or contradict but benefit and build on the NIS </w:t>
      </w:r>
      <w:r w:rsidR="1D0D8559" w:rsidRPr="0048066E">
        <w:t>D</w:t>
      </w:r>
      <w:r w:rsidR="00980C1C" w:rsidRPr="0048066E">
        <w:t>irective as well as</w:t>
      </w:r>
      <w:r w:rsidR="00060253" w:rsidRPr="0048066E">
        <w:t xml:space="preserve"> on</w:t>
      </w:r>
      <w:r w:rsidR="00980C1C" w:rsidRPr="0048066E">
        <w:t xml:space="preserve"> other already existing </w:t>
      </w:r>
      <w:r w:rsidR="2E815327" w:rsidRPr="0048066E">
        <w:t>legislation</w:t>
      </w:r>
      <w:r w:rsidR="00980C1C" w:rsidRPr="0048066E">
        <w:t xml:space="preserve">. </w:t>
      </w:r>
      <w:r w:rsidR="00060253" w:rsidRPr="0048066E">
        <w:t xml:space="preserve">Additionally, </w:t>
      </w:r>
      <w:r w:rsidR="00606C7B" w:rsidRPr="0048066E">
        <w:t>many</w:t>
      </w:r>
      <w:r w:rsidR="00060253" w:rsidRPr="0048066E">
        <w:t xml:space="preserve"> </w:t>
      </w:r>
      <w:r w:rsidR="00AC2ADE" w:rsidRPr="0048066E">
        <w:t>Stakeholders</w:t>
      </w:r>
      <w:r w:rsidR="00060253" w:rsidRPr="0048066E">
        <w:t xml:space="preserve"> stressed</w:t>
      </w:r>
      <w:r w:rsidR="005830BE" w:rsidRPr="0048066E">
        <w:t xml:space="preserve"> the need to avoid double reporting.</w:t>
      </w:r>
      <w:r w:rsidR="00060253" w:rsidRPr="0048066E">
        <w:t xml:space="preserve"> </w:t>
      </w:r>
      <w:r w:rsidR="00C62E56" w:rsidRPr="0048066E">
        <w:t xml:space="preserve">It was also underlined that </w:t>
      </w:r>
      <w:r w:rsidR="00606C7B" w:rsidRPr="0048066E">
        <w:t>NCCS</w:t>
      </w:r>
      <w:r w:rsidR="00C62E56" w:rsidRPr="0048066E">
        <w:t xml:space="preserve"> should be aligned </w:t>
      </w:r>
      <w:r w:rsidR="00606C7B" w:rsidRPr="0048066E">
        <w:t xml:space="preserve">with the NIS 2 Directive </w:t>
      </w:r>
      <w:r w:rsidR="00C62E56" w:rsidRPr="0048066E">
        <w:t>on the supply chain requirements.</w:t>
      </w:r>
    </w:p>
    <w:p w14:paraId="70BD6223" w14:textId="43A0CEE6" w:rsidR="00980C1C" w:rsidRPr="0048066E" w:rsidRDefault="00980C1C" w:rsidP="00440C5F">
      <w:pPr>
        <w:pStyle w:val="Body0"/>
      </w:pPr>
      <w:r w:rsidRPr="0048066E">
        <w:lastRenderedPageBreak/>
        <w:t xml:space="preserve">Several </w:t>
      </w:r>
      <w:r w:rsidR="005830BE" w:rsidRPr="0048066E">
        <w:t>Stakeholders</w:t>
      </w:r>
      <w:r w:rsidRPr="0048066E">
        <w:t xml:space="preserve"> commented that it is </w:t>
      </w:r>
      <w:r w:rsidR="005830BE" w:rsidRPr="0048066E">
        <w:t>im</w:t>
      </w:r>
      <w:r w:rsidRPr="0048066E">
        <w:t xml:space="preserve">possible to </w:t>
      </w:r>
      <w:r w:rsidR="00060253" w:rsidRPr="0048066E">
        <w:t>answer to this question</w:t>
      </w:r>
      <w:r w:rsidRPr="0048066E">
        <w:t xml:space="preserve"> at this moment as the NIS 2 Directive is still in </w:t>
      </w:r>
      <w:r w:rsidR="005830BE" w:rsidRPr="0048066E">
        <w:t xml:space="preserve">the </w:t>
      </w:r>
      <w:r w:rsidRPr="0048066E">
        <w:t xml:space="preserve">drafting stage. Additionally, many </w:t>
      </w:r>
      <w:r w:rsidR="005830BE" w:rsidRPr="0048066E">
        <w:t>Stakeholders</w:t>
      </w:r>
      <w:r w:rsidRPr="0048066E">
        <w:t xml:space="preserve"> noted that further details pertaining to the implementation of th</w:t>
      </w:r>
      <w:r w:rsidR="005830BE" w:rsidRPr="0048066E">
        <w:t>is</w:t>
      </w:r>
      <w:r w:rsidRPr="0048066E">
        <w:t xml:space="preserve"> Network Code will be known after the </w:t>
      </w:r>
      <w:r w:rsidR="304F8E89" w:rsidRPr="0048066E">
        <w:t xml:space="preserve">Network </w:t>
      </w:r>
      <w:r w:rsidRPr="0048066E">
        <w:t xml:space="preserve">Code will be adopted, through </w:t>
      </w:r>
      <w:r w:rsidR="0C1DC51C" w:rsidRPr="0048066E">
        <w:t xml:space="preserve">the </w:t>
      </w:r>
      <w:r w:rsidRPr="0048066E">
        <w:t xml:space="preserve">work of the Working Groups </w:t>
      </w:r>
      <w:r w:rsidR="10C75B98" w:rsidRPr="0048066E">
        <w:t>when developing</w:t>
      </w:r>
      <w:r w:rsidRPr="0048066E">
        <w:t xml:space="preserve"> the relevant </w:t>
      </w:r>
      <w:r w:rsidR="7E5E9C74" w:rsidRPr="0048066E">
        <w:t>m</w:t>
      </w:r>
      <w:r w:rsidRPr="0048066E">
        <w:t>ethodolog</w:t>
      </w:r>
      <w:r w:rsidR="2B1A7A29" w:rsidRPr="0048066E">
        <w:t>ies</w:t>
      </w:r>
      <w:r w:rsidRPr="0048066E">
        <w:t xml:space="preserve">. </w:t>
      </w:r>
    </w:p>
    <w:p w14:paraId="4543C975" w14:textId="22F2174B" w:rsidR="00980C1C" w:rsidRPr="0048066E" w:rsidRDefault="00003840" w:rsidP="00980C1C">
      <w:pPr>
        <w:pStyle w:val="Body0"/>
      </w:pPr>
      <w:r w:rsidRPr="0048066E">
        <w:t xml:space="preserve">One </w:t>
      </w:r>
      <w:r w:rsidR="005830BE" w:rsidRPr="0048066E">
        <w:t>Stakeholder</w:t>
      </w:r>
      <w:r w:rsidRPr="0048066E">
        <w:t xml:space="preserve"> commented that t</w:t>
      </w:r>
      <w:r w:rsidR="00980C1C" w:rsidRPr="0048066E">
        <w:t>he full scope of th</w:t>
      </w:r>
      <w:r w:rsidR="005830BE" w:rsidRPr="0048066E">
        <w:t>is</w:t>
      </w:r>
      <w:r w:rsidR="00980C1C" w:rsidRPr="0048066E">
        <w:t xml:space="preserve"> Network Code remains unclear and leaves too much room for interpretation. </w:t>
      </w:r>
      <w:r w:rsidRPr="0048066E">
        <w:t>Scope of the</w:t>
      </w:r>
      <w:r w:rsidR="00980C1C" w:rsidRPr="0048066E">
        <w:t xml:space="preserve"> </w:t>
      </w:r>
      <w:r w:rsidR="00606C7B" w:rsidRPr="0048066E">
        <w:t>activities</w:t>
      </w:r>
      <w:r w:rsidR="00980C1C" w:rsidRPr="0048066E">
        <w:t xml:space="preserve"> (</w:t>
      </w:r>
      <w:proofErr w:type="gramStart"/>
      <w:r w:rsidR="00060253" w:rsidRPr="0048066E">
        <w:t>i.e.</w:t>
      </w:r>
      <w:proofErr w:type="gramEnd"/>
      <w:r w:rsidR="00980C1C" w:rsidRPr="0048066E">
        <w:t xml:space="preserve"> which activities performed by a given entity fall within scope) is missing and there should be explicit mention that only activities which pertain to cross-border electricity flows are in scope. </w:t>
      </w:r>
    </w:p>
    <w:p w14:paraId="5CD7666E" w14:textId="301FF9DD" w:rsidR="00980C1C" w:rsidRPr="0048066E" w:rsidRDefault="00003840" w:rsidP="00003840">
      <w:pPr>
        <w:pStyle w:val="Body0"/>
      </w:pPr>
      <w:r w:rsidRPr="0048066E">
        <w:t xml:space="preserve">One </w:t>
      </w:r>
      <w:r w:rsidR="00AC2ADE" w:rsidRPr="0048066E">
        <w:t>Stakeholder proposed</w:t>
      </w:r>
      <w:r w:rsidR="00060253" w:rsidRPr="0048066E">
        <w:t xml:space="preserve"> for</w:t>
      </w:r>
      <w:r w:rsidRPr="0048066E">
        <w:t xml:space="preserve"> the Article 2(5) </w:t>
      </w:r>
      <w:r w:rsidR="00060253" w:rsidRPr="0048066E">
        <w:t>to</w:t>
      </w:r>
      <w:r w:rsidRPr="0048066E">
        <w:t xml:space="preserve"> be further expanded to add a statement that</w:t>
      </w:r>
      <w:r w:rsidR="00980C1C" w:rsidRPr="0048066E">
        <w:t xml:space="preserve"> entities providing services in several </w:t>
      </w:r>
      <w:r w:rsidR="5D4C2727" w:rsidRPr="0048066E">
        <w:t>M</w:t>
      </w:r>
      <w:r w:rsidR="00980C1C" w:rsidRPr="0048066E">
        <w:t xml:space="preserve">ember </w:t>
      </w:r>
      <w:r w:rsidR="3E2852FF" w:rsidRPr="0048066E">
        <w:t>S</w:t>
      </w:r>
      <w:r w:rsidR="00980C1C" w:rsidRPr="0048066E">
        <w:t xml:space="preserve">tates </w:t>
      </w:r>
      <w:r w:rsidRPr="0048066E">
        <w:t>should be</w:t>
      </w:r>
      <w:r w:rsidR="00980C1C" w:rsidRPr="0048066E">
        <w:t xml:space="preserve"> supervised by a single regulatory authority of the country of establishment. For entities not established in the EU, the competent regulatory authority shall be the one of the Member State of the designated representative of the non-EU entity.</w:t>
      </w:r>
    </w:p>
    <w:p w14:paraId="4FA0CCFB" w14:textId="4C7DE826" w:rsidR="00980C1C" w:rsidRPr="0048066E" w:rsidRDefault="00003840" w:rsidP="00003840">
      <w:pPr>
        <w:pStyle w:val="Body0"/>
      </w:pPr>
      <w:r w:rsidRPr="0048066E">
        <w:t xml:space="preserve">One </w:t>
      </w:r>
      <w:r w:rsidR="00CD6215" w:rsidRPr="0048066E">
        <w:t xml:space="preserve">Stakeholder </w:t>
      </w:r>
      <w:r w:rsidRPr="0048066E">
        <w:t>commented that the costs borne by system operators</w:t>
      </w:r>
      <w:r w:rsidR="00980C1C" w:rsidRPr="0048066E">
        <w:t xml:space="preserve"> subject to network tariff regulation and the costs borne by other electricity entities in scope stemming from the obligations set out in th</w:t>
      </w:r>
      <w:r w:rsidR="00606C7B" w:rsidRPr="0048066E">
        <w:t>is</w:t>
      </w:r>
      <w:r w:rsidR="00980C1C" w:rsidRPr="0048066E">
        <w:t xml:space="preserve"> Network Code shall be assessed by the relevant regulatory authorities. Costs deemed as reasonable, </w:t>
      </w:r>
      <w:r w:rsidR="00206C78" w:rsidRPr="0048066E">
        <w:t>efficient,</w:t>
      </w:r>
      <w:r w:rsidR="00980C1C" w:rsidRPr="0048066E">
        <w:t xml:space="preserve"> and proportionate shall be recovered through network tariffs or other appropriate mechanisms for the system operators and for the other electricity entities through the system operators.</w:t>
      </w:r>
    </w:p>
    <w:p w14:paraId="3C709A28" w14:textId="594930E0" w:rsidR="007F1684" w:rsidRPr="0048066E" w:rsidRDefault="007F1684" w:rsidP="007F1684">
      <w:pPr>
        <w:pStyle w:val="Body0"/>
        <w:spacing w:after="0"/>
      </w:pPr>
      <w:r w:rsidRPr="0048066E">
        <w:t xml:space="preserve">Several </w:t>
      </w:r>
      <w:r w:rsidR="00CD6215" w:rsidRPr="0048066E">
        <w:t>Stakeholders</w:t>
      </w:r>
      <w:r w:rsidRPr="0048066E">
        <w:t xml:space="preserve"> commented on definitions</w:t>
      </w:r>
      <w:r w:rsidR="00060253" w:rsidRPr="0048066E">
        <w:t xml:space="preserve"> of the Code</w:t>
      </w:r>
      <w:r w:rsidRPr="0048066E">
        <w:t xml:space="preserve"> and terminology mapping: </w:t>
      </w:r>
    </w:p>
    <w:p w14:paraId="0C0A25E9" w14:textId="479998C9" w:rsidR="007F1684" w:rsidRPr="0048066E" w:rsidRDefault="0048066E" w:rsidP="00F871B1">
      <w:pPr>
        <w:pStyle w:val="Body0"/>
        <w:numPr>
          <w:ilvl w:val="0"/>
          <w:numId w:val="37"/>
        </w:numPr>
        <w:spacing w:after="0"/>
      </w:pPr>
      <w:r w:rsidRPr="0048066E">
        <w:t>o</w:t>
      </w:r>
      <w:r w:rsidR="00003840" w:rsidRPr="0048066E">
        <w:t xml:space="preserve">ne reviewer commented that </w:t>
      </w:r>
      <w:r w:rsidR="00980C1C" w:rsidRPr="0048066E">
        <w:t>definition of “sensitive information” is missing</w:t>
      </w:r>
      <w:r w:rsidR="00003840" w:rsidRPr="0048066E">
        <w:t xml:space="preserve"> and should be added to the </w:t>
      </w:r>
      <w:proofErr w:type="gramStart"/>
      <w:r w:rsidR="00003840" w:rsidRPr="0048066E">
        <w:t>Code</w:t>
      </w:r>
      <w:r w:rsidR="00CD6215" w:rsidRPr="0048066E">
        <w:t>;</w:t>
      </w:r>
      <w:proofErr w:type="gramEnd"/>
      <w:r w:rsidR="007F1684" w:rsidRPr="0048066E">
        <w:t xml:space="preserve"> </w:t>
      </w:r>
    </w:p>
    <w:p w14:paraId="24CCC9CA" w14:textId="612205CE" w:rsidR="007F1684" w:rsidRPr="0048066E" w:rsidRDefault="0048066E" w:rsidP="00F871B1">
      <w:pPr>
        <w:pStyle w:val="Body0"/>
        <w:numPr>
          <w:ilvl w:val="0"/>
          <w:numId w:val="37"/>
        </w:numPr>
        <w:spacing w:after="0"/>
      </w:pPr>
      <w:r w:rsidRPr="0048066E">
        <w:t>v</w:t>
      </w:r>
      <w:r w:rsidR="007F1684" w:rsidRPr="0048066E">
        <w:t xml:space="preserve">arious directives, laws, codes, etc. are using different </w:t>
      </w:r>
      <w:proofErr w:type="gramStart"/>
      <w:r w:rsidR="007F1684" w:rsidRPr="0048066E">
        <w:t>terms</w:t>
      </w:r>
      <w:r w:rsidR="00371E1F" w:rsidRPr="0048066E">
        <w:t>.</w:t>
      </w:r>
      <w:r w:rsidR="007F1684" w:rsidRPr="0048066E">
        <w:t>.</w:t>
      </w:r>
      <w:proofErr w:type="gramEnd"/>
      <w:r w:rsidR="007F1684" w:rsidRPr="0048066E">
        <w:t xml:space="preserve"> </w:t>
      </w:r>
      <w:r w:rsidR="00371E1F" w:rsidRPr="0048066E">
        <w:t xml:space="preserve">Stakeholders </w:t>
      </w:r>
      <w:r w:rsidR="007F1684" w:rsidRPr="0048066E">
        <w:t>suggest that in this case it would be worth to map terminology used across various documents and explain what they mean and how do they apply in the context of th</w:t>
      </w:r>
      <w:r w:rsidR="00CD6215" w:rsidRPr="0048066E">
        <w:t>is</w:t>
      </w:r>
      <w:r w:rsidR="007F1684" w:rsidRPr="0048066E">
        <w:t xml:space="preserve"> </w:t>
      </w:r>
      <w:r w:rsidR="1A09CBDF" w:rsidRPr="0048066E">
        <w:t xml:space="preserve">Network </w:t>
      </w:r>
      <w:r w:rsidR="007F1684" w:rsidRPr="0048066E">
        <w:t>Code.</w:t>
      </w:r>
    </w:p>
    <w:p w14:paraId="42278DB1" w14:textId="77777777" w:rsidR="007F1684" w:rsidRPr="0048066E" w:rsidRDefault="007F1684" w:rsidP="007F1684">
      <w:pPr>
        <w:pStyle w:val="Body0"/>
        <w:spacing w:after="0"/>
      </w:pPr>
    </w:p>
    <w:p w14:paraId="5E08911F" w14:textId="153FDF7C" w:rsidR="001E6394" w:rsidRPr="0048066E" w:rsidRDefault="001E6394" w:rsidP="001E6394">
      <w:pPr>
        <w:pStyle w:val="Body0"/>
      </w:pPr>
      <w:r w:rsidRPr="0048066E">
        <w:rPr>
          <w:b/>
          <w:bCs/>
        </w:rPr>
        <w:t xml:space="preserve">Development (Drafting) Team response: </w:t>
      </w:r>
    </w:p>
    <w:p w14:paraId="5F9EC238" w14:textId="77777777" w:rsidR="00CD6215" w:rsidRPr="0048066E" w:rsidRDefault="00CD6215" w:rsidP="00CD6215">
      <w:pPr>
        <w:pStyle w:val="Body0"/>
        <w:spacing w:line="259" w:lineRule="auto"/>
        <w:rPr>
          <w:rFonts w:ascii="Calibri" w:eastAsia="Calibri" w:hAnsi="Calibri"/>
          <w:szCs w:val="24"/>
        </w:rPr>
      </w:pPr>
      <w:r w:rsidRPr="0048066E">
        <w:rPr>
          <w:rFonts w:ascii="Calibri" w:eastAsia="Calibri" w:hAnsi="Calibri"/>
          <w:szCs w:val="24"/>
        </w:rPr>
        <w:t xml:space="preserve">ENTSO-E and the EU DSO entity strive to algin as much as possible with existing legislation, </w:t>
      </w:r>
      <w:proofErr w:type="gramStart"/>
      <w:r w:rsidRPr="0048066E">
        <w:rPr>
          <w:rFonts w:ascii="Calibri" w:eastAsia="Calibri" w:hAnsi="Calibri"/>
          <w:szCs w:val="24"/>
        </w:rPr>
        <w:t>in particular with</w:t>
      </w:r>
      <w:proofErr w:type="gramEnd"/>
      <w:r w:rsidRPr="0048066E">
        <w:rPr>
          <w:rFonts w:ascii="Calibri" w:eastAsia="Calibri" w:hAnsi="Calibri"/>
          <w:szCs w:val="24"/>
        </w:rPr>
        <w:t xml:space="preserve"> NIS 2 Directive. Alignment with the revised NIS Directive (2.0) </w:t>
      </w:r>
      <w:proofErr w:type="gramStart"/>
      <w:r w:rsidRPr="0048066E">
        <w:rPr>
          <w:rFonts w:ascii="Calibri" w:eastAsia="Calibri" w:hAnsi="Calibri"/>
          <w:szCs w:val="24"/>
        </w:rPr>
        <w:t>has to</w:t>
      </w:r>
      <w:proofErr w:type="gramEnd"/>
      <w:r w:rsidRPr="0048066E">
        <w:rPr>
          <w:rFonts w:ascii="Calibri" w:eastAsia="Calibri" w:hAnsi="Calibri"/>
          <w:szCs w:val="24"/>
        </w:rPr>
        <w:t xml:space="preserve"> be dealt with in the later stages of the network code revision process by ACER and the European Commission as the revision of the NIS Directive was still ongoing when ENTSO-E and the EU DSO entity had to submit the Network Code proposal to ACER.</w:t>
      </w:r>
    </w:p>
    <w:p w14:paraId="0DF09DA8" w14:textId="747F2498" w:rsidR="00CD6215" w:rsidRPr="0048066E" w:rsidRDefault="00371E1F" w:rsidP="001E6394">
      <w:pPr>
        <w:pStyle w:val="Body0"/>
      </w:pPr>
      <w:r w:rsidRPr="0048066E">
        <w:t xml:space="preserve">It is important to note that the NCCS only applies to cross-border electricity flows (the scope), thereby, further mentioning in each chapter </w:t>
      </w:r>
      <w:r w:rsidR="00AC2ADE" w:rsidRPr="0048066E">
        <w:t>would be</w:t>
      </w:r>
      <w:r w:rsidRPr="0048066E">
        <w:t xml:space="preserve"> deemed unnecessary.</w:t>
      </w:r>
    </w:p>
    <w:p w14:paraId="3E73ABE8" w14:textId="54CFF5E3" w:rsidR="00371E1F" w:rsidRPr="0048066E" w:rsidRDefault="00371E1F" w:rsidP="001E6394">
      <w:pPr>
        <w:pStyle w:val="Body0"/>
      </w:pPr>
      <w:r w:rsidRPr="0048066E">
        <w:t>The definition of “NCCS Sensitive Information” can be found in Title X.</w:t>
      </w:r>
      <w:r w:rsidR="00996130" w:rsidRPr="0048066E">
        <w:t xml:space="preserve"> Only definitions that are NCCS specific are mentioned in the proposed Network Code, the usage of other definitions have been based on already existing legislation.</w:t>
      </w:r>
    </w:p>
    <w:p w14:paraId="62A9AA97" w14:textId="428E49D0" w:rsidR="00996130" w:rsidRPr="0048066E" w:rsidRDefault="00996130" w:rsidP="001E6394">
      <w:pPr>
        <w:pStyle w:val="Body0"/>
      </w:pPr>
      <w:r w:rsidRPr="0048066E">
        <w:lastRenderedPageBreak/>
        <w:t xml:space="preserve">This Regulation shall apply to critical service providers not established in the Union but who deliver services to entities in the Union. Where such a critical service provider delivers services to process data, large-scale services and regular services to entities established in the Union, this critical service provider shall explicitly designate a representative in the Union. The representative shall be established in one of those Member States where the services are offered. The critical service provider shall be deemed to be under the jurisdiction of the Member State where the representative is established. This representative may be addressed by any competent authority in the Union instead of the critical service provider </w:t>
      </w:r>
      <w:proofErr w:type="gramStart"/>
      <w:r w:rsidRPr="0048066E">
        <w:t>with regard to</w:t>
      </w:r>
      <w:proofErr w:type="gramEnd"/>
      <w:r w:rsidRPr="0048066E">
        <w:t xml:space="preserve"> obligations of that critical service provider under this Regulation.  </w:t>
      </w:r>
    </w:p>
    <w:p w14:paraId="5E4482F2" w14:textId="7F10E0C1" w:rsidR="00996130" w:rsidRPr="0048066E" w:rsidRDefault="00996130" w:rsidP="007B1A9F">
      <w:pPr>
        <w:widowControl w:val="0"/>
        <w:autoSpaceDE w:val="0"/>
        <w:autoSpaceDN w:val="0"/>
        <w:spacing w:before="120" w:after="120" w:line="288" w:lineRule="auto"/>
      </w:pPr>
      <w:r w:rsidRPr="0048066E">
        <w:t xml:space="preserve">The NCCS draft includes that the costs borne by TSOs and DSOs subject to network tariff regulation and stemming from the obligations laid down in this Regulation shall be assessed by the relevant NRAs. Costs assessed as reasonable, </w:t>
      </w:r>
      <w:proofErr w:type="gramStart"/>
      <w:r w:rsidRPr="0048066E">
        <w:t>efficient</w:t>
      </w:r>
      <w:proofErr w:type="gramEnd"/>
      <w:r w:rsidRPr="0048066E">
        <w:t xml:space="preserve"> and proportionate shall be recovered through network tariffs or other appropriate mechanisms.</w:t>
      </w:r>
    </w:p>
    <w:p w14:paraId="02F079B0" w14:textId="056060F9" w:rsidR="00996130" w:rsidRPr="0048066E" w:rsidRDefault="00996130" w:rsidP="001E6394">
      <w:pPr>
        <w:pStyle w:val="Body0"/>
      </w:pPr>
    </w:p>
    <w:p w14:paraId="5CDC5D33" w14:textId="5BE596CC" w:rsidR="00440C5F" w:rsidRPr="0048066E" w:rsidRDefault="00440C5F" w:rsidP="00440C5F">
      <w:pPr>
        <w:pStyle w:val="Headline30"/>
        <w:spacing w:line="240" w:lineRule="auto"/>
      </w:pPr>
      <w:r w:rsidRPr="0048066E">
        <w:t>Question: “Do you have any other comment you want to share and that are not included in the previous questions, with regard</w:t>
      </w:r>
      <w:r w:rsidR="00387A29" w:rsidRPr="0048066E">
        <w:t>s</w:t>
      </w:r>
      <w:r w:rsidRPr="0048066E">
        <w:t xml:space="preserve"> to the draft network code on cybersecurity? – Please, elaborate.”</w:t>
      </w:r>
    </w:p>
    <w:p w14:paraId="1C6AA0C7" w14:textId="00BF0A02" w:rsidR="003634DA" w:rsidRPr="0048066E" w:rsidRDefault="00FD6F1E" w:rsidP="00440C5F">
      <w:pPr>
        <w:pStyle w:val="Body0"/>
      </w:pPr>
      <w:r w:rsidRPr="0048066E">
        <w:t xml:space="preserve">Out of 50 submissions, </w:t>
      </w:r>
      <w:r w:rsidR="00996130" w:rsidRPr="0048066E">
        <w:t>39</w:t>
      </w:r>
      <w:r w:rsidRPr="0048066E">
        <w:t xml:space="preserve"> </w:t>
      </w:r>
      <w:r w:rsidR="00996130" w:rsidRPr="0048066E">
        <w:t xml:space="preserve">Stakeholders </w:t>
      </w:r>
      <w:r w:rsidRPr="0048066E">
        <w:t>provided answer to this question.</w:t>
      </w:r>
    </w:p>
    <w:p w14:paraId="5DF2CC5E" w14:textId="3BEF94F1" w:rsidR="00387A29" w:rsidRPr="0048066E" w:rsidRDefault="00387A29" w:rsidP="00387A29">
      <w:pPr>
        <w:pStyle w:val="Body0"/>
      </w:pPr>
      <w:r w:rsidRPr="0048066E">
        <w:t xml:space="preserve">Multiple </w:t>
      </w:r>
      <w:r w:rsidR="00996130" w:rsidRPr="0048066E">
        <w:t>Stakeholders</w:t>
      </w:r>
      <w:r w:rsidRPr="0048066E">
        <w:t xml:space="preserve"> noted that proposed timelines for </w:t>
      </w:r>
      <w:r w:rsidR="00996130" w:rsidRPr="0048066E">
        <w:t xml:space="preserve">risk assessment </w:t>
      </w:r>
      <w:r w:rsidRPr="0048066E">
        <w:t>cycles are too short and should be extended.</w:t>
      </w:r>
    </w:p>
    <w:p w14:paraId="3BE0BBA3" w14:textId="7E92A587" w:rsidR="00996130" w:rsidRPr="0048066E" w:rsidRDefault="00996130" w:rsidP="00387A29">
      <w:pPr>
        <w:pStyle w:val="Body0"/>
      </w:pPr>
      <w:r w:rsidRPr="0048066E">
        <w:t>Several Stakeholders indicated that it is crucial to assure that the NCCS does not duplicate, overlap, or contradict but benefit and build on the NIS Directive as well as on other already existing legislation.</w:t>
      </w:r>
    </w:p>
    <w:p w14:paraId="0F18C25B" w14:textId="3E64E856" w:rsidR="00245386" w:rsidRPr="0048066E" w:rsidRDefault="00245386" w:rsidP="00245386">
      <w:pPr>
        <w:pStyle w:val="Body0"/>
        <w:rPr>
          <w:rFonts w:ascii="Calibri" w:eastAsia="Calibri" w:hAnsi="Calibri"/>
          <w:szCs w:val="24"/>
        </w:rPr>
      </w:pPr>
      <w:r w:rsidRPr="0048066E">
        <w:t xml:space="preserve">Several </w:t>
      </w:r>
      <w:r w:rsidRPr="0048066E">
        <w:tab/>
        <w:t xml:space="preserve">Stakeholders noted the need for additional documents, such as guidelines and checklists provided to all involved parties to guide them in the implementation work of this Network Code. </w:t>
      </w:r>
    </w:p>
    <w:p w14:paraId="43E4DA80" w14:textId="2E7ED06A" w:rsidR="00245386" w:rsidRPr="0048066E" w:rsidRDefault="00245386" w:rsidP="00245386">
      <w:pPr>
        <w:pStyle w:val="Body0"/>
      </w:pPr>
      <w:r w:rsidRPr="0048066E">
        <w:t>Stakeholders noted that an obligation to share any information related to a reportable cybersecurity incident with CS-NCAs or CSIRTs no later than four (4) hours from the occurrence is a too short timeframe.</w:t>
      </w:r>
    </w:p>
    <w:p w14:paraId="1FB96F91" w14:textId="43CFACBB" w:rsidR="00245386" w:rsidRPr="0048066E" w:rsidRDefault="00245386" w:rsidP="00245386">
      <w:pPr>
        <w:pStyle w:val="Body0"/>
        <w:spacing w:after="0"/>
        <w:ind w:left="2"/>
      </w:pPr>
      <w:r w:rsidRPr="0048066E">
        <w:t>Reviewers suggested clarifications on the following aspects of this Network Code:</w:t>
      </w:r>
    </w:p>
    <w:p w14:paraId="27F9DF59" w14:textId="6F863CD2" w:rsidR="00245386" w:rsidRPr="0048066E" w:rsidRDefault="00245386" w:rsidP="00F871B1">
      <w:pPr>
        <w:pStyle w:val="Body0"/>
        <w:numPr>
          <w:ilvl w:val="0"/>
          <w:numId w:val="38"/>
        </w:numPr>
        <w:spacing w:after="0"/>
      </w:pPr>
      <w:proofErr w:type="gramStart"/>
      <w:r w:rsidRPr="0048066E">
        <w:t>governance;</w:t>
      </w:r>
      <w:proofErr w:type="gramEnd"/>
      <w:r w:rsidRPr="0048066E">
        <w:t xml:space="preserve"> </w:t>
      </w:r>
    </w:p>
    <w:p w14:paraId="37FA32B9" w14:textId="471A05C3" w:rsidR="00245386" w:rsidRPr="0048066E" w:rsidRDefault="00245386" w:rsidP="00F871B1">
      <w:pPr>
        <w:pStyle w:val="Body0"/>
        <w:numPr>
          <w:ilvl w:val="0"/>
          <w:numId w:val="38"/>
        </w:numPr>
        <w:spacing w:after="0"/>
      </w:pPr>
      <w:proofErr w:type="gramStart"/>
      <w:r w:rsidRPr="0048066E">
        <w:t>scope;</w:t>
      </w:r>
      <w:proofErr w:type="gramEnd"/>
    </w:p>
    <w:p w14:paraId="753BBB13" w14:textId="68248D69" w:rsidR="00245386" w:rsidRPr="0048066E" w:rsidRDefault="00245386" w:rsidP="00F871B1">
      <w:pPr>
        <w:pStyle w:val="Body0"/>
        <w:numPr>
          <w:ilvl w:val="0"/>
          <w:numId w:val="38"/>
        </w:numPr>
        <w:spacing w:after="0"/>
      </w:pPr>
      <w:r w:rsidRPr="0048066E">
        <w:t xml:space="preserve">framing the responsibilities and the tools to be put in place to allow exchanges of sensitive information. </w:t>
      </w:r>
    </w:p>
    <w:p w14:paraId="06D99480" w14:textId="77777777" w:rsidR="00245386" w:rsidRPr="0048066E" w:rsidRDefault="00245386" w:rsidP="007B1A9F">
      <w:pPr>
        <w:pStyle w:val="Body0"/>
        <w:spacing w:after="0"/>
        <w:ind w:left="722"/>
      </w:pPr>
    </w:p>
    <w:p w14:paraId="5A3C79D3" w14:textId="1E0B876E" w:rsidR="00245386" w:rsidRPr="0048066E" w:rsidRDefault="00245386" w:rsidP="00245386">
      <w:pPr>
        <w:pStyle w:val="Body0"/>
      </w:pPr>
      <w:r w:rsidRPr="0048066E">
        <w:t xml:space="preserve">Several Stakeholders noted that framework and process for risk assessment and rating of entities is unclear. </w:t>
      </w:r>
    </w:p>
    <w:p w14:paraId="5D1A6CE4" w14:textId="1D49E246" w:rsidR="00245386" w:rsidRPr="0048066E" w:rsidRDefault="00245386" w:rsidP="00245386">
      <w:pPr>
        <w:pStyle w:val="Body0"/>
      </w:pPr>
      <w:r w:rsidRPr="0048066E">
        <w:lastRenderedPageBreak/>
        <w:t xml:space="preserve">One Stakeholder suggested to either define the scope of applicability directly – by listing the electricity undertakings that fall within the scope or indirectly – through setting a methodology determining the applicability. Delegating the competence to define the scope of applicability through an implementation process is likely to result in uncertainty and accountability issues. </w:t>
      </w:r>
    </w:p>
    <w:p w14:paraId="0FB0B74C" w14:textId="2C7F3258" w:rsidR="00245386" w:rsidRPr="0048066E" w:rsidRDefault="006B5AD8" w:rsidP="00245386">
      <w:pPr>
        <w:pStyle w:val="Body0"/>
      </w:pPr>
      <w:r w:rsidRPr="0048066E">
        <w:t>One Stakeholder</w:t>
      </w:r>
      <w:r w:rsidR="00245386" w:rsidRPr="0048066E">
        <w:t xml:space="preserve"> commented that number of electric vehicles charging stations is rapidly growing. Th</w:t>
      </w:r>
      <w:r w:rsidR="00225BA2" w:rsidRPr="0048066E">
        <w:t>is</w:t>
      </w:r>
      <w:r w:rsidR="00245386" w:rsidRPr="0048066E">
        <w:t xml:space="preserve"> Network Code should address and </w:t>
      </w:r>
      <w:r w:rsidRPr="0048066E">
        <w:t xml:space="preserve">this topic to </w:t>
      </w:r>
      <w:r w:rsidR="00245386" w:rsidRPr="0048066E">
        <w:t>assure stability and security of the grid.</w:t>
      </w:r>
    </w:p>
    <w:p w14:paraId="5668170B" w14:textId="7E9B3821" w:rsidR="00225BA2" w:rsidRPr="0048066E" w:rsidRDefault="00225BA2" w:rsidP="00225BA2">
      <w:pPr>
        <w:pStyle w:val="Body0"/>
      </w:pPr>
      <w:r w:rsidRPr="0048066E">
        <w:t xml:space="preserve">One Stakeholder noted that further work should be done to integrate the “gathered </w:t>
      </w:r>
      <w:r w:rsidR="006B5AD8" w:rsidRPr="0048066E">
        <w:t>risks”. The</w:t>
      </w:r>
      <w:r w:rsidRPr="0048066E">
        <w:t xml:space="preserve"> systemic risk resulting from gathered attacks against several entities with low individual risk is real. It is important to set requirements based on functionality and processes. The top-down approach is recommended. </w:t>
      </w:r>
    </w:p>
    <w:p w14:paraId="380D8A41" w14:textId="23C53570" w:rsidR="00225BA2" w:rsidRPr="0048066E" w:rsidRDefault="00225BA2" w:rsidP="00225BA2">
      <w:pPr>
        <w:pStyle w:val="Body0"/>
      </w:pPr>
      <w:r w:rsidRPr="0048066E">
        <w:t xml:space="preserve">One Stakeholder commented that circumstances under which derogations will be granted should be further specified. Additionally, it was pointed out that no penalties for breaching this Network Code are foreseen. If penalties will be implemented, it will need to be clearly specified what institution will be responsible for deciding on them and how will they be enforced. </w:t>
      </w:r>
    </w:p>
    <w:p w14:paraId="6ED517FE" w14:textId="1EFA51E0" w:rsidR="00225BA2" w:rsidRPr="0048066E" w:rsidRDefault="00225BA2" w:rsidP="00245386">
      <w:pPr>
        <w:pStyle w:val="Body0"/>
        <w:rPr>
          <w:color w:val="FF0000"/>
        </w:rPr>
      </w:pPr>
      <w:r w:rsidRPr="0048066E">
        <w:t>One Stakeholder expressed concerns over security of collected cybersecurity information and compiled reports. These are obvious targets for hackers, thereby, should be well protected and collection of minimal data is needed in order not to create further unnecessary risks</w:t>
      </w:r>
      <w:r w:rsidRPr="0048066E">
        <w:rPr>
          <w:color w:val="FF0000"/>
        </w:rPr>
        <w:t xml:space="preserve">. </w:t>
      </w:r>
    </w:p>
    <w:p w14:paraId="59221281" w14:textId="5F9FCF72" w:rsidR="5496905B" w:rsidRPr="0048066E" w:rsidRDefault="5496905B" w:rsidP="7D1F9BBE">
      <w:pPr>
        <w:pStyle w:val="Body0"/>
      </w:pPr>
      <w:r w:rsidRPr="0048066E">
        <w:rPr>
          <w:b/>
          <w:bCs/>
        </w:rPr>
        <w:t xml:space="preserve">Development (Drafting) Team response: </w:t>
      </w:r>
    </w:p>
    <w:p w14:paraId="146999B8" w14:textId="10E62661" w:rsidR="7D1F9BBE" w:rsidRPr="0048066E" w:rsidRDefault="5496905B" w:rsidP="006B5AD8">
      <w:pPr>
        <w:pStyle w:val="Body0"/>
        <w:rPr>
          <w:rFonts w:ascii="Calibri" w:eastAsia="Calibri" w:hAnsi="Calibri"/>
          <w:szCs w:val="24"/>
        </w:rPr>
      </w:pPr>
      <w:r w:rsidRPr="0048066E">
        <w:rPr>
          <w:rFonts w:ascii="Calibri" w:eastAsia="Calibri" w:hAnsi="Calibri"/>
          <w:szCs w:val="24"/>
        </w:rPr>
        <w:t xml:space="preserve">The timelines of the risk assessment cycle were extended from </w:t>
      </w:r>
      <w:r w:rsidR="00225BA2" w:rsidRPr="0048066E">
        <w:rPr>
          <w:rFonts w:ascii="Calibri" w:eastAsia="Calibri" w:hAnsi="Calibri"/>
          <w:szCs w:val="24"/>
        </w:rPr>
        <w:t>two (</w:t>
      </w:r>
      <w:r w:rsidRPr="0048066E">
        <w:rPr>
          <w:rFonts w:ascii="Calibri" w:eastAsia="Calibri" w:hAnsi="Calibri"/>
          <w:szCs w:val="24"/>
        </w:rPr>
        <w:t>2</w:t>
      </w:r>
      <w:r w:rsidR="00225BA2" w:rsidRPr="0048066E">
        <w:rPr>
          <w:rFonts w:ascii="Calibri" w:eastAsia="Calibri" w:hAnsi="Calibri"/>
          <w:szCs w:val="24"/>
        </w:rPr>
        <w:t>)</w:t>
      </w:r>
      <w:r w:rsidRPr="0048066E">
        <w:rPr>
          <w:rFonts w:ascii="Calibri" w:eastAsia="Calibri" w:hAnsi="Calibri"/>
          <w:szCs w:val="24"/>
        </w:rPr>
        <w:t xml:space="preserve"> to </w:t>
      </w:r>
      <w:r w:rsidR="00225BA2" w:rsidRPr="0048066E">
        <w:rPr>
          <w:rFonts w:ascii="Calibri" w:eastAsia="Calibri" w:hAnsi="Calibri"/>
          <w:szCs w:val="24"/>
        </w:rPr>
        <w:t>three (</w:t>
      </w:r>
      <w:r w:rsidRPr="0048066E">
        <w:rPr>
          <w:rFonts w:ascii="Calibri" w:eastAsia="Calibri" w:hAnsi="Calibri"/>
          <w:szCs w:val="24"/>
        </w:rPr>
        <w:t>3</w:t>
      </w:r>
      <w:r w:rsidR="00225BA2" w:rsidRPr="0048066E">
        <w:rPr>
          <w:rFonts w:ascii="Calibri" w:eastAsia="Calibri" w:hAnsi="Calibri"/>
          <w:szCs w:val="24"/>
        </w:rPr>
        <w:t>)</w:t>
      </w:r>
      <w:r w:rsidRPr="0048066E">
        <w:rPr>
          <w:rFonts w:ascii="Calibri" w:eastAsia="Calibri" w:hAnsi="Calibri"/>
          <w:szCs w:val="24"/>
        </w:rPr>
        <w:t xml:space="preserve"> years and the transitional period was adapted.</w:t>
      </w:r>
    </w:p>
    <w:p w14:paraId="72089D54" w14:textId="685B022C" w:rsidR="7D1F9BBE" w:rsidRPr="0048066E" w:rsidRDefault="2A881E68" w:rsidP="006B5AD8">
      <w:pPr>
        <w:pStyle w:val="Body0"/>
        <w:spacing w:line="259" w:lineRule="auto"/>
        <w:rPr>
          <w:rFonts w:ascii="Calibri" w:eastAsia="Calibri" w:hAnsi="Calibri"/>
          <w:szCs w:val="24"/>
        </w:rPr>
      </w:pPr>
      <w:r w:rsidRPr="0048066E">
        <w:rPr>
          <w:rFonts w:ascii="Calibri" w:eastAsia="Calibri" w:hAnsi="Calibri"/>
          <w:szCs w:val="24"/>
        </w:rPr>
        <w:t xml:space="preserve">ENTSO-E and the EU DSO entity strive to algin as much as possible with existing legislation, </w:t>
      </w:r>
      <w:proofErr w:type="gramStart"/>
      <w:r w:rsidRPr="0048066E">
        <w:rPr>
          <w:rFonts w:ascii="Calibri" w:eastAsia="Calibri" w:hAnsi="Calibri"/>
          <w:szCs w:val="24"/>
        </w:rPr>
        <w:t>in particular with</w:t>
      </w:r>
      <w:proofErr w:type="gramEnd"/>
      <w:r w:rsidRPr="0048066E">
        <w:rPr>
          <w:rFonts w:ascii="Calibri" w:eastAsia="Calibri" w:hAnsi="Calibri"/>
          <w:szCs w:val="24"/>
        </w:rPr>
        <w:t xml:space="preserve"> NIS 2 Directive. Alignment with the revised NIS Directive (2.0) </w:t>
      </w:r>
      <w:proofErr w:type="gramStart"/>
      <w:r w:rsidRPr="0048066E">
        <w:rPr>
          <w:rFonts w:ascii="Calibri" w:eastAsia="Calibri" w:hAnsi="Calibri"/>
          <w:szCs w:val="24"/>
        </w:rPr>
        <w:t>has to</w:t>
      </w:r>
      <w:proofErr w:type="gramEnd"/>
      <w:r w:rsidRPr="0048066E">
        <w:rPr>
          <w:rFonts w:ascii="Calibri" w:eastAsia="Calibri" w:hAnsi="Calibri"/>
          <w:szCs w:val="24"/>
        </w:rPr>
        <w:t xml:space="preserve"> be dealt with in the later stages of th</w:t>
      </w:r>
      <w:r w:rsidR="00225BA2" w:rsidRPr="0048066E">
        <w:rPr>
          <w:rFonts w:ascii="Calibri" w:eastAsia="Calibri" w:hAnsi="Calibri"/>
          <w:szCs w:val="24"/>
        </w:rPr>
        <w:t>is</w:t>
      </w:r>
      <w:r w:rsidRPr="0048066E">
        <w:rPr>
          <w:rFonts w:ascii="Calibri" w:eastAsia="Calibri" w:hAnsi="Calibri"/>
          <w:szCs w:val="24"/>
        </w:rPr>
        <w:t xml:space="preserve"> </w:t>
      </w:r>
      <w:r w:rsidR="00225BA2" w:rsidRPr="0048066E">
        <w:rPr>
          <w:rFonts w:ascii="Calibri" w:eastAsia="Calibri" w:hAnsi="Calibri"/>
          <w:szCs w:val="24"/>
        </w:rPr>
        <w:t>N</w:t>
      </w:r>
      <w:r w:rsidRPr="0048066E">
        <w:rPr>
          <w:rFonts w:ascii="Calibri" w:eastAsia="Calibri" w:hAnsi="Calibri"/>
          <w:szCs w:val="24"/>
        </w:rPr>
        <w:t xml:space="preserve">etwork </w:t>
      </w:r>
      <w:r w:rsidR="00225BA2" w:rsidRPr="0048066E">
        <w:rPr>
          <w:rFonts w:ascii="Calibri" w:eastAsia="Calibri" w:hAnsi="Calibri"/>
          <w:szCs w:val="24"/>
        </w:rPr>
        <w:t>C</w:t>
      </w:r>
      <w:r w:rsidRPr="0048066E">
        <w:rPr>
          <w:rFonts w:ascii="Calibri" w:eastAsia="Calibri" w:hAnsi="Calibri"/>
          <w:szCs w:val="24"/>
        </w:rPr>
        <w:t>ode revision process by ACER and the European Commission as the revision of the NIS Directive was still ongoing when ENTSO-E and the EU DSO entity had to submit the Network Code proposal to ACER.</w:t>
      </w:r>
    </w:p>
    <w:p w14:paraId="50EC5A8A" w14:textId="74DD34B5" w:rsidR="00C62E56" w:rsidRPr="0048066E" w:rsidRDefault="0176289E" w:rsidP="7D1F9BBE">
      <w:pPr>
        <w:pStyle w:val="Body0"/>
      </w:pPr>
      <w:r w:rsidRPr="0048066E">
        <w:t>Concerning the timelines provided to high-impact and critical-impact entities to report incidents to their CSIRT-NCA (Art.39.</w:t>
      </w:r>
      <w:proofErr w:type="gramStart"/>
      <w:r w:rsidRPr="0048066E">
        <w:t>3.b</w:t>
      </w:r>
      <w:proofErr w:type="gramEnd"/>
      <w:r w:rsidRPr="0048066E">
        <w:t xml:space="preserve">), the definition of the “reportable cybersecurity incident” stipulates that the 4h starts when the incident is assessed and confirmed by the </w:t>
      </w:r>
      <w:r w:rsidRPr="0048066E">
        <w:rPr>
          <w:rFonts w:eastAsiaTheme="minorEastAsia"/>
        </w:rPr>
        <w:t>authorised representative of the entity. Th</w:t>
      </w:r>
      <w:r w:rsidRPr="0048066E">
        <w:t xml:space="preserve">is should provide enough time for the entity to </w:t>
      </w:r>
      <w:r w:rsidR="00AC2ADE" w:rsidRPr="0048066E">
        <w:t>fulfil</w:t>
      </w:r>
      <w:r w:rsidR="0F7424FB" w:rsidRPr="0048066E">
        <w:t xml:space="preserve"> this reporting obligation</w:t>
      </w:r>
      <w:r w:rsidRPr="0048066E">
        <w:t>. This first report should be considered as a first notification to be followed by more information later depending on the course of the incident.</w:t>
      </w:r>
    </w:p>
    <w:p w14:paraId="3CA7789C" w14:textId="7266EA05" w:rsidR="00C62E56" w:rsidRPr="0048066E" w:rsidRDefault="7AA447EE" w:rsidP="00440C5F">
      <w:pPr>
        <w:pStyle w:val="Body0"/>
        <w:rPr>
          <w:rFonts w:ascii="Calibri" w:eastAsia="Calibri" w:hAnsi="Calibri"/>
          <w:szCs w:val="24"/>
        </w:rPr>
      </w:pPr>
      <w:r w:rsidRPr="0048066E">
        <w:rPr>
          <w:rFonts w:ascii="Calibri" w:eastAsia="Calibri" w:hAnsi="Calibri"/>
          <w:szCs w:val="24"/>
        </w:rPr>
        <w:t>The governance of th</w:t>
      </w:r>
      <w:r w:rsidR="00AB7F8C" w:rsidRPr="0048066E">
        <w:rPr>
          <w:rFonts w:ascii="Calibri" w:eastAsia="Calibri" w:hAnsi="Calibri"/>
          <w:szCs w:val="24"/>
        </w:rPr>
        <w:t>is</w:t>
      </w:r>
      <w:r w:rsidRPr="0048066E">
        <w:rPr>
          <w:rFonts w:ascii="Calibri" w:eastAsia="Calibri" w:hAnsi="Calibri"/>
          <w:szCs w:val="24"/>
        </w:rPr>
        <w:t xml:space="preserve"> </w:t>
      </w:r>
      <w:r w:rsidR="00AB7F8C" w:rsidRPr="0048066E">
        <w:rPr>
          <w:rFonts w:ascii="Calibri" w:eastAsia="Calibri" w:hAnsi="Calibri"/>
          <w:szCs w:val="24"/>
        </w:rPr>
        <w:t>N</w:t>
      </w:r>
      <w:r w:rsidRPr="0048066E">
        <w:rPr>
          <w:rFonts w:ascii="Calibri" w:eastAsia="Calibri" w:hAnsi="Calibri"/>
          <w:szCs w:val="24"/>
        </w:rPr>
        <w:t xml:space="preserve">etwork </w:t>
      </w:r>
      <w:r w:rsidR="00AB7F8C" w:rsidRPr="0048066E">
        <w:rPr>
          <w:rFonts w:ascii="Calibri" w:eastAsia="Calibri" w:hAnsi="Calibri"/>
          <w:szCs w:val="24"/>
        </w:rPr>
        <w:t>C</w:t>
      </w:r>
      <w:r w:rsidRPr="0048066E">
        <w:rPr>
          <w:rFonts w:ascii="Calibri" w:eastAsia="Calibri" w:hAnsi="Calibri"/>
          <w:szCs w:val="24"/>
        </w:rPr>
        <w:t>ode was improved by clarifying the role of the advisory bodies, the Working Group and the Monitoring Body as well as the cooperation at Member State level between NRAs, CS-NCAs and CSIRT</w:t>
      </w:r>
      <w:r w:rsidR="00AB7F8C" w:rsidRPr="0048066E">
        <w:rPr>
          <w:rFonts w:ascii="Calibri" w:eastAsia="Calibri" w:hAnsi="Calibri"/>
          <w:szCs w:val="24"/>
        </w:rPr>
        <w:t>s</w:t>
      </w:r>
      <w:r w:rsidRPr="0048066E">
        <w:rPr>
          <w:rFonts w:ascii="Calibri" w:eastAsia="Calibri" w:hAnsi="Calibri"/>
          <w:szCs w:val="24"/>
        </w:rPr>
        <w:t>.</w:t>
      </w:r>
    </w:p>
    <w:p w14:paraId="225405EF" w14:textId="29ED2541" w:rsidR="0D81BB78" w:rsidRPr="0048066E" w:rsidRDefault="0D81BB78" w:rsidP="7D1F9BBE">
      <w:pPr>
        <w:pStyle w:val="Body0"/>
        <w:rPr>
          <w:rFonts w:ascii="Calibri" w:eastAsia="Calibri" w:hAnsi="Calibri"/>
          <w:szCs w:val="24"/>
        </w:rPr>
      </w:pPr>
      <w:r w:rsidRPr="0048066E">
        <w:rPr>
          <w:rFonts w:ascii="Calibri" w:eastAsia="Calibri" w:hAnsi="Calibri"/>
          <w:szCs w:val="24"/>
        </w:rPr>
        <w:t>Within the given limited time to develop th</w:t>
      </w:r>
      <w:r w:rsidR="00AB7F8C" w:rsidRPr="0048066E">
        <w:rPr>
          <w:rFonts w:ascii="Calibri" w:eastAsia="Calibri" w:hAnsi="Calibri"/>
          <w:szCs w:val="24"/>
        </w:rPr>
        <w:t>is</w:t>
      </w:r>
      <w:r w:rsidRPr="0048066E">
        <w:rPr>
          <w:rFonts w:ascii="Calibri" w:eastAsia="Calibri" w:hAnsi="Calibri"/>
          <w:szCs w:val="24"/>
        </w:rPr>
        <w:t xml:space="preserve"> </w:t>
      </w:r>
      <w:r w:rsidR="00AB7F8C" w:rsidRPr="0048066E">
        <w:rPr>
          <w:rFonts w:ascii="Calibri" w:eastAsia="Calibri" w:hAnsi="Calibri"/>
          <w:szCs w:val="24"/>
        </w:rPr>
        <w:t>N</w:t>
      </w:r>
      <w:r w:rsidRPr="0048066E">
        <w:rPr>
          <w:rFonts w:ascii="Calibri" w:eastAsia="Calibri" w:hAnsi="Calibri"/>
          <w:szCs w:val="24"/>
        </w:rPr>
        <w:t xml:space="preserve">etwork </w:t>
      </w:r>
      <w:r w:rsidR="00AB7F8C" w:rsidRPr="0048066E">
        <w:rPr>
          <w:rFonts w:ascii="Calibri" w:eastAsia="Calibri" w:hAnsi="Calibri"/>
          <w:szCs w:val="24"/>
        </w:rPr>
        <w:t>C</w:t>
      </w:r>
      <w:r w:rsidRPr="0048066E">
        <w:rPr>
          <w:rFonts w:ascii="Calibri" w:eastAsia="Calibri" w:hAnsi="Calibri"/>
          <w:szCs w:val="24"/>
        </w:rPr>
        <w:t xml:space="preserve">ode it was not possible for ENTSO-E and the EU DSO entity to define the </w:t>
      </w:r>
      <w:r w:rsidR="663B7D78" w:rsidRPr="0048066E">
        <w:rPr>
          <w:rFonts w:ascii="Calibri" w:eastAsia="Calibri" w:hAnsi="Calibri"/>
          <w:szCs w:val="24"/>
        </w:rPr>
        <w:t xml:space="preserve">thresholds and </w:t>
      </w:r>
      <w:r w:rsidRPr="0048066E">
        <w:rPr>
          <w:rFonts w:ascii="Calibri" w:eastAsia="Calibri" w:hAnsi="Calibri"/>
          <w:szCs w:val="24"/>
        </w:rPr>
        <w:t xml:space="preserve">methodologies in the NCCS itself. Furthermore, </w:t>
      </w:r>
      <w:r w:rsidRPr="0048066E">
        <w:rPr>
          <w:rFonts w:ascii="Calibri" w:eastAsia="Calibri" w:hAnsi="Calibri"/>
          <w:szCs w:val="24"/>
        </w:rPr>
        <w:lastRenderedPageBreak/>
        <w:t xml:space="preserve">stakeholder involvement needs to be assured </w:t>
      </w:r>
      <w:r w:rsidR="25BA7F65" w:rsidRPr="0048066E">
        <w:rPr>
          <w:rFonts w:ascii="Calibri" w:eastAsia="Calibri" w:hAnsi="Calibri"/>
          <w:szCs w:val="24"/>
        </w:rPr>
        <w:t>when defining the thresholds and methodologies</w:t>
      </w:r>
      <w:r w:rsidR="0CE0D89A" w:rsidRPr="0048066E">
        <w:rPr>
          <w:rFonts w:ascii="Calibri" w:eastAsia="Calibri" w:hAnsi="Calibri"/>
          <w:szCs w:val="24"/>
        </w:rPr>
        <w:t>. Therefore, these deliverables will be part of the implementation phase</w:t>
      </w:r>
      <w:r w:rsidR="00AB7F8C" w:rsidRPr="0048066E">
        <w:rPr>
          <w:rFonts w:ascii="Calibri" w:eastAsia="Calibri" w:hAnsi="Calibri"/>
          <w:szCs w:val="24"/>
        </w:rPr>
        <w:t>.</w:t>
      </w:r>
      <w:r w:rsidR="0CE0D89A" w:rsidRPr="0048066E">
        <w:rPr>
          <w:rFonts w:ascii="Calibri" w:eastAsia="Calibri" w:hAnsi="Calibri"/>
          <w:szCs w:val="24"/>
        </w:rPr>
        <w:t xml:space="preserve"> </w:t>
      </w:r>
    </w:p>
    <w:p w14:paraId="58B1346B" w14:textId="4B0C761C" w:rsidR="7AF17239" w:rsidRPr="0048066E" w:rsidRDefault="7AF17239" w:rsidP="7D1F9BBE">
      <w:pPr>
        <w:pStyle w:val="Body0"/>
        <w:rPr>
          <w:rFonts w:ascii="Calibri" w:eastAsia="Calibri" w:hAnsi="Calibri"/>
          <w:szCs w:val="24"/>
        </w:rPr>
      </w:pPr>
      <w:r w:rsidRPr="0048066E">
        <w:rPr>
          <w:rFonts w:ascii="Calibri" w:eastAsia="Calibri" w:hAnsi="Calibri"/>
          <w:szCs w:val="24"/>
        </w:rPr>
        <w:t>Whether electric vehicle charging stations will fall under the scope of the NCCS depends on whether they are to be considered as high-impact or critical-impact entities, depending on their ECII and the risk assessment.</w:t>
      </w:r>
    </w:p>
    <w:p w14:paraId="1F2A1197" w14:textId="4947430C" w:rsidR="7DDA77F8" w:rsidRPr="0048066E" w:rsidRDefault="7DDA77F8" w:rsidP="7D1F9BBE">
      <w:pPr>
        <w:pStyle w:val="Body0"/>
        <w:spacing w:line="259" w:lineRule="auto"/>
      </w:pPr>
      <w:r w:rsidRPr="0048066E">
        <w:t xml:space="preserve">The criteria for derogations are included in Article 20 of the revised </w:t>
      </w:r>
      <w:r w:rsidR="00AB7F8C" w:rsidRPr="0048066E">
        <w:t>NCCS</w:t>
      </w:r>
      <w:r w:rsidRPr="0048066E">
        <w:t xml:space="preserve">. </w:t>
      </w:r>
      <w:r w:rsidR="4B7E8D6D" w:rsidRPr="0048066E">
        <w:t>It</w:t>
      </w:r>
      <w:r w:rsidRPr="0048066E">
        <w:t xml:space="preserve"> </w:t>
      </w:r>
      <w:r w:rsidR="4B7E8D6D" w:rsidRPr="0048066E">
        <w:t xml:space="preserve">is up to the NRAs and CS-NCAs to assess whether a derogation should be granted to an entity. </w:t>
      </w:r>
      <w:r w:rsidR="00AB7F8C" w:rsidRPr="0048066E">
        <w:t>Regarding</w:t>
      </w:r>
      <w:r w:rsidR="4B7E8D6D" w:rsidRPr="0048066E">
        <w:t xml:space="preserve"> penalties, the</w:t>
      </w:r>
      <w:r w:rsidR="5C022EC5" w:rsidRPr="0048066E">
        <w:t>se are dealt with at national level as enforcement power lies with the NRAs.</w:t>
      </w:r>
    </w:p>
    <w:p w14:paraId="387BD800" w14:textId="51026EDD" w:rsidR="544196FD" w:rsidRPr="0048066E" w:rsidRDefault="544196FD" w:rsidP="7D1F9BBE">
      <w:pPr>
        <w:pStyle w:val="Body0"/>
        <w:spacing w:line="259" w:lineRule="auto"/>
        <w:rPr>
          <w:rFonts w:ascii="Calibri" w:eastAsia="Calibri" w:hAnsi="Calibri"/>
          <w:szCs w:val="24"/>
        </w:rPr>
      </w:pPr>
      <w:r w:rsidRPr="0048066E">
        <w:rPr>
          <w:rFonts w:ascii="Calibri" w:eastAsia="Calibri" w:hAnsi="Calibri"/>
          <w:szCs w:val="24"/>
        </w:rPr>
        <w:t xml:space="preserve">Provisions </w:t>
      </w:r>
      <w:r w:rsidR="00AB7F8C" w:rsidRPr="0048066E">
        <w:rPr>
          <w:rFonts w:ascii="Calibri" w:eastAsia="Calibri" w:hAnsi="Calibri"/>
          <w:szCs w:val="24"/>
        </w:rPr>
        <w:t>regarding</w:t>
      </w:r>
      <w:r w:rsidRPr="0048066E">
        <w:rPr>
          <w:rFonts w:ascii="Calibri" w:eastAsia="Calibri" w:hAnsi="Calibri"/>
          <w:szCs w:val="24"/>
        </w:rPr>
        <w:t xml:space="preserve"> data protection, sharing of information and confidentiality were revised in th</w:t>
      </w:r>
      <w:r w:rsidR="00AB7F8C" w:rsidRPr="0048066E">
        <w:rPr>
          <w:rFonts w:ascii="Calibri" w:eastAsia="Calibri" w:hAnsi="Calibri"/>
          <w:szCs w:val="24"/>
        </w:rPr>
        <w:t>is</w:t>
      </w:r>
      <w:r w:rsidRPr="0048066E">
        <w:rPr>
          <w:rFonts w:ascii="Calibri" w:eastAsia="Calibri" w:hAnsi="Calibri"/>
          <w:szCs w:val="24"/>
        </w:rPr>
        <w:t xml:space="preserve"> </w:t>
      </w:r>
      <w:r w:rsidR="00AB7F8C" w:rsidRPr="0048066E">
        <w:rPr>
          <w:rFonts w:ascii="Calibri" w:eastAsia="Calibri" w:hAnsi="Calibri"/>
          <w:szCs w:val="24"/>
        </w:rPr>
        <w:t>N</w:t>
      </w:r>
      <w:r w:rsidRPr="0048066E">
        <w:rPr>
          <w:rFonts w:ascii="Calibri" w:eastAsia="Calibri" w:hAnsi="Calibri"/>
          <w:szCs w:val="24"/>
        </w:rPr>
        <w:t xml:space="preserve">etwork </w:t>
      </w:r>
      <w:r w:rsidR="00AB7F8C" w:rsidRPr="0048066E">
        <w:rPr>
          <w:rFonts w:ascii="Calibri" w:eastAsia="Calibri" w:hAnsi="Calibri"/>
          <w:szCs w:val="24"/>
        </w:rPr>
        <w:t>C</w:t>
      </w:r>
      <w:r w:rsidRPr="0048066E">
        <w:rPr>
          <w:rFonts w:ascii="Calibri" w:eastAsia="Calibri" w:hAnsi="Calibri"/>
          <w:szCs w:val="24"/>
        </w:rPr>
        <w:t>ode.</w:t>
      </w:r>
    </w:p>
    <w:p w14:paraId="1076636C" w14:textId="77777777" w:rsidR="00D2633C" w:rsidRPr="00B94434" w:rsidRDefault="00D2633C" w:rsidP="005335FF">
      <w:pPr>
        <w:pStyle w:val="Body0"/>
        <w:rPr>
          <w:lang w:val="en-US"/>
        </w:rPr>
      </w:pPr>
    </w:p>
    <w:p w14:paraId="58813B85" w14:textId="5023397C" w:rsidR="004275F5" w:rsidRPr="005B4747" w:rsidRDefault="004275F5" w:rsidP="00BC006A"/>
    <w:sectPr w:rsidR="004275F5" w:rsidRPr="005B4747" w:rsidSect="00C6532C">
      <w:headerReference w:type="default" r:id="rId12"/>
      <w:footerReference w:type="default" r:id="rId13"/>
      <w:headerReference w:type="first" r:id="rId14"/>
      <w:type w:val="continuous"/>
      <w:pgSz w:w="11906" w:h="16838" w:code="9"/>
      <w:pgMar w:top="2268" w:right="1134" w:bottom="144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6237" w14:textId="77777777" w:rsidR="003A39F5" w:rsidRDefault="003A39F5" w:rsidP="001B0A5D">
      <w:r>
        <w:separator/>
      </w:r>
    </w:p>
  </w:endnote>
  <w:endnote w:type="continuationSeparator" w:id="0">
    <w:p w14:paraId="38FAC8AE" w14:textId="77777777" w:rsidR="003A39F5" w:rsidRDefault="003A39F5" w:rsidP="001B0A5D">
      <w:r>
        <w:continuationSeparator/>
      </w:r>
    </w:p>
  </w:endnote>
  <w:endnote w:type="continuationNotice" w:id="1">
    <w:p w14:paraId="583DD8EC" w14:textId="77777777" w:rsidR="003A39F5" w:rsidRDefault="003A3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F UI Text">
    <w:altName w:val="Times New Roman"/>
    <w:charset w:val="00"/>
    <w:family w:val="auto"/>
    <w:pitch w:val="default"/>
  </w:font>
  <w:font w:name=".SFUITex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NTSO-ETable61"/>
      <w:tblpPr w:vertAnchor="page" w:horzAnchor="margin" w:tblpY="15877"/>
      <w:tblOverlap w:val="never"/>
      <w:tblW w:w="9639" w:type="dxa"/>
      <w:tblBorders>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8505"/>
      <w:gridCol w:w="1134"/>
    </w:tblGrid>
    <w:tr w:rsidR="003B31C7" w:rsidRPr="00C6532C" w14:paraId="02B57D99" w14:textId="77777777" w:rsidTr="00C6532C">
      <w:tc>
        <w:tcPr>
          <w:tcW w:w="8505" w:type="dxa"/>
        </w:tcPr>
        <w:p w14:paraId="58EB14D9" w14:textId="3F720AEC" w:rsidR="003B31C7" w:rsidRPr="00C6532C" w:rsidRDefault="003B31C7" w:rsidP="00C6532C">
          <w:pPr>
            <w:tabs>
              <w:tab w:val="center" w:pos="4680"/>
              <w:tab w:val="right" w:pos="9360"/>
            </w:tabs>
            <w:spacing w:before="120"/>
            <w:ind w:right="360"/>
            <w:jc w:val="left"/>
            <w:rPr>
              <w:rFonts w:ascii="Calibri" w:hAnsi="Calibri" w:cs="Calibri"/>
              <w:color w:val="0F218B" w:themeColor="accent1"/>
              <w:kern w:val="8"/>
              <w:sz w:val="18"/>
              <w:szCs w:val="18"/>
              <w:lang w:val="fr-FR"/>
            </w:rPr>
          </w:pPr>
          <w:r w:rsidRPr="00C6532C">
            <w:rPr>
              <w:rFonts w:ascii="Calibri" w:hAnsi="Calibri" w:cs="Calibri"/>
              <w:color w:val="0F218B" w:themeColor="accent1"/>
              <w:kern w:val="8"/>
              <w:sz w:val="18"/>
              <w:szCs w:val="18"/>
              <w:lang w:val="fr-FR"/>
            </w:rPr>
            <w:t xml:space="preserve">ENTSO-E </w:t>
          </w:r>
          <w:proofErr w:type="spellStart"/>
          <w:r>
            <w:rPr>
              <w:rFonts w:ascii="Calibri" w:hAnsi="Calibri" w:cs="Calibri"/>
              <w:color w:val="0F218B" w:themeColor="accent1"/>
              <w:kern w:val="8"/>
              <w:sz w:val="18"/>
              <w:szCs w:val="18"/>
              <w:lang w:val="fr-FR"/>
            </w:rPr>
            <w:t>aisbl</w:t>
          </w:r>
          <w:proofErr w:type="spellEnd"/>
          <w:r>
            <w:rPr>
              <w:rFonts w:ascii="Calibri" w:hAnsi="Calibri" w:cs="Calibri"/>
              <w:color w:val="0F218B" w:themeColor="accent1"/>
              <w:kern w:val="8"/>
              <w:sz w:val="18"/>
              <w:szCs w:val="18"/>
              <w:lang w:val="fr-FR"/>
            </w:rPr>
            <w:t xml:space="preserve"> </w:t>
          </w:r>
          <w:r w:rsidRPr="00C6532C">
            <w:rPr>
              <w:rFonts w:ascii="Calibri" w:hAnsi="Calibri" w:cs="Calibri"/>
              <w:color w:val="0F218B" w:themeColor="accent1"/>
              <w:kern w:val="8"/>
              <w:sz w:val="18"/>
              <w:szCs w:val="18"/>
              <w:lang w:val="fr-FR"/>
            </w:rPr>
            <w:t>| Rue de Spa, 8 | 1000 Brussels | info@entsoe.eu | www.entsoe.eu | @entso_e</w:t>
          </w:r>
        </w:p>
      </w:tc>
      <w:tc>
        <w:tcPr>
          <w:tcW w:w="1134" w:type="dxa"/>
        </w:tcPr>
        <w:p w14:paraId="4D8BAE96" w14:textId="77777777" w:rsidR="003B31C7" w:rsidRPr="00C6532C" w:rsidRDefault="003B31C7" w:rsidP="00C6532C">
          <w:pPr>
            <w:tabs>
              <w:tab w:val="center" w:pos="4680"/>
              <w:tab w:val="right" w:pos="9360"/>
            </w:tabs>
            <w:spacing w:before="120"/>
            <w:jc w:val="right"/>
            <w:rPr>
              <w:rFonts w:ascii="Calibri" w:hAnsi="Calibri" w:cs="Calibri"/>
              <w:color w:val="0F218B" w:themeColor="accent1"/>
              <w:kern w:val="8"/>
              <w:sz w:val="18"/>
              <w:szCs w:val="18"/>
              <w:lang w:val="fr-FR"/>
            </w:rPr>
          </w:pPr>
          <w:r w:rsidRPr="00C6532C">
            <w:rPr>
              <w:rFonts w:ascii="Calibri" w:hAnsi="Calibri" w:cs="Calibri"/>
              <w:color w:val="0F218B" w:themeColor="accent1"/>
              <w:kern w:val="8"/>
              <w:sz w:val="18"/>
              <w:szCs w:val="18"/>
              <w:lang w:val="fr-FR"/>
            </w:rPr>
            <w:t xml:space="preserve">Page </w:t>
          </w:r>
          <w:r w:rsidRPr="00C6532C">
            <w:rPr>
              <w:rFonts w:ascii="Calibri" w:hAnsi="Calibri" w:cs="Calibri"/>
              <w:color w:val="0F218B" w:themeColor="accent1"/>
              <w:kern w:val="8"/>
              <w:sz w:val="18"/>
              <w:szCs w:val="18"/>
              <w:lang w:val="fr-FR"/>
            </w:rPr>
            <w:fldChar w:fldCharType="begin"/>
          </w:r>
          <w:r w:rsidRPr="00C6532C">
            <w:rPr>
              <w:rFonts w:ascii="Calibri" w:hAnsi="Calibri" w:cs="Calibri"/>
              <w:color w:val="0F218B" w:themeColor="accent1"/>
              <w:kern w:val="8"/>
              <w:sz w:val="18"/>
              <w:szCs w:val="18"/>
              <w:lang w:val="fr-FR"/>
            </w:rPr>
            <w:instrText xml:space="preserve"> PAGE   \* MERGEFORMAT </w:instrText>
          </w:r>
          <w:r w:rsidRPr="00C6532C">
            <w:rPr>
              <w:rFonts w:ascii="Calibri" w:hAnsi="Calibri" w:cs="Calibri"/>
              <w:color w:val="0F218B" w:themeColor="accent1"/>
              <w:kern w:val="8"/>
              <w:sz w:val="18"/>
              <w:szCs w:val="18"/>
              <w:lang w:val="fr-FR"/>
            </w:rPr>
            <w:fldChar w:fldCharType="separate"/>
          </w:r>
          <w:r>
            <w:rPr>
              <w:rFonts w:ascii="Calibri" w:hAnsi="Calibri" w:cs="Calibri"/>
              <w:noProof/>
              <w:color w:val="0F218B" w:themeColor="accent1"/>
              <w:kern w:val="8"/>
              <w:sz w:val="18"/>
              <w:szCs w:val="18"/>
              <w:lang w:val="fr-FR"/>
            </w:rPr>
            <w:t>11</w:t>
          </w:r>
          <w:r w:rsidRPr="00C6532C">
            <w:rPr>
              <w:rFonts w:ascii="Calibri" w:hAnsi="Calibri" w:cs="Calibri"/>
              <w:color w:val="0F218B" w:themeColor="accent1"/>
              <w:kern w:val="8"/>
              <w:sz w:val="18"/>
              <w:szCs w:val="18"/>
              <w:lang w:val="fr-FR"/>
            </w:rPr>
            <w:fldChar w:fldCharType="end"/>
          </w:r>
          <w:r w:rsidRPr="00C6532C">
            <w:rPr>
              <w:rFonts w:ascii="Calibri" w:hAnsi="Calibri" w:cs="Calibri"/>
              <w:color w:val="0F218B" w:themeColor="accent1"/>
              <w:kern w:val="8"/>
              <w:sz w:val="18"/>
              <w:szCs w:val="18"/>
              <w:lang w:val="fr-FR"/>
            </w:rPr>
            <w:t xml:space="preserve"> of </w:t>
          </w:r>
          <w:r w:rsidRPr="00C6532C">
            <w:rPr>
              <w:rFonts w:ascii="Calibri" w:hAnsi="Calibri" w:cs="Calibri"/>
              <w:color w:val="0F218B" w:themeColor="accent1"/>
              <w:kern w:val="8"/>
              <w:sz w:val="18"/>
              <w:szCs w:val="18"/>
              <w:lang w:val="fr-FR"/>
            </w:rPr>
            <w:fldChar w:fldCharType="begin"/>
          </w:r>
          <w:r w:rsidRPr="00C6532C">
            <w:rPr>
              <w:rFonts w:ascii="Calibri" w:hAnsi="Calibri" w:cs="Calibri"/>
              <w:color w:val="0F218B" w:themeColor="accent1"/>
              <w:kern w:val="8"/>
              <w:sz w:val="18"/>
              <w:szCs w:val="18"/>
              <w:lang w:val="fr-FR"/>
            </w:rPr>
            <w:instrText xml:space="preserve"> NUMPAGES  </w:instrText>
          </w:r>
          <w:r w:rsidRPr="00C6532C">
            <w:rPr>
              <w:rFonts w:ascii="Calibri" w:hAnsi="Calibri" w:cs="Calibri"/>
              <w:color w:val="0F218B" w:themeColor="accent1"/>
              <w:kern w:val="8"/>
              <w:sz w:val="18"/>
              <w:szCs w:val="18"/>
              <w:lang w:val="fr-FR"/>
            </w:rPr>
            <w:fldChar w:fldCharType="separate"/>
          </w:r>
          <w:r>
            <w:rPr>
              <w:rFonts w:ascii="Calibri" w:hAnsi="Calibri" w:cs="Calibri"/>
              <w:noProof/>
              <w:color w:val="0F218B" w:themeColor="accent1"/>
              <w:kern w:val="8"/>
              <w:sz w:val="18"/>
              <w:szCs w:val="18"/>
              <w:lang w:val="fr-FR"/>
            </w:rPr>
            <w:t>42</w:t>
          </w:r>
          <w:r w:rsidRPr="00C6532C">
            <w:rPr>
              <w:rFonts w:ascii="Calibri" w:hAnsi="Calibri" w:cs="Calibri"/>
              <w:color w:val="0F218B" w:themeColor="accent1"/>
              <w:kern w:val="8"/>
              <w:sz w:val="18"/>
              <w:szCs w:val="18"/>
              <w:lang w:val="fr-FR"/>
            </w:rPr>
            <w:fldChar w:fldCharType="end"/>
          </w:r>
        </w:p>
      </w:tc>
    </w:tr>
  </w:tbl>
  <w:p w14:paraId="12AACFC6" w14:textId="77777777" w:rsidR="003B31C7" w:rsidRPr="00C6532C" w:rsidRDefault="003B31C7" w:rsidP="00C6532C">
    <w:pPr>
      <w:pStyle w:val="Footer"/>
      <w:rPr>
        <w:color w:val="0F218B" w:themeColor="accent1"/>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81D7" w14:textId="77777777" w:rsidR="003A39F5" w:rsidRDefault="003A39F5" w:rsidP="001B0A5D">
      <w:r>
        <w:separator/>
      </w:r>
    </w:p>
  </w:footnote>
  <w:footnote w:type="continuationSeparator" w:id="0">
    <w:p w14:paraId="7B089D2C" w14:textId="77777777" w:rsidR="003A39F5" w:rsidRDefault="003A39F5" w:rsidP="001B0A5D">
      <w:r>
        <w:continuationSeparator/>
      </w:r>
    </w:p>
  </w:footnote>
  <w:footnote w:type="continuationNotice" w:id="1">
    <w:p w14:paraId="70241A90" w14:textId="77777777" w:rsidR="003A39F5" w:rsidRDefault="003A39F5"/>
  </w:footnote>
  <w:footnote w:id="2">
    <w:p w14:paraId="6E9D8EEF" w14:textId="4C0F0AB8" w:rsidR="003B31C7" w:rsidRPr="00FB4EBC" w:rsidRDefault="003B31C7">
      <w:pPr>
        <w:pStyle w:val="FootnoteText"/>
        <w:rPr>
          <w:lang w:val="en-US"/>
        </w:rPr>
      </w:pPr>
      <w:r>
        <w:rPr>
          <w:rStyle w:val="FootnoteReference"/>
        </w:rPr>
        <w:footnoteRef/>
      </w:r>
      <w:r>
        <w:t xml:space="preserve"> European Commission (2019), </w:t>
      </w:r>
      <w:r w:rsidRPr="00FB4EBC">
        <w:t>Regulation (EU) 2019/943 of 5 June 2019 on the internal market for electricity</w:t>
      </w:r>
      <w:r>
        <w:t xml:space="preserve">, Brussels, </w:t>
      </w:r>
      <w:hyperlink r:id="rId1" w:history="1">
        <w:r w:rsidRPr="00E90708">
          <w:rPr>
            <w:rStyle w:val="Hyperlink"/>
            <w:rFonts w:asciiTheme="minorHAnsi" w:hAnsiTheme="minorHAnsi" w:cstheme="minorBidi"/>
          </w:rPr>
          <w:t>https://eur-lex.europa.eu/legal-content/EN/TXT/?uri=CELEX%3A32019R0943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NTSO-ETable6"/>
      <w:tblpPr w:vertAnchor="page" w:horzAnchor="margin" w:tblpY="749"/>
      <w:tblOverlap w:val="never"/>
      <w:tblW w:w="9639" w:type="dxa"/>
      <w:tblBorders>
        <w:insideV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9639"/>
    </w:tblGrid>
    <w:tr w:rsidR="003B31C7" w:rsidRPr="00C6532C" w14:paraId="16E7BEBA" w14:textId="77777777" w:rsidTr="00113536">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639" w:type="dxa"/>
        </w:tcPr>
        <w:p w14:paraId="16C8AC81" w14:textId="2DEE2A19" w:rsidR="003B31C7" w:rsidRPr="00C6532C" w:rsidRDefault="003A39F5" w:rsidP="00C6532C">
          <w:pPr>
            <w:tabs>
              <w:tab w:val="center" w:pos="4680"/>
              <w:tab w:val="right" w:pos="9360"/>
            </w:tabs>
            <w:jc w:val="left"/>
            <w:rPr>
              <w:rFonts w:ascii="Calibri" w:hAnsi="Calibri" w:cs="Calibri"/>
              <w:b/>
              <w:color w:val="0F218B" w:themeColor="accent1"/>
              <w:kern w:val="8"/>
              <w:sz w:val="48"/>
              <w:szCs w:val="48"/>
              <w:lang w:val="en-US"/>
            </w:rPr>
          </w:pPr>
          <w:sdt>
            <w:sdtPr>
              <w:rPr>
                <w:rFonts w:asciiTheme="majorHAnsi" w:hAnsiTheme="majorHAnsi" w:cstheme="majorHAnsi"/>
                <w:b/>
                <w:bCs/>
                <w:color w:val="0F218B" w:themeColor="accent1"/>
                <w:szCs w:val="24"/>
              </w:rPr>
              <w:alias w:val="Title"/>
              <w:tag w:val=""/>
              <w:id w:val="186563030"/>
              <w:dataBinding w:prefixMappings="xmlns:ns0='http://purl.org/dc/elements/1.1/' xmlns:ns1='http://schemas.openxmlformats.org/package/2006/metadata/core-properties' " w:xpath="/ns1:coreProperties[1]/ns0:title[1]" w:storeItemID="{6C3C8BC8-F283-45AE-878A-BAB7291924A1}"/>
              <w:text/>
            </w:sdtPr>
            <w:sdtEndPr/>
            <w:sdtContent>
              <w:r w:rsidR="003B31C7">
                <w:rPr>
                  <w:rFonts w:asciiTheme="majorHAnsi" w:hAnsiTheme="majorHAnsi" w:cstheme="majorHAnsi"/>
                  <w:b/>
                  <w:bCs/>
                  <w:color w:val="0F218B" w:themeColor="accent1"/>
                  <w:szCs w:val="24"/>
                </w:rPr>
                <w:t>Overview of Network Code Cybersecurity public consultation comments</w:t>
              </w:r>
            </w:sdtContent>
          </w:sdt>
          <w:r w:rsidR="003B31C7" w:rsidRPr="00C6532C">
            <w:rPr>
              <w:rFonts w:ascii="Calibri" w:hAnsi="Calibri" w:cs="Calibri"/>
              <w:b/>
              <w:noProof/>
              <w:color w:val="0F218B" w:themeColor="accent1"/>
              <w:kern w:val="8"/>
              <w:sz w:val="48"/>
              <w:szCs w:val="48"/>
              <w:lang w:val="fr-FR" w:eastAsia="fr-FR"/>
            </w:rPr>
            <w:drawing>
              <wp:anchor distT="0" distB="0" distL="114300" distR="114300" simplePos="0" relativeHeight="251658241" behindDoc="0" locked="1" layoutInCell="1" allowOverlap="0" wp14:anchorId="538CA230" wp14:editId="5536E341">
                <wp:simplePos x="0" y="0"/>
                <wp:positionH relativeFrom="page">
                  <wp:posOffset>4868545</wp:posOffset>
                </wp:positionH>
                <wp:positionV relativeFrom="paragraph">
                  <wp:posOffset>28575</wp:posOffset>
                </wp:positionV>
                <wp:extent cx="1281600" cy="352800"/>
                <wp:effectExtent l="0" t="0" r="0"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0407_entose_logo_4c_Transp.gif"/>
                        <pic:cNvPicPr/>
                      </pic:nvPicPr>
                      <pic:blipFill rotWithShape="1">
                        <a:blip r:embed="rId1">
                          <a:extLst>
                            <a:ext uri="{28A0092B-C50C-407E-A947-70E740481C1C}">
                              <a14:useLocalDpi xmlns:a14="http://schemas.microsoft.com/office/drawing/2010/main" val="0"/>
                            </a:ext>
                          </a:extLst>
                        </a:blip>
                        <a:srcRect b="17384"/>
                        <a:stretch/>
                      </pic:blipFill>
                      <pic:spPr bwMode="auto">
                        <a:xfrm>
                          <a:off x="0" y="0"/>
                          <a:ext cx="1281600" cy="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8E8DEE" w14:textId="32191A5B" w:rsidR="003B31C7" w:rsidRPr="00C6532C" w:rsidRDefault="003A39F5" w:rsidP="00C6532C">
          <w:pPr>
            <w:keepNext/>
            <w:keepLines/>
            <w:suppressAutoHyphens/>
            <w:jc w:val="left"/>
            <w:outlineLvl w:val="1"/>
            <w:rPr>
              <w:rFonts w:ascii="Calibri" w:hAnsi="Calibri" w:cs="Calibri"/>
              <w:color w:val="0F278B"/>
              <w:kern w:val="8"/>
              <w:sz w:val="22"/>
            </w:rPr>
          </w:pPr>
          <w:sdt>
            <w:sdtPr>
              <w:rPr>
                <w:rFonts w:ascii="Calibri" w:hAnsi="Calibri" w:cs="Calibri"/>
                <w:color w:val="0F218B" w:themeColor="accent1"/>
                <w:kern w:val="8"/>
                <w:sz w:val="22"/>
              </w:rPr>
              <w:alias w:val="Status"/>
              <w:tag w:val=""/>
              <w:id w:val="207842341"/>
              <w:dataBinding w:prefixMappings="xmlns:ns0='http://purl.org/dc/elements/1.1/' xmlns:ns1='http://schemas.openxmlformats.org/package/2006/metadata/core-properties' " w:xpath="/ns1:coreProperties[1]/ns1:contentStatus[1]" w:storeItemID="{6C3C8BC8-F283-45AE-878A-BAB7291924A1}"/>
              <w:text/>
            </w:sdtPr>
            <w:sdtEndPr/>
            <w:sdtContent>
              <w:r w:rsidR="003B31C7" w:rsidRPr="00C6532C">
                <w:rPr>
                  <w:rFonts w:ascii="Calibri" w:hAnsi="Calibri" w:cs="Calibri"/>
                  <w:color w:val="0F218B" w:themeColor="accent1"/>
                  <w:kern w:val="8"/>
                  <w:sz w:val="22"/>
                </w:rPr>
                <w:t>Draft</w:t>
              </w:r>
            </w:sdtContent>
          </w:sdt>
          <w:r w:rsidR="003B31C7" w:rsidRPr="00C6532C">
            <w:rPr>
              <w:rFonts w:ascii="Calibri" w:hAnsi="Calibri" w:cs="Calibri"/>
              <w:color w:val="0F218B" w:themeColor="accent1"/>
              <w:kern w:val="8"/>
              <w:sz w:val="22"/>
            </w:rPr>
            <w:t xml:space="preserve"> | </w:t>
          </w:r>
          <w:sdt>
            <w:sdtPr>
              <w:rPr>
                <w:rFonts w:ascii="Calibri" w:hAnsi="Calibri" w:cs="Calibri"/>
                <w:color w:val="0F218B" w:themeColor="accent1"/>
                <w:kern w:val="8"/>
                <w:sz w:val="22"/>
              </w:rPr>
              <w:id w:val="661580924"/>
              <w:date w:fullDate="2020-12-31T00:00:00Z">
                <w:dateFormat w:val="d MMMM yyyy"/>
                <w:lid w:val="en-GB"/>
                <w:storeMappedDataAs w:val="dateTime"/>
                <w:calendar w:val="gregorian"/>
              </w:date>
            </w:sdtPr>
            <w:sdtEndPr/>
            <w:sdtContent>
              <w:r w:rsidR="003B31C7">
                <w:rPr>
                  <w:rFonts w:ascii="Calibri" w:hAnsi="Calibri" w:cs="Calibri"/>
                  <w:color w:val="0F218B" w:themeColor="accent1"/>
                  <w:kern w:val="8"/>
                  <w:sz w:val="22"/>
                </w:rPr>
                <w:t>31 December 2020</w:t>
              </w:r>
            </w:sdtContent>
          </w:sdt>
        </w:p>
      </w:tc>
    </w:tr>
  </w:tbl>
  <w:p w14:paraId="73E48163" w14:textId="6BCF9D0B" w:rsidR="003B31C7" w:rsidRPr="00C6532C" w:rsidRDefault="003B31C7" w:rsidP="00C6532C">
    <w:pPr>
      <w:pStyle w:val="Header"/>
      <w:rPr>
        <w:bCs/>
        <w: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2F2E" w14:textId="14B47415" w:rsidR="003B31C7" w:rsidRPr="00C6532C" w:rsidRDefault="003B31C7" w:rsidP="00C6532C">
    <w:pPr>
      <w:pStyle w:val="Header"/>
    </w:pPr>
    <w:r>
      <w:rPr>
        <w:noProof/>
        <w:lang w:val="fr-FR" w:eastAsia="fr-FR"/>
      </w:rPr>
      <w:drawing>
        <wp:anchor distT="0" distB="0" distL="114300" distR="114300" simplePos="0" relativeHeight="251658240" behindDoc="1" locked="1" layoutInCell="1" allowOverlap="1" wp14:anchorId="34395E0F" wp14:editId="7455E133">
          <wp:simplePos x="0" y="0"/>
          <wp:positionH relativeFrom="page">
            <wp:posOffset>4298950</wp:posOffset>
          </wp:positionH>
          <wp:positionV relativeFrom="page">
            <wp:posOffset>353060</wp:posOffset>
          </wp:positionV>
          <wp:extent cx="2610000" cy="604800"/>
          <wp:effectExtent l="0" t="0" r="0" b="508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000" cy="60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C3D"/>
    <w:multiLevelType w:val="hybridMultilevel"/>
    <w:tmpl w:val="D16E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C36"/>
    <w:multiLevelType w:val="hybridMultilevel"/>
    <w:tmpl w:val="E962E0BE"/>
    <w:lvl w:ilvl="0" w:tplc="8942508E">
      <w:start w:val="1"/>
      <w:numFmt w:val="bullet"/>
      <w:pStyle w:val="ListBulletPoin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70DF8"/>
    <w:multiLevelType w:val="hybridMultilevel"/>
    <w:tmpl w:val="11A6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43F1"/>
    <w:multiLevelType w:val="hybridMultilevel"/>
    <w:tmpl w:val="8B92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36794"/>
    <w:multiLevelType w:val="hybridMultilevel"/>
    <w:tmpl w:val="A756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6674F"/>
    <w:multiLevelType w:val="hybridMultilevel"/>
    <w:tmpl w:val="2E0ABAF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 w15:restartNumberingAfterBreak="0">
    <w:nsid w:val="0F491FD7"/>
    <w:multiLevelType w:val="hybridMultilevel"/>
    <w:tmpl w:val="438A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96F43"/>
    <w:multiLevelType w:val="hybridMultilevel"/>
    <w:tmpl w:val="39248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31C3"/>
    <w:multiLevelType w:val="hybridMultilevel"/>
    <w:tmpl w:val="998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16131"/>
    <w:multiLevelType w:val="hybridMultilevel"/>
    <w:tmpl w:val="7B6654D0"/>
    <w:lvl w:ilvl="0" w:tplc="3BC8F0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51851"/>
    <w:multiLevelType w:val="hybridMultilevel"/>
    <w:tmpl w:val="0A86207A"/>
    <w:lvl w:ilvl="0" w:tplc="61D4837A">
      <w:start w:val="1"/>
      <w:numFmt w:val="bullet"/>
      <w:pStyle w:val="ListLine"/>
      <w:lvlText w:val="–"/>
      <w:lvlJc w:val="left"/>
      <w:pPr>
        <w:ind w:left="1004" w:hanging="360"/>
      </w:pPr>
      <w:rPr>
        <w:rFonts w:ascii="Calibri" w:hAnsi="Calibr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DC934E3"/>
    <w:multiLevelType w:val="hybridMultilevel"/>
    <w:tmpl w:val="4582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A41CB"/>
    <w:multiLevelType w:val="hybridMultilevel"/>
    <w:tmpl w:val="B3D8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B741C"/>
    <w:multiLevelType w:val="hybridMultilevel"/>
    <w:tmpl w:val="62A4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F57E3"/>
    <w:multiLevelType w:val="hybridMultilevel"/>
    <w:tmpl w:val="F1C6D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520FE"/>
    <w:multiLevelType w:val="hybridMultilevel"/>
    <w:tmpl w:val="8612C49C"/>
    <w:lvl w:ilvl="0" w:tplc="8A7AFB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E2404"/>
    <w:multiLevelType w:val="hybridMultilevel"/>
    <w:tmpl w:val="1D38467C"/>
    <w:lvl w:ilvl="0" w:tplc="71DED4FA">
      <w:start w:val="1"/>
      <w:numFmt w:val="bullet"/>
      <w:pStyle w:val="decisionbullet1"/>
      <w:lvlText w:val="‒"/>
      <w:lvlJc w:val="left"/>
      <w:pPr>
        <w:ind w:left="530" w:hanging="360"/>
      </w:pPr>
      <w:rPr>
        <w:rFonts w:ascii="Times New Roman" w:hAnsi="Times New Roman" w:cs="Times New Roman" w:hint="default"/>
      </w:rPr>
    </w:lvl>
    <w:lvl w:ilvl="1" w:tplc="71DED4FA">
      <w:start w:val="1"/>
      <w:numFmt w:val="bullet"/>
      <w:lvlText w:val="‒"/>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8961E2"/>
    <w:multiLevelType w:val="hybridMultilevel"/>
    <w:tmpl w:val="E306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C2E2D"/>
    <w:multiLevelType w:val="hybridMultilevel"/>
    <w:tmpl w:val="7D409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73619"/>
    <w:multiLevelType w:val="hybridMultilevel"/>
    <w:tmpl w:val="11A6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77A44"/>
    <w:multiLevelType w:val="hybridMultilevel"/>
    <w:tmpl w:val="A4DA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63A40"/>
    <w:multiLevelType w:val="hybridMultilevel"/>
    <w:tmpl w:val="C312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E1979"/>
    <w:multiLevelType w:val="hybridMultilevel"/>
    <w:tmpl w:val="C13CA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D74E5"/>
    <w:multiLevelType w:val="hybridMultilevel"/>
    <w:tmpl w:val="9A1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C4F89"/>
    <w:multiLevelType w:val="multilevel"/>
    <w:tmpl w:val="C3B20120"/>
    <w:lvl w:ilvl="0">
      <w:start w:val="1"/>
      <w:numFmt w:val="decimal"/>
      <w:pStyle w:val="headiline1"/>
      <w:lvlText w:val="%1."/>
      <w:lvlJc w:val="left"/>
      <w:pPr>
        <w:ind w:left="360" w:hanging="360"/>
      </w:pPr>
      <w:rPr>
        <w:rFonts w:hint="default"/>
      </w:rPr>
    </w:lvl>
    <w:lvl w:ilvl="1">
      <w:start w:val="1"/>
      <w:numFmt w:val="decimal"/>
      <w:isLgl/>
      <w:suff w:val="space"/>
      <w:lvlText w:val="%1.%2."/>
      <w:lvlJc w:val="left"/>
      <w:pPr>
        <w:ind w:left="720" w:hanging="720"/>
      </w:pPr>
      <w:rPr>
        <w:rFonts w:ascii="Lato" w:hAnsi="Lato" w:cs="Arial" w:hint="default"/>
        <w:b/>
        <w:i w:val="0"/>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DF920B7"/>
    <w:multiLevelType w:val="hybridMultilevel"/>
    <w:tmpl w:val="6D503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15985"/>
    <w:multiLevelType w:val="hybridMultilevel"/>
    <w:tmpl w:val="F56E0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B330D"/>
    <w:multiLevelType w:val="hybridMultilevel"/>
    <w:tmpl w:val="7434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B4CE7"/>
    <w:multiLevelType w:val="hybridMultilevel"/>
    <w:tmpl w:val="FFFFFFFF"/>
    <w:lvl w:ilvl="0" w:tplc="16C00A10">
      <w:start w:val="1"/>
      <w:numFmt w:val="bullet"/>
      <w:lvlText w:val=""/>
      <w:lvlJc w:val="left"/>
      <w:pPr>
        <w:ind w:left="720" w:hanging="360"/>
      </w:pPr>
      <w:rPr>
        <w:rFonts w:ascii="Symbol" w:hAnsi="Symbol" w:hint="default"/>
      </w:rPr>
    </w:lvl>
    <w:lvl w:ilvl="1" w:tplc="613A8DE4">
      <w:start w:val="1"/>
      <w:numFmt w:val="bullet"/>
      <w:lvlText w:val="o"/>
      <w:lvlJc w:val="left"/>
      <w:pPr>
        <w:ind w:left="1440" w:hanging="360"/>
      </w:pPr>
      <w:rPr>
        <w:rFonts w:ascii="Courier New" w:hAnsi="Courier New" w:hint="default"/>
      </w:rPr>
    </w:lvl>
    <w:lvl w:ilvl="2" w:tplc="02527AC8">
      <w:start w:val="1"/>
      <w:numFmt w:val="bullet"/>
      <w:lvlText w:val=""/>
      <w:lvlJc w:val="left"/>
      <w:pPr>
        <w:ind w:left="2160" w:hanging="360"/>
      </w:pPr>
      <w:rPr>
        <w:rFonts w:ascii="Wingdings" w:hAnsi="Wingdings" w:hint="default"/>
      </w:rPr>
    </w:lvl>
    <w:lvl w:ilvl="3" w:tplc="BC7C95E4">
      <w:start w:val="1"/>
      <w:numFmt w:val="bullet"/>
      <w:lvlText w:val=""/>
      <w:lvlJc w:val="left"/>
      <w:pPr>
        <w:ind w:left="2880" w:hanging="360"/>
      </w:pPr>
      <w:rPr>
        <w:rFonts w:ascii="Symbol" w:hAnsi="Symbol" w:hint="default"/>
      </w:rPr>
    </w:lvl>
    <w:lvl w:ilvl="4" w:tplc="B76A16FE">
      <w:start w:val="1"/>
      <w:numFmt w:val="bullet"/>
      <w:lvlText w:val="o"/>
      <w:lvlJc w:val="left"/>
      <w:pPr>
        <w:ind w:left="3600" w:hanging="360"/>
      </w:pPr>
      <w:rPr>
        <w:rFonts w:ascii="Courier New" w:hAnsi="Courier New" w:hint="default"/>
      </w:rPr>
    </w:lvl>
    <w:lvl w:ilvl="5" w:tplc="7D663FC0">
      <w:start w:val="1"/>
      <w:numFmt w:val="bullet"/>
      <w:lvlText w:val=""/>
      <w:lvlJc w:val="left"/>
      <w:pPr>
        <w:ind w:left="4320" w:hanging="360"/>
      </w:pPr>
      <w:rPr>
        <w:rFonts w:ascii="Wingdings" w:hAnsi="Wingdings" w:hint="default"/>
      </w:rPr>
    </w:lvl>
    <w:lvl w:ilvl="6" w:tplc="0D140856">
      <w:start w:val="1"/>
      <w:numFmt w:val="bullet"/>
      <w:lvlText w:val=""/>
      <w:lvlJc w:val="left"/>
      <w:pPr>
        <w:ind w:left="5040" w:hanging="360"/>
      </w:pPr>
      <w:rPr>
        <w:rFonts w:ascii="Symbol" w:hAnsi="Symbol" w:hint="default"/>
      </w:rPr>
    </w:lvl>
    <w:lvl w:ilvl="7" w:tplc="06486186">
      <w:start w:val="1"/>
      <w:numFmt w:val="bullet"/>
      <w:lvlText w:val="o"/>
      <w:lvlJc w:val="left"/>
      <w:pPr>
        <w:ind w:left="5760" w:hanging="360"/>
      </w:pPr>
      <w:rPr>
        <w:rFonts w:ascii="Courier New" w:hAnsi="Courier New" w:hint="default"/>
      </w:rPr>
    </w:lvl>
    <w:lvl w:ilvl="8" w:tplc="DE809520">
      <w:start w:val="1"/>
      <w:numFmt w:val="bullet"/>
      <w:lvlText w:val=""/>
      <w:lvlJc w:val="left"/>
      <w:pPr>
        <w:ind w:left="6480" w:hanging="360"/>
      </w:pPr>
      <w:rPr>
        <w:rFonts w:ascii="Wingdings" w:hAnsi="Wingdings" w:hint="default"/>
      </w:rPr>
    </w:lvl>
  </w:abstractNum>
  <w:abstractNum w:abstractNumId="29" w15:restartNumberingAfterBreak="0">
    <w:nsid w:val="5EF63C7D"/>
    <w:multiLevelType w:val="multilevel"/>
    <w:tmpl w:val="F9A00892"/>
    <w:styleLink w:val="XXXBulletList"/>
    <w:lvl w:ilvl="0">
      <w:start w:val="1"/>
      <w:numFmt w:val="bullet"/>
      <w:lvlText w:val="‒"/>
      <w:lvlJc w:val="left"/>
      <w:pPr>
        <w:ind w:left="357" w:hanging="357"/>
      </w:pPr>
      <w:rPr>
        <w:rFonts w:ascii="Calibri" w:hAnsi="Calibri" w:hint="default"/>
        <w:color w:val="auto"/>
        <w:sz w:val="22"/>
      </w:rPr>
    </w:lvl>
    <w:lvl w:ilvl="1">
      <w:start w:val="1"/>
      <w:numFmt w:val="bullet"/>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0A43DE9"/>
    <w:multiLevelType w:val="hybridMultilevel"/>
    <w:tmpl w:val="C584E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718E1"/>
    <w:multiLevelType w:val="hybridMultilevel"/>
    <w:tmpl w:val="60900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D776A"/>
    <w:multiLevelType w:val="multilevel"/>
    <w:tmpl w:val="8CAC0F16"/>
    <w:lvl w:ilvl="0">
      <w:start w:val="1"/>
      <w:numFmt w:val="decimal"/>
      <w:lvlText w:val="%1"/>
      <w:lvlJc w:val="left"/>
      <w:pPr>
        <w:tabs>
          <w:tab w:val="num" w:pos="432"/>
        </w:tabs>
        <w:ind w:left="432" w:hanging="432"/>
      </w:pPr>
    </w:lvl>
    <w:lvl w:ilvl="1">
      <w:start w:val="1"/>
      <w:numFmt w:val="decimal"/>
      <w:pStyle w:val="Style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6B8686B"/>
    <w:multiLevelType w:val="hybridMultilevel"/>
    <w:tmpl w:val="D668E376"/>
    <w:lvl w:ilvl="0" w:tplc="1A0A4BB6">
      <w:start w:val="1"/>
      <w:numFmt w:val="decimal"/>
      <w:pStyle w:val="textenumeration"/>
      <w:lvlText w:val="%1."/>
      <w:lvlJc w:val="left"/>
      <w:pPr>
        <w:ind w:left="907" w:hanging="34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AC37E22"/>
    <w:multiLevelType w:val="hybridMultilevel"/>
    <w:tmpl w:val="4690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2500A"/>
    <w:multiLevelType w:val="hybridMultilevel"/>
    <w:tmpl w:val="8D56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82999"/>
    <w:multiLevelType w:val="hybridMultilevel"/>
    <w:tmpl w:val="742C1A50"/>
    <w:lvl w:ilvl="0" w:tplc="E60ACA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2399"/>
    <w:multiLevelType w:val="hybridMultilevel"/>
    <w:tmpl w:val="9012A8D2"/>
    <w:lvl w:ilvl="0" w:tplc="8A7AFB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32BDD"/>
    <w:multiLevelType w:val="hybridMultilevel"/>
    <w:tmpl w:val="105A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C2B19"/>
    <w:multiLevelType w:val="hybridMultilevel"/>
    <w:tmpl w:val="110C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C58FC"/>
    <w:multiLevelType w:val="multilevel"/>
    <w:tmpl w:val="81E826D2"/>
    <w:lvl w:ilvl="0">
      <w:start w:val="1"/>
      <w:numFmt w:val="decimal"/>
      <w:pStyle w:val="Headline1Appendices"/>
      <w:suff w:val="space"/>
      <w:lvlText w:val="Appendix %1:"/>
      <w:lvlJc w:val="left"/>
      <w:pPr>
        <w:ind w:left="0" w:firstLine="0"/>
      </w:pPr>
      <w:rPr>
        <w:rFonts w:hint="default"/>
        <w:color w:val="009A93" w:themeColor="accent3"/>
      </w:rPr>
    </w:lvl>
    <w:lvl w:ilvl="1">
      <w:start w:val="1"/>
      <w:numFmt w:val="decimal"/>
      <w:suff w:val="space"/>
      <w:lvlText w:val="%2"/>
      <w:lvlJc w:val="left"/>
      <w:pPr>
        <w:ind w:left="576" w:hanging="576"/>
      </w:pPr>
      <w:rPr>
        <w:rFonts w:hint="default"/>
        <w:color w:val="FFFFFF" w:themeColor="accent4"/>
      </w:rPr>
    </w:lvl>
    <w:lvl w:ilvl="2">
      <w:start w:val="1"/>
      <w:numFmt w:val="decimal"/>
      <w:suff w:val="space"/>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6"/>
  </w:num>
  <w:num w:numId="2">
    <w:abstractNumId w:val="24"/>
  </w:num>
  <w:num w:numId="3">
    <w:abstractNumId w:val="32"/>
  </w:num>
  <w:num w:numId="4">
    <w:abstractNumId w:val="29"/>
  </w:num>
  <w:num w:numId="5">
    <w:abstractNumId w:val="40"/>
  </w:num>
  <w:num w:numId="6">
    <w:abstractNumId w:val="33"/>
  </w:num>
  <w:num w:numId="7">
    <w:abstractNumId w:val="10"/>
  </w:num>
  <w:num w:numId="8">
    <w:abstractNumId w:val="1"/>
  </w:num>
  <w:num w:numId="9">
    <w:abstractNumId w:val="20"/>
  </w:num>
  <w:num w:numId="10">
    <w:abstractNumId w:val="17"/>
  </w:num>
  <w:num w:numId="11">
    <w:abstractNumId w:val="36"/>
  </w:num>
  <w:num w:numId="12">
    <w:abstractNumId w:val="8"/>
  </w:num>
  <w:num w:numId="13">
    <w:abstractNumId w:val="34"/>
  </w:num>
  <w:num w:numId="14">
    <w:abstractNumId w:val="23"/>
  </w:num>
  <w:num w:numId="15">
    <w:abstractNumId w:val="11"/>
  </w:num>
  <w:num w:numId="16">
    <w:abstractNumId w:val="25"/>
  </w:num>
  <w:num w:numId="17">
    <w:abstractNumId w:val="3"/>
  </w:num>
  <w:num w:numId="18">
    <w:abstractNumId w:val="18"/>
  </w:num>
  <w:num w:numId="19">
    <w:abstractNumId w:val="13"/>
  </w:num>
  <w:num w:numId="20">
    <w:abstractNumId w:val="4"/>
  </w:num>
  <w:num w:numId="21">
    <w:abstractNumId w:val="38"/>
  </w:num>
  <w:num w:numId="22">
    <w:abstractNumId w:val="0"/>
  </w:num>
  <w:num w:numId="23">
    <w:abstractNumId w:val="19"/>
  </w:num>
  <w:num w:numId="24">
    <w:abstractNumId w:val="2"/>
  </w:num>
  <w:num w:numId="25">
    <w:abstractNumId w:val="31"/>
  </w:num>
  <w:num w:numId="26">
    <w:abstractNumId w:val="12"/>
  </w:num>
  <w:num w:numId="27">
    <w:abstractNumId w:val="9"/>
  </w:num>
  <w:num w:numId="28">
    <w:abstractNumId w:val="26"/>
  </w:num>
  <w:num w:numId="29">
    <w:abstractNumId w:val="27"/>
  </w:num>
  <w:num w:numId="30">
    <w:abstractNumId w:val="7"/>
  </w:num>
  <w:num w:numId="31">
    <w:abstractNumId w:val="14"/>
  </w:num>
  <w:num w:numId="32">
    <w:abstractNumId w:val="22"/>
  </w:num>
  <w:num w:numId="33">
    <w:abstractNumId w:val="39"/>
  </w:num>
  <w:num w:numId="34">
    <w:abstractNumId w:val="30"/>
  </w:num>
  <w:num w:numId="35">
    <w:abstractNumId w:val="35"/>
  </w:num>
  <w:num w:numId="36">
    <w:abstractNumId w:val="6"/>
  </w:num>
  <w:num w:numId="37">
    <w:abstractNumId w:val="21"/>
  </w:num>
  <w:num w:numId="38">
    <w:abstractNumId w:val="5"/>
  </w:num>
  <w:num w:numId="39">
    <w:abstractNumId w:val="28"/>
  </w:num>
  <w:num w:numId="40">
    <w:abstractNumId w:val="37"/>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E2"/>
    <w:rsid w:val="000013AA"/>
    <w:rsid w:val="00002AD6"/>
    <w:rsid w:val="00003840"/>
    <w:rsid w:val="000038D0"/>
    <w:rsid w:val="000066FD"/>
    <w:rsid w:val="00006B78"/>
    <w:rsid w:val="0000720B"/>
    <w:rsid w:val="00010D4E"/>
    <w:rsid w:val="00012CE7"/>
    <w:rsid w:val="00012D21"/>
    <w:rsid w:val="0001561D"/>
    <w:rsid w:val="000163F7"/>
    <w:rsid w:val="0002219C"/>
    <w:rsid w:val="00025001"/>
    <w:rsid w:val="0002536C"/>
    <w:rsid w:val="000265E1"/>
    <w:rsid w:val="00027362"/>
    <w:rsid w:val="0003006A"/>
    <w:rsid w:val="000324F2"/>
    <w:rsid w:val="000334C5"/>
    <w:rsid w:val="000342D9"/>
    <w:rsid w:val="00034F87"/>
    <w:rsid w:val="0003628B"/>
    <w:rsid w:val="0004011A"/>
    <w:rsid w:val="00041B74"/>
    <w:rsid w:val="00043DCF"/>
    <w:rsid w:val="00045332"/>
    <w:rsid w:val="00046CDD"/>
    <w:rsid w:val="00047547"/>
    <w:rsid w:val="000516CE"/>
    <w:rsid w:val="000518CB"/>
    <w:rsid w:val="00052860"/>
    <w:rsid w:val="0005425C"/>
    <w:rsid w:val="000550AA"/>
    <w:rsid w:val="000559EA"/>
    <w:rsid w:val="00056489"/>
    <w:rsid w:val="00056FEA"/>
    <w:rsid w:val="0006020A"/>
    <w:rsid w:val="00060253"/>
    <w:rsid w:val="00060B74"/>
    <w:rsid w:val="00060C33"/>
    <w:rsid w:val="000625A9"/>
    <w:rsid w:val="00063578"/>
    <w:rsid w:val="000661FE"/>
    <w:rsid w:val="00072244"/>
    <w:rsid w:val="00072E8B"/>
    <w:rsid w:val="00076E58"/>
    <w:rsid w:val="00076F3F"/>
    <w:rsid w:val="0007771A"/>
    <w:rsid w:val="0008049F"/>
    <w:rsid w:val="00080A08"/>
    <w:rsid w:val="00080D16"/>
    <w:rsid w:val="00081C94"/>
    <w:rsid w:val="00085E99"/>
    <w:rsid w:val="00086194"/>
    <w:rsid w:val="00086543"/>
    <w:rsid w:val="0008664C"/>
    <w:rsid w:val="00090347"/>
    <w:rsid w:val="00090846"/>
    <w:rsid w:val="00092651"/>
    <w:rsid w:val="00093EA1"/>
    <w:rsid w:val="00094488"/>
    <w:rsid w:val="000950F1"/>
    <w:rsid w:val="00095205"/>
    <w:rsid w:val="000969AF"/>
    <w:rsid w:val="00097D64"/>
    <w:rsid w:val="000A0F33"/>
    <w:rsid w:val="000A11E0"/>
    <w:rsid w:val="000A1A1B"/>
    <w:rsid w:val="000A2BE1"/>
    <w:rsid w:val="000A2C2B"/>
    <w:rsid w:val="000A3325"/>
    <w:rsid w:val="000A39C1"/>
    <w:rsid w:val="000A70D9"/>
    <w:rsid w:val="000B520C"/>
    <w:rsid w:val="000B56D6"/>
    <w:rsid w:val="000B6475"/>
    <w:rsid w:val="000B6554"/>
    <w:rsid w:val="000C0C88"/>
    <w:rsid w:val="000C1D60"/>
    <w:rsid w:val="000C3582"/>
    <w:rsid w:val="000C7D17"/>
    <w:rsid w:val="000D1A2A"/>
    <w:rsid w:val="000D34D9"/>
    <w:rsid w:val="000D4B33"/>
    <w:rsid w:val="000D4B50"/>
    <w:rsid w:val="000E1158"/>
    <w:rsid w:val="000E40DE"/>
    <w:rsid w:val="000E7BDB"/>
    <w:rsid w:val="000F0B95"/>
    <w:rsid w:val="000F17D7"/>
    <w:rsid w:val="000F1F66"/>
    <w:rsid w:val="000F26D0"/>
    <w:rsid w:val="000F3E08"/>
    <w:rsid w:val="000F406D"/>
    <w:rsid w:val="000F423D"/>
    <w:rsid w:val="000F62DE"/>
    <w:rsid w:val="001011FA"/>
    <w:rsid w:val="00101567"/>
    <w:rsid w:val="00102E62"/>
    <w:rsid w:val="00104CEC"/>
    <w:rsid w:val="00105050"/>
    <w:rsid w:val="00105573"/>
    <w:rsid w:val="00106ED4"/>
    <w:rsid w:val="00107FCF"/>
    <w:rsid w:val="00110346"/>
    <w:rsid w:val="001119FD"/>
    <w:rsid w:val="00113536"/>
    <w:rsid w:val="00113A11"/>
    <w:rsid w:val="001167DF"/>
    <w:rsid w:val="001171DA"/>
    <w:rsid w:val="001215C4"/>
    <w:rsid w:val="001225FA"/>
    <w:rsid w:val="0012625E"/>
    <w:rsid w:val="001267C5"/>
    <w:rsid w:val="00127AF5"/>
    <w:rsid w:val="001316EC"/>
    <w:rsid w:val="00132DD9"/>
    <w:rsid w:val="00133C2B"/>
    <w:rsid w:val="001347EA"/>
    <w:rsid w:val="00134FCF"/>
    <w:rsid w:val="001361B7"/>
    <w:rsid w:val="001365AC"/>
    <w:rsid w:val="00140377"/>
    <w:rsid w:val="00142F9F"/>
    <w:rsid w:val="00144BDB"/>
    <w:rsid w:val="001475CF"/>
    <w:rsid w:val="0015000C"/>
    <w:rsid w:val="001501D1"/>
    <w:rsid w:val="00150D07"/>
    <w:rsid w:val="001510A9"/>
    <w:rsid w:val="001512A9"/>
    <w:rsid w:val="001513F3"/>
    <w:rsid w:val="00151F58"/>
    <w:rsid w:val="0015210A"/>
    <w:rsid w:val="001539FE"/>
    <w:rsid w:val="00153CBB"/>
    <w:rsid w:val="00155EF4"/>
    <w:rsid w:val="0015732D"/>
    <w:rsid w:val="001608C2"/>
    <w:rsid w:val="0016094D"/>
    <w:rsid w:val="00161140"/>
    <w:rsid w:val="00163ADA"/>
    <w:rsid w:val="001652CD"/>
    <w:rsid w:val="0016569F"/>
    <w:rsid w:val="00167BF1"/>
    <w:rsid w:val="00171CF7"/>
    <w:rsid w:val="00180403"/>
    <w:rsid w:val="00183135"/>
    <w:rsid w:val="00183406"/>
    <w:rsid w:val="00184E39"/>
    <w:rsid w:val="00192064"/>
    <w:rsid w:val="00194080"/>
    <w:rsid w:val="00196A77"/>
    <w:rsid w:val="00196EB5"/>
    <w:rsid w:val="001A0B3E"/>
    <w:rsid w:val="001A0C7B"/>
    <w:rsid w:val="001A2019"/>
    <w:rsid w:val="001A2787"/>
    <w:rsid w:val="001A5FE3"/>
    <w:rsid w:val="001B0A5D"/>
    <w:rsid w:val="001B0A70"/>
    <w:rsid w:val="001B0B9A"/>
    <w:rsid w:val="001B0D27"/>
    <w:rsid w:val="001B2319"/>
    <w:rsid w:val="001B2D98"/>
    <w:rsid w:val="001B3B80"/>
    <w:rsid w:val="001B3DB9"/>
    <w:rsid w:val="001B512C"/>
    <w:rsid w:val="001B5967"/>
    <w:rsid w:val="001C29DC"/>
    <w:rsid w:val="001C49A8"/>
    <w:rsid w:val="001C6D7C"/>
    <w:rsid w:val="001D3038"/>
    <w:rsid w:val="001D3346"/>
    <w:rsid w:val="001D4C02"/>
    <w:rsid w:val="001D5191"/>
    <w:rsid w:val="001D5972"/>
    <w:rsid w:val="001D5E2E"/>
    <w:rsid w:val="001D6C54"/>
    <w:rsid w:val="001E0CDE"/>
    <w:rsid w:val="001E10A0"/>
    <w:rsid w:val="001E1427"/>
    <w:rsid w:val="001E417B"/>
    <w:rsid w:val="001E6394"/>
    <w:rsid w:val="001E6688"/>
    <w:rsid w:val="001F0114"/>
    <w:rsid w:val="001F10B0"/>
    <w:rsid w:val="001F3BC9"/>
    <w:rsid w:val="001F5FAE"/>
    <w:rsid w:val="001F7502"/>
    <w:rsid w:val="00200EBA"/>
    <w:rsid w:val="0020112C"/>
    <w:rsid w:val="00204773"/>
    <w:rsid w:val="00205E4C"/>
    <w:rsid w:val="00206185"/>
    <w:rsid w:val="00206C78"/>
    <w:rsid w:val="002110F7"/>
    <w:rsid w:val="002116F5"/>
    <w:rsid w:val="00211A5B"/>
    <w:rsid w:val="0021389C"/>
    <w:rsid w:val="00213C78"/>
    <w:rsid w:val="00215470"/>
    <w:rsid w:val="00220BC5"/>
    <w:rsid w:val="00220FDF"/>
    <w:rsid w:val="00222766"/>
    <w:rsid w:val="00222C1A"/>
    <w:rsid w:val="002235DB"/>
    <w:rsid w:val="00223712"/>
    <w:rsid w:val="00224FD8"/>
    <w:rsid w:val="002258C9"/>
    <w:rsid w:val="00225BA2"/>
    <w:rsid w:val="00227345"/>
    <w:rsid w:val="00227DD7"/>
    <w:rsid w:val="002303FF"/>
    <w:rsid w:val="00230C04"/>
    <w:rsid w:val="00231BF7"/>
    <w:rsid w:val="00233452"/>
    <w:rsid w:val="002375AC"/>
    <w:rsid w:val="00240784"/>
    <w:rsid w:val="00240DD1"/>
    <w:rsid w:val="0024529B"/>
    <w:rsid w:val="00245386"/>
    <w:rsid w:val="00247419"/>
    <w:rsid w:val="00250907"/>
    <w:rsid w:val="00254B2A"/>
    <w:rsid w:val="00257111"/>
    <w:rsid w:val="0026022E"/>
    <w:rsid w:val="002605D3"/>
    <w:rsid w:val="00260E49"/>
    <w:rsid w:val="00261428"/>
    <w:rsid w:val="0026247C"/>
    <w:rsid w:val="00264FAA"/>
    <w:rsid w:val="002653F6"/>
    <w:rsid w:val="00265F58"/>
    <w:rsid w:val="002675A9"/>
    <w:rsid w:val="0027195A"/>
    <w:rsid w:val="002731F5"/>
    <w:rsid w:val="00273EBE"/>
    <w:rsid w:val="00274ADF"/>
    <w:rsid w:val="00276401"/>
    <w:rsid w:val="002819D8"/>
    <w:rsid w:val="00283125"/>
    <w:rsid w:val="00283E78"/>
    <w:rsid w:val="00286A8A"/>
    <w:rsid w:val="002909CC"/>
    <w:rsid w:val="00290BCF"/>
    <w:rsid w:val="002924CD"/>
    <w:rsid w:val="00293739"/>
    <w:rsid w:val="00293B31"/>
    <w:rsid w:val="00294154"/>
    <w:rsid w:val="00294B61"/>
    <w:rsid w:val="00294D22"/>
    <w:rsid w:val="00296E0C"/>
    <w:rsid w:val="002A564D"/>
    <w:rsid w:val="002A7DFF"/>
    <w:rsid w:val="002B09E9"/>
    <w:rsid w:val="002B0E7C"/>
    <w:rsid w:val="002B2A6C"/>
    <w:rsid w:val="002B2F9C"/>
    <w:rsid w:val="002B34B3"/>
    <w:rsid w:val="002B687D"/>
    <w:rsid w:val="002C1ED4"/>
    <w:rsid w:val="002C2571"/>
    <w:rsid w:val="002C56A7"/>
    <w:rsid w:val="002C5A96"/>
    <w:rsid w:val="002D270F"/>
    <w:rsid w:val="002D5C08"/>
    <w:rsid w:val="002E0760"/>
    <w:rsid w:val="002E2D2B"/>
    <w:rsid w:val="002E5460"/>
    <w:rsid w:val="002F0073"/>
    <w:rsid w:val="002F0C61"/>
    <w:rsid w:val="002F63CF"/>
    <w:rsid w:val="002F6B1A"/>
    <w:rsid w:val="002F786A"/>
    <w:rsid w:val="003007CC"/>
    <w:rsid w:val="0030374A"/>
    <w:rsid w:val="003110DD"/>
    <w:rsid w:val="00311A17"/>
    <w:rsid w:val="003123BD"/>
    <w:rsid w:val="003133BF"/>
    <w:rsid w:val="00314812"/>
    <w:rsid w:val="00317B42"/>
    <w:rsid w:val="003218FD"/>
    <w:rsid w:val="00323AB0"/>
    <w:rsid w:val="00324BC2"/>
    <w:rsid w:val="00327002"/>
    <w:rsid w:val="003272C9"/>
    <w:rsid w:val="00332247"/>
    <w:rsid w:val="00333838"/>
    <w:rsid w:val="00335BD7"/>
    <w:rsid w:val="00345BC2"/>
    <w:rsid w:val="0034788D"/>
    <w:rsid w:val="00353630"/>
    <w:rsid w:val="003540E1"/>
    <w:rsid w:val="0035497A"/>
    <w:rsid w:val="00356461"/>
    <w:rsid w:val="00357181"/>
    <w:rsid w:val="00360CCD"/>
    <w:rsid w:val="0036283E"/>
    <w:rsid w:val="003633E5"/>
    <w:rsid w:val="003634DA"/>
    <w:rsid w:val="00363D14"/>
    <w:rsid w:val="00367E92"/>
    <w:rsid w:val="00371E1F"/>
    <w:rsid w:val="003748A4"/>
    <w:rsid w:val="00375973"/>
    <w:rsid w:val="00380C29"/>
    <w:rsid w:val="00381813"/>
    <w:rsid w:val="0038208B"/>
    <w:rsid w:val="00382FEF"/>
    <w:rsid w:val="00384321"/>
    <w:rsid w:val="00384B34"/>
    <w:rsid w:val="0038555B"/>
    <w:rsid w:val="00386DBA"/>
    <w:rsid w:val="00387A29"/>
    <w:rsid w:val="00390F43"/>
    <w:rsid w:val="003912A9"/>
    <w:rsid w:val="0039294A"/>
    <w:rsid w:val="00393A2A"/>
    <w:rsid w:val="0039590D"/>
    <w:rsid w:val="00396A90"/>
    <w:rsid w:val="00396D75"/>
    <w:rsid w:val="003A39F5"/>
    <w:rsid w:val="003A667B"/>
    <w:rsid w:val="003A7B72"/>
    <w:rsid w:val="003B117E"/>
    <w:rsid w:val="003B31C7"/>
    <w:rsid w:val="003B4933"/>
    <w:rsid w:val="003B4CE7"/>
    <w:rsid w:val="003C2E43"/>
    <w:rsid w:val="003C48AB"/>
    <w:rsid w:val="003C4A3D"/>
    <w:rsid w:val="003C7C5D"/>
    <w:rsid w:val="003D0463"/>
    <w:rsid w:val="003D05F0"/>
    <w:rsid w:val="003D1066"/>
    <w:rsid w:val="003D1F93"/>
    <w:rsid w:val="003D25BC"/>
    <w:rsid w:val="003D33EA"/>
    <w:rsid w:val="003D56CF"/>
    <w:rsid w:val="003D651D"/>
    <w:rsid w:val="003D70C8"/>
    <w:rsid w:val="003D7E86"/>
    <w:rsid w:val="003E0886"/>
    <w:rsid w:val="003E45FD"/>
    <w:rsid w:val="003E641C"/>
    <w:rsid w:val="003E6D62"/>
    <w:rsid w:val="003F17FF"/>
    <w:rsid w:val="003F1D16"/>
    <w:rsid w:val="003F1F26"/>
    <w:rsid w:val="003F269A"/>
    <w:rsid w:val="003F390C"/>
    <w:rsid w:val="003F3AEF"/>
    <w:rsid w:val="003F50CE"/>
    <w:rsid w:val="003F6BCC"/>
    <w:rsid w:val="004003C0"/>
    <w:rsid w:val="00402D6B"/>
    <w:rsid w:val="004032E0"/>
    <w:rsid w:val="00405CA8"/>
    <w:rsid w:val="004064DC"/>
    <w:rsid w:val="00406648"/>
    <w:rsid w:val="00410172"/>
    <w:rsid w:val="00413D94"/>
    <w:rsid w:val="004144ED"/>
    <w:rsid w:val="00415D5D"/>
    <w:rsid w:val="00420F9A"/>
    <w:rsid w:val="004213FF"/>
    <w:rsid w:val="00423C65"/>
    <w:rsid w:val="00423D3B"/>
    <w:rsid w:val="00423DE1"/>
    <w:rsid w:val="00424487"/>
    <w:rsid w:val="004250E5"/>
    <w:rsid w:val="004272E3"/>
    <w:rsid w:val="004275F5"/>
    <w:rsid w:val="0043038B"/>
    <w:rsid w:val="00430733"/>
    <w:rsid w:val="00436E7D"/>
    <w:rsid w:val="00437C70"/>
    <w:rsid w:val="00440C5F"/>
    <w:rsid w:val="00443487"/>
    <w:rsid w:val="004439C8"/>
    <w:rsid w:val="00445F43"/>
    <w:rsid w:val="00446536"/>
    <w:rsid w:val="00451028"/>
    <w:rsid w:val="0045236C"/>
    <w:rsid w:val="004553CF"/>
    <w:rsid w:val="00455FA4"/>
    <w:rsid w:val="004575FB"/>
    <w:rsid w:val="004617B3"/>
    <w:rsid w:val="00463B41"/>
    <w:rsid w:val="004660C7"/>
    <w:rsid w:val="00466A7B"/>
    <w:rsid w:val="00470CDB"/>
    <w:rsid w:val="00471E25"/>
    <w:rsid w:val="0047249F"/>
    <w:rsid w:val="00473728"/>
    <w:rsid w:val="004778D8"/>
    <w:rsid w:val="0048066E"/>
    <w:rsid w:val="00490734"/>
    <w:rsid w:val="00490884"/>
    <w:rsid w:val="00490C39"/>
    <w:rsid w:val="004917AB"/>
    <w:rsid w:val="00494071"/>
    <w:rsid w:val="004963A5"/>
    <w:rsid w:val="004A071D"/>
    <w:rsid w:val="004A311A"/>
    <w:rsid w:val="004A5343"/>
    <w:rsid w:val="004A635E"/>
    <w:rsid w:val="004A788A"/>
    <w:rsid w:val="004B1EC6"/>
    <w:rsid w:val="004B23F7"/>
    <w:rsid w:val="004B2E8C"/>
    <w:rsid w:val="004B5AFC"/>
    <w:rsid w:val="004B5BD3"/>
    <w:rsid w:val="004C1AEC"/>
    <w:rsid w:val="004C6530"/>
    <w:rsid w:val="004D43CD"/>
    <w:rsid w:val="004D5544"/>
    <w:rsid w:val="004D5636"/>
    <w:rsid w:val="004D66EF"/>
    <w:rsid w:val="004D6B22"/>
    <w:rsid w:val="004E011B"/>
    <w:rsid w:val="004E0EDA"/>
    <w:rsid w:val="004E2309"/>
    <w:rsid w:val="004E2DCE"/>
    <w:rsid w:val="004E5E04"/>
    <w:rsid w:val="004E6392"/>
    <w:rsid w:val="004E6DC1"/>
    <w:rsid w:val="004F1601"/>
    <w:rsid w:val="004F4932"/>
    <w:rsid w:val="004F7635"/>
    <w:rsid w:val="004F7ABE"/>
    <w:rsid w:val="00502098"/>
    <w:rsid w:val="005030E2"/>
    <w:rsid w:val="00503BD1"/>
    <w:rsid w:val="0050468B"/>
    <w:rsid w:val="005103B2"/>
    <w:rsid w:val="00515A6A"/>
    <w:rsid w:val="005207FD"/>
    <w:rsid w:val="00523B3A"/>
    <w:rsid w:val="005276EB"/>
    <w:rsid w:val="0052777D"/>
    <w:rsid w:val="00532775"/>
    <w:rsid w:val="00533015"/>
    <w:rsid w:val="005333E0"/>
    <w:rsid w:val="005335FF"/>
    <w:rsid w:val="00534328"/>
    <w:rsid w:val="00534AAD"/>
    <w:rsid w:val="00536537"/>
    <w:rsid w:val="0054177A"/>
    <w:rsid w:val="00541E85"/>
    <w:rsid w:val="005424CA"/>
    <w:rsid w:val="0054295A"/>
    <w:rsid w:val="00544E6B"/>
    <w:rsid w:val="00545E2C"/>
    <w:rsid w:val="00547D9A"/>
    <w:rsid w:val="005500AF"/>
    <w:rsid w:val="0055159D"/>
    <w:rsid w:val="00551F8F"/>
    <w:rsid w:val="005527DF"/>
    <w:rsid w:val="00555562"/>
    <w:rsid w:val="00555618"/>
    <w:rsid w:val="0055574B"/>
    <w:rsid w:val="00556ED7"/>
    <w:rsid w:val="00560767"/>
    <w:rsid w:val="00560D06"/>
    <w:rsid w:val="00561818"/>
    <w:rsid w:val="00562168"/>
    <w:rsid w:val="005633CA"/>
    <w:rsid w:val="005634C7"/>
    <w:rsid w:val="005639FE"/>
    <w:rsid w:val="00565960"/>
    <w:rsid w:val="0056CB21"/>
    <w:rsid w:val="00572268"/>
    <w:rsid w:val="00573F6F"/>
    <w:rsid w:val="005742E2"/>
    <w:rsid w:val="00574C23"/>
    <w:rsid w:val="00575B03"/>
    <w:rsid w:val="005760C8"/>
    <w:rsid w:val="005764E9"/>
    <w:rsid w:val="00577161"/>
    <w:rsid w:val="00580B3C"/>
    <w:rsid w:val="005830BE"/>
    <w:rsid w:val="005865DA"/>
    <w:rsid w:val="0059026E"/>
    <w:rsid w:val="00591FD7"/>
    <w:rsid w:val="00592077"/>
    <w:rsid w:val="00594363"/>
    <w:rsid w:val="0059554E"/>
    <w:rsid w:val="00595F24"/>
    <w:rsid w:val="00596978"/>
    <w:rsid w:val="005A1963"/>
    <w:rsid w:val="005A291D"/>
    <w:rsid w:val="005A3875"/>
    <w:rsid w:val="005A695E"/>
    <w:rsid w:val="005A6DAF"/>
    <w:rsid w:val="005A705D"/>
    <w:rsid w:val="005B073D"/>
    <w:rsid w:val="005B4747"/>
    <w:rsid w:val="005B7108"/>
    <w:rsid w:val="005C3044"/>
    <w:rsid w:val="005C3C2D"/>
    <w:rsid w:val="005C58F8"/>
    <w:rsid w:val="005C71F7"/>
    <w:rsid w:val="005D0130"/>
    <w:rsid w:val="005D04D9"/>
    <w:rsid w:val="005D11AF"/>
    <w:rsid w:val="005D65C5"/>
    <w:rsid w:val="005E0D25"/>
    <w:rsid w:val="005E135C"/>
    <w:rsid w:val="005E1BF1"/>
    <w:rsid w:val="005E4033"/>
    <w:rsid w:val="005E4D96"/>
    <w:rsid w:val="005E6BE0"/>
    <w:rsid w:val="005E7AAC"/>
    <w:rsid w:val="005F06CC"/>
    <w:rsid w:val="005F3074"/>
    <w:rsid w:val="005F38B3"/>
    <w:rsid w:val="005F3C38"/>
    <w:rsid w:val="005F4388"/>
    <w:rsid w:val="005F4520"/>
    <w:rsid w:val="005F64BE"/>
    <w:rsid w:val="005F695D"/>
    <w:rsid w:val="005F7699"/>
    <w:rsid w:val="00600760"/>
    <w:rsid w:val="00600E0F"/>
    <w:rsid w:val="00601487"/>
    <w:rsid w:val="006027C0"/>
    <w:rsid w:val="00602962"/>
    <w:rsid w:val="00602A5D"/>
    <w:rsid w:val="00602B8D"/>
    <w:rsid w:val="006031BA"/>
    <w:rsid w:val="00603843"/>
    <w:rsid w:val="00606C7B"/>
    <w:rsid w:val="00616377"/>
    <w:rsid w:val="006204C3"/>
    <w:rsid w:val="006206C6"/>
    <w:rsid w:val="006239B8"/>
    <w:rsid w:val="0062606B"/>
    <w:rsid w:val="00630A43"/>
    <w:rsid w:val="00635029"/>
    <w:rsid w:val="0064298F"/>
    <w:rsid w:val="00646ABF"/>
    <w:rsid w:val="00650822"/>
    <w:rsid w:val="006509E8"/>
    <w:rsid w:val="00652FE7"/>
    <w:rsid w:val="00653474"/>
    <w:rsid w:val="006556F3"/>
    <w:rsid w:val="00655CF3"/>
    <w:rsid w:val="00657413"/>
    <w:rsid w:val="00657B3C"/>
    <w:rsid w:val="00661633"/>
    <w:rsid w:val="00662154"/>
    <w:rsid w:val="006634E7"/>
    <w:rsid w:val="0066374B"/>
    <w:rsid w:val="00663EBC"/>
    <w:rsid w:val="0067351E"/>
    <w:rsid w:val="00676B9C"/>
    <w:rsid w:val="00677E34"/>
    <w:rsid w:val="006809FB"/>
    <w:rsid w:val="006829AE"/>
    <w:rsid w:val="00683923"/>
    <w:rsid w:val="00690B43"/>
    <w:rsid w:val="00690E33"/>
    <w:rsid w:val="006928CD"/>
    <w:rsid w:val="006A01A3"/>
    <w:rsid w:val="006A0D4C"/>
    <w:rsid w:val="006B2C5B"/>
    <w:rsid w:val="006B3C2B"/>
    <w:rsid w:val="006B5AD8"/>
    <w:rsid w:val="006B62A7"/>
    <w:rsid w:val="006C353C"/>
    <w:rsid w:val="006C4AEB"/>
    <w:rsid w:val="006C5657"/>
    <w:rsid w:val="006C64AD"/>
    <w:rsid w:val="006C6801"/>
    <w:rsid w:val="006C7821"/>
    <w:rsid w:val="006C7DAB"/>
    <w:rsid w:val="006D0820"/>
    <w:rsid w:val="006D0FDF"/>
    <w:rsid w:val="006D5D20"/>
    <w:rsid w:val="006D79A9"/>
    <w:rsid w:val="006E17EE"/>
    <w:rsid w:val="006E46D3"/>
    <w:rsid w:val="006E76D6"/>
    <w:rsid w:val="006F1413"/>
    <w:rsid w:val="006F349D"/>
    <w:rsid w:val="006F4196"/>
    <w:rsid w:val="006F70CE"/>
    <w:rsid w:val="00701125"/>
    <w:rsid w:val="00701223"/>
    <w:rsid w:val="0070222B"/>
    <w:rsid w:val="007024E1"/>
    <w:rsid w:val="00706301"/>
    <w:rsid w:val="00706CD9"/>
    <w:rsid w:val="00707B49"/>
    <w:rsid w:val="0070B9D5"/>
    <w:rsid w:val="00710B81"/>
    <w:rsid w:val="00713B5C"/>
    <w:rsid w:val="0071789D"/>
    <w:rsid w:val="0072070A"/>
    <w:rsid w:val="00720942"/>
    <w:rsid w:val="007209EB"/>
    <w:rsid w:val="007213FC"/>
    <w:rsid w:val="007242C0"/>
    <w:rsid w:val="00724B57"/>
    <w:rsid w:val="007264E7"/>
    <w:rsid w:val="00732C7C"/>
    <w:rsid w:val="007342A0"/>
    <w:rsid w:val="00737332"/>
    <w:rsid w:val="007407D1"/>
    <w:rsid w:val="00740DFC"/>
    <w:rsid w:val="00742861"/>
    <w:rsid w:val="007431EC"/>
    <w:rsid w:val="00747184"/>
    <w:rsid w:val="00750B70"/>
    <w:rsid w:val="00750DC3"/>
    <w:rsid w:val="00751A52"/>
    <w:rsid w:val="00752203"/>
    <w:rsid w:val="00755B64"/>
    <w:rsid w:val="0076099A"/>
    <w:rsid w:val="00760B70"/>
    <w:rsid w:val="00761875"/>
    <w:rsid w:val="007727D5"/>
    <w:rsid w:val="0077403B"/>
    <w:rsid w:val="00775E37"/>
    <w:rsid w:val="00777002"/>
    <w:rsid w:val="007800DC"/>
    <w:rsid w:val="00782980"/>
    <w:rsid w:val="0079083C"/>
    <w:rsid w:val="00792013"/>
    <w:rsid w:val="00792509"/>
    <w:rsid w:val="00792D34"/>
    <w:rsid w:val="007935AB"/>
    <w:rsid w:val="007A166C"/>
    <w:rsid w:val="007A2B90"/>
    <w:rsid w:val="007A3870"/>
    <w:rsid w:val="007A5CB0"/>
    <w:rsid w:val="007A5F66"/>
    <w:rsid w:val="007A6749"/>
    <w:rsid w:val="007B14BC"/>
    <w:rsid w:val="007B1A9F"/>
    <w:rsid w:val="007B1E85"/>
    <w:rsid w:val="007B2AA3"/>
    <w:rsid w:val="007B2D38"/>
    <w:rsid w:val="007B4CEB"/>
    <w:rsid w:val="007B54E8"/>
    <w:rsid w:val="007B60A9"/>
    <w:rsid w:val="007B6FDA"/>
    <w:rsid w:val="007B790A"/>
    <w:rsid w:val="007C0286"/>
    <w:rsid w:val="007C16C9"/>
    <w:rsid w:val="007C3635"/>
    <w:rsid w:val="007C3E22"/>
    <w:rsid w:val="007C4502"/>
    <w:rsid w:val="007C78A3"/>
    <w:rsid w:val="007C7E58"/>
    <w:rsid w:val="007D1054"/>
    <w:rsid w:val="007D1477"/>
    <w:rsid w:val="007D2273"/>
    <w:rsid w:val="007D4825"/>
    <w:rsid w:val="007D63FA"/>
    <w:rsid w:val="007D7728"/>
    <w:rsid w:val="007D7A68"/>
    <w:rsid w:val="007E05C5"/>
    <w:rsid w:val="007E204B"/>
    <w:rsid w:val="007E2220"/>
    <w:rsid w:val="007E2799"/>
    <w:rsid w:val="007E5A08"/>
    <w:rsid w:val="007E730D"/>
    <w:rsid w:val="007F02BE"/>
    <w:rsid w:val="007F10A8"/>
    <w:rsid w:val="007F1684"/>
    <w:rsid w:val="007F3AF3"/>
    <w:rsid w:val="007F3C26"/>
    <w:rsid w:val="007F62F9"/>
    <w:rsid w:val="007F6B5C"/>
    <w:rsid w:val="007F7002"/>
    <w:rsid w:val="00800CCD"/>
    <w:rsid w:val="00803590"/>
    <w:rsid w:val="00803C5A"/>
    <w:rsid w:val="00805DB9"/>
    <w:rsid w:val="00806CCA"/>
    <w:rsid w:val="00806E20"/>
    <w:rsid w:val="00806F65"/>
    <w:rsid w:val="00807058"/>
    <w:rsid w:val="00807FB8"/>
    <w:rsid w:val="008102C0"/>
    <w:rsid w:val="008106DD"/>
    <w:rsid w:val="0081072A"/>
    <w:rsid w:val="00811289"/>
    <w:rsid w:val="00811CFC"/>
    <w:rsid w:val="00813938"/>
    <w:rsid w:val="00817055"/>
    <w:rsid w:val="00817D4B"/>
    <w:rsid w:val="0082037B"/>
    <w:rsid w:val="00822A20"/>
    <w:rsid w:val="00824A71"/>
    <w:rsid w:val="00825BF1"/>
    <w:rsid w:val="00826338"/>
    <w:rsid w:val="00827971"/>
    <w:rsid w:val="00831A02"/>
    <w:rsid w:val="00836748"/>
    <w:rsid w:val="00837B47"/>
    <w:rsid w:val="00841C2F"/>
    <w:rsid w:val="00841D70"/>
    <w:rsid w:val="00842038"/>
    <w:rsid w:val="008437A4"/>
    <w:rsid w:val="00844DFD"/>
    <w:rsid w:val="00847861"/>
    <w:rsid w:val="00850A3F"/>
    <w:rsid w:val="00852FD0"/>
    <w:rsid w:val="00856E20"/>
    <w:rsid w:val="008578CF"/>
    <w:rsid w:val="00862E78"/>
    <w:rsid w:val="00862FB0"/>
    <w:rsid w:val="00863607"/>
    <w:rsid w:val="008637B3"/>
    <w:rsid w:val="00870838"/>
    <w:rsid w:val="00872509"/>
    <w:rsid w:val="008749E3"/>
    <w:rsid w:val="00875EAA"/>
    <w:rsid w:val="00880393"/>
    <w:rsid w:val="00880710"/>
    <w:rsid w:val="00883B40"/>
    <w:rsid w:val="00885298"/>
    <w:rsid w:val="008862CA"/>
    <w:rsid w:val="00891B1C"/>
    <w:rsid w:val="0089693F"/>
    <w:rsid w:val="00897068"/>
    <w:rsid w:val="008A0114"/>
    <w:rsid w:val="008A13C1"/>
    <w:rsid w:val="008A220A"/>
    <w:rsid w:val="008A2DCD"/>
    <w:rsid w:val="008A709F"/>
    <w:rsid w:val="008A77A9"/>
    <w:rsid w:val="008B263D"/>
    <w:rsid w:val="008B3809"/>
    <w:rsid w:val="008B4028"/>
    <w:rsid w:val="008B73DA"/>
    <w:rsid w:val="008B7F43"/>
    <w:rsid w:val="008C08A7"/>
    <w:rsid w:val="008C08EF"/>
    <w:rsid w:val="008C1646"/>
    <w:rsid w:val="008C39E0"/>
    <w:rsid w:val="008C546C"/>
    <w:rsid w:val="008C785D"/>
    <w:rsid w:val="008D15FB"/>
    <w:rsid w:val="008D2912"/>
    <w:rsid w:val="008D3BA7"/>
    <w:rsid w:val="008D41CD"/>
    <w:rsid w:val="008D552B"/>
    <w:rsid w:val="008D67B7"/>
    <w:rsid w:val="008D7775"/>
    <w:rsid w:val="008E0164"/>
    <w:rsid w:val="008E141E"/>
    <w:rsid w:val="008E1613"/>
    <w:rsid w:val="008E79A0"/>
    <w:rsid w:val="008E7CA8"/>
    <w:rsid w:val="008F1F1F"/>
    <w:rsid w:val="008F2F59"/>
    <w:rsid w:val="008F692C"/>
    <w:rsid w:val="00900202"/>
    <w:rsid w:val="00902A64"/>
    <w:rsid w:val="00910AAC"/>
    <w:rsid w:val="00914586"/>
    <w:rsid w:val="009148F3"/>
    <w:rsid w:val="00914913"/>
    <w:rsid w:val="009155E3"/>
    <w:rsid w:val="00917583"/>
    <w:rsid w:val="00922073"/>
    <w:rsid w:val="009240A8"/>
    <w:rsid w:val="00927E2D"/>
    <w:rsid w:val="009301EF"/>
    <w:rsid w:val="00930F98"/>
    <w:rsid w:val="0093179B"/>
    <w:rsid w:val="00933222"/>
    <w:rsid w:val="009342EB"/>
    <w:rsid w:val="00937B23"/>
    <w:rsid w:val="009409AB"/>
    <w:rsid w:val="00941EA0"/>
    <w:rsid w:val="009421B5"/>
    <w:rsid w:val="00945A0C"/>
    <w:rsid w:val="0094637C"/>
    <w:rsid w:val="00950828"/>
    <w:rsid w:val="00954503"/>
    <w:rsid w:val="009545AE"/>
    <w:rsid w:val="009548BF"/>
    <w:rsid w:val="00954D5A"/>
    <w:rsid w:val="00954DBF"/>
    <w:rsid w:val="009553C9"/>
    <w:rsid w:val="009564BE"/>
    <w:rsid w:val="00956D29"/>
    <w:rsid w:val="00961E10"/>
    <w:rsid w:val="00963003"/>
    <w:rsid w:val="00965C7E"/>
    <w:rsid w:val="00967D55"/>
    <w:rsid w:val="00970AC1"/>
    <w:rsid w:val="00970BA6"/>
    <w:rsid w:val="00971055"/>
    <w:rsid w:val="009720B2"/>
    <w:rsid w:val="00972805"/>
    <w:rsid w:val="00973BB7"/>
    <w:rsid w:val="00976C86"/>
    <w:rsid w:val="00980C1C"/>
    <w:rsid w:val="00981669"/>
    <w:rsid w:val="009829E7"/>
    <w:rsid w:val="00982AD0"/>
    <w:rsid w:val="00983E0A"/>
    <w:rsid w:val="0098421C"/>
    <w:rsid w:val="00986C32"/>
    <w:rsid w:val="009878F3"/>
    <w:rsid w:val="009909C3"/>
    <w:rsid w:val="009940AD"/>
    <w:rsid w:val="009941A2"/>
    <w:rsid w:val="009942FA"/>
    <w:rsid w:val="00994458"/>
    <w:rsid w:val="009957B6"/>
    <w:rsid w:val="00995896"/>
    <w:rsid w:val="00996130"/>
    <w:rsid w:val="00996DEC"/>
    <w:rsid w:val="009A20F5"/>
    <w:rsid w:val="009A4B7F"/>
    <w:rsid w:val="009B05AB"/>
    <w:rsid w:val="009B16E7"/>
    <w:rsid w:val="009B3C94"/>
    <w:rsid w:val="009B7197"/>
    <w:rsid w:val="009B73C3"/>
    <w:rsid w:val="009C1D8B"/>
    <w:rsid w:val="009C2E18"/>
    <w:rsid w:val="009C53B7"/>
    <w:rsid w:val="009D04EB"/>
    <w:rsid w:val="009D4476"/>
    <w:rsid w:val="009D5946"/>
    <w:rsid w:val="009D5ED9"/>
    <w:rsid w:val="009E1326"/>
    <w:rsid w:val="009E3788"/>
    <w:rsid w:val="009E48F8"/>
    <w:rsid w:val="009E4B19"/>
    <w:rsid w:val="009E4ED5"/>
    <w:rsid w:val="009E669E"/>
    <w:rsid w:val="009E6A22"/>
    <w:rsid w:val="009F01B6"/>
    <w:rsid w:val="009F1359"/>
    <w:rsid w:val="009F483F"/>
    <w:rsid w:val="009F56EC"/>
    <w:rsid w:val="009F7C07"/>
    <w:rsid w:val="00A02855"/>
    <w:rsid w:val="00A031A9"/>
    <w:rsid w:val="00A04336"/>
    <w:rsid w:val="00A04F60"/>
    <w:rsid w:val="00A063F6"/>
    <w:rsid w:val="00A115E6"/>
    <w:rsid w:val="00A115EF"/>
    <w:rsid w:val="00A123FB"/>
    <w:rsid w:val="00A1449A"/>
    <w:rsid w:val="00A14D9E"/>
    <w:rsid w:val="00A170BE"/>
    <w:rsid w:val="00A175F7"/>
    <w:rsid w:val="00A17E11"/>
    <w:rsid w:val="00A23537"/>
    <w:rsid w:val="00A30D35"/>
    <w:rsid w:val="00A30FDA"/>
    <w:rsid w:val="00A3182F"/>
    <w:rsid w:val="00A321A4"/>
    <w:rsid w:val="00A333F6"/>
    <w:rsid w:val="00A35607"/>
    <w:rsid w:val="00A404C1"/>
    <w:rsid w:val="00A40BD8"/>
    <w:rsid w:val="00A42CC1"/>
    <w:rsid w:val="00A4710C"/>
    <w:rsid w:val="00A548CC"/>
    <w:rsid w:val="00A55F4B"/>
    <w:rsid w:val="00A56595"/>
    <w:rsid w:val="00A565DC"/>
    <w:rsid w:val="00A56EC3"/>
    <w:rsid w:val="00A571DE"/>
    <w:rsid w:val="00A57B18"/>
    <w:rsid w:val="00A605EE"/>
    <w:rsid w:val="00A60764"/>
    <w:rsid w:val="00A61121"/>
    <w:rsid w:val="00A6260B"/>
    <w:rsid w:val="00A63CAD"/>
    <w:rsid w:val="00A64FB6"/>
    <w:rsid w:val="00A6616B"/>
    <w:rsid w:val="00A73860"/>
    <w:rsid w:val="00A74745"/>
    <w:rsid w:val="00A77317"/>
    <w:rsid w:val="00A800C9"/>
    <w:rsid w:val="00A802F6"/>
    <w:rsid w:val="00A80447"/>
    <w:rsid w:val="00A83616"/>
    <w:rsid w:val="00A83B88"/>
    <w:rsid w:val="00A8506B"/>
    <w:rsid w:val="00A90504"/>
    <w:rsid w:val="00A91206"/>
    <w:rsid w:val="00A925B4"/>
    <w:rsid w:val="00A92743"/>
    <w:rsid w:val="00A95135"/>
    <w:rsid w:val="00A97C67"/>
    <w:rsid w:val="00AA06A8"/>
    <w:rsid w:val="00AA0C43"/>
    <w:rsid w:val="00AA1186"/>
    <w:rsid w:val="00AA5BCE"/>
    <w:rsid w:val="00AB2DC7"/>
    <w:rsid w:val="00AB3147"/>
    <w:rsid w:val="00AB6607"/>
    <w:rsid w:val="00AB7F8C"/>
    <w:rsid w:val="00AC01A9"/>
    <w:rsid w:val="00AC0414"/>
    <w:rsid w:val="00AC2ADE"/>
    <w:rsid w:val="00AC5529"/>
    <w:rsid w:val="00AC5793"/>
    <w:rsid w:val="00AD5ECE"/>
    <w:rsid w:val="00AD6E9A"/>
    <w:rsid w:val="00AD7A41"/>
    <w:rsid w:val="00AE1069"/>
    <w:rsid w:val="00AF3B78"/>
    <w:rsid w:val="00AF446D"/>
    <w:rsid w:val="00AF683D"/>
    <w:rsid w:val="00AF6CB3"/>
    <w:rsid w:val="00AF7EF0"/>
    <w:rsid w:val="00B02951"/>
    <w:rsid w:val="00B02C2F"/>
    <w:rsid w:val="00B057F4"/>
    <w:rsid w:val="00B05DAB"/>
    <w:rsid w:val="00B06790"/>
    <w:rsid w:val="00B079A6"/>
    <w:rsid w:val="00B07B5A"/>
    <w:rsid w:val="00B103C5"/>
    <w:rsid w:val="00B10DE3"/>
    <w:rsid w:val="00B125F7"/>
    <w:rsid w:val="00B1474D"/>
    <w:rsid w:val="00B1728B"/>
    <w:rsid w:val="00B1796F"/>
    <w:rsid w:val="00B1B2DE"/>
    <w:rsid w:val="00B204D5"/>
    <w:rsid w:val="00B2181A"/>
    <w:rsid w:val="00B228AD"/>
    <w:rsid w:val="00B22915"/>
    <w:rsid w:val="00B23B99"/>
    <w:rsid w:val="00B23FFB"/>
    <w:rsid w:val="00B242F0"/>
    <w:rsid w:val="00B260B7"/>
    <w:rsid w:val="00B26B4C"/>
    <w:rsid w:val="00B3321A"/>
    <w:rsid w:val="00B3625D"/>
    <w:rsid w:val="00B4107E"/>
    <w:rsid w:val="00B41CB2"/>
    <w:rsid w:val="00B4240B"/>
    <w:rsid w:val="00B42C29"/>
    <w:rsid w:val="00B446C9"/>
    <w:rsid w:val="00B4562A"/>
    <w:rsid w:val="00B50035"/>
    <w:rsid w:val="00B53978"/>
    <w:rsid w:val="00B54A26"/>
    <w:rsid w:val="00B54F1C"/>
    <w:rsid w:val="00B55197"/>
    <w:rsid w:val="00B563DF"/>
    <w:rsid w:val="00B571B0"/>
    <w:rsid w:val="00B60C9F"/>
    <w:rsid w:val="00B64CC7"/>
    <w:rsid w:val="00B64D78"/>
    <w:rsid w:val="00B679ED"/>
    <w:rsid w:val="00B67BAF"/>
    <w:rsid w:val="00B73638"/>
    <w:rsid w:val="00B74027"/>
    <w:rsid w:val="00B745E1"/>
    <w:rsid w:val="00B758AB"/>
    <w:rsid w:val="00B76211"/>
    <w:rsid w:val="00B93612"/>
    <w:rsid w:val="00B94434"/>
    <w:rsid w:val="00BA1EFE"/>
    <w:rsid w:val="00BA3C91"/>
    <w:rsid w:val="00BA447D"/>
    <w:rsid w:val="00BA55E5"/>
    <w:rsid w:val="00BA64C7"/>
    <w:rsid w:val="00BA704C"/>
    <w:rsid w:val="00BA7584"/>
    <w:rsid w:val="00BA7EA4"/>
    <w:rsid w:val="00BB12F5"/>
    <w:rsid w:val="00BB2346"/>
    <w:rsid w:val="00BB37F9"/>
    <w:rsid w:val="00BB4390"/>
    <w:rsid w:val="00BC006A"/>
    <w:rsid w:val="00BC040C"/>
    <w:rsid w:val="00BC33C8"/>
    <w:rsid w:val="00BC517A"/>
    <w:rsid w:val="00BD0D23"/>
    <w:rsid w:val="00BD3952"/>
    <w:rsid w:val="00BD4AEA"/>
    <w:rsid w:val="00BD7297"/>
    <w:rsid w:val="00BE127C"/>
    <w:rsid w:val="00BE14A7"/>
    <w:rsid w:val="00BE1821"/>
    <w:rsid w:val="00BE1C8A"/>
    <w:rsid w:val="00BE2204"/>
    <w:rsid w:val="00BE2951"/>
    <w:rsid w:val="00BE382B"/>
    <w:rsid w:val="00BE737C"/>
    <w:rsid w:val="00BE7801"/>
    <w:rsid w:val="00BF0D7D"/>
    <w:rsid w:val="00BF369F"/>
    <w:rsid w:val="00BF641C"/>
    <w:rsid w:val="00BF686B"/>
    <w:rsid w:val="00BF6C04"/>
    <w:rsid w:val="00C034E8"/>
    <w:rsid w:val="00C05979"/>
    <w:rsid w:val="00C07A8E"/>
    <w:rsid w:val="00C10E37"/>
    <w:rsid w:val="00C129F0"/>
    <w:rsid w:val="00C14977"/>
    <w:rsid w:val="00C1625A"/>
    <w:rsid w:val="00C21AEC"/>
    <w:rsid w:val="00C23C08"/>
    <w:rsid w:val="00C23D65"/>
    <w:rsid w:val="00C25CA9"/>
    <w:rsid w:val="00C3181F"/>
    <w:rsid w:val="00C32958"/>
    <w:rsid w:val="00C3648F"/>
    <w:rsid w:val="00C45793"/>
    <w:rsid w:val="00C45A51"/>
    <w:rsid w:val="00C46D18"/>
    <w:rsid w:val="00C501A5"/>
    <w:rsid w:val="00C507D2"/>
    <w:rsid w:val="00C51141"/>
    <w:rsid w:val="00C532AD"/>
    <w:rsid w:val="00C54E6E"/>
    <w:rsid w:val="00C5581C"/>
    <w:rsid w:val="00C56606"/>
    <w:rsid w:val="00C60418"/>
    <w:rsid w:val="00C623DC"/>
    <w:rsid w:val="00C62E56"/>
    <w:rsid w:val="00C6532C"/>
    <w:rsid w:val="00C65C3B"/>
    <w:rsid w:val="00C66E14"/>
    <w:rsid w:val="00C70E34"/>
    <w:rsid w:val="00C71F12"/>
    <w:rsid w:val="00C73282"/>
    <w:rsid w:val="00C75BE6"/>
    <w:rsid w:val="00C76163"/>
    <w:rsid w:val="00C814F6"/>
    <w:rsid w:val="00C81A91"/>
    <w:rsid w:val="00C82DB3"/>
    <w:rsid w:val="00C83212"/>
    <w:rsid w:val="00C85135"/>
    <w:rsid w:val="00C8624A"/>
    <w:rsid w:val="00C866D8"/>
    <w:rsid w:val="00C91150"/>
    <w:rsid w:val="00C93361"/>
    <w:rsid w:val="00C94C6C"/>
    <w:rsid w:val="00C96F4F"/>
    <w:rsid w:val="00C974CB"/>
    <w:rsid w:val="00C97562"/>
    <w:rsid w:val="00C976D0"/>
    <w:rsid w:val="00CA1AC4"/>
    <w:rsid w:val="00CA3133"/>
    <w:rsid w:val="00CA3E00"/>
    <w:rsid w:val="00CA5DF6"/>
    <w:rsid w:val="00CB0287"/>
    <w:rsid w:val="00CB0B95"/>
    <w:rsid w:val="00CB1646"/>
    <w:rsid w:val="00CB45DD"/>
    <w:rsid w:val="00CB5AC7"/>
    <w:rsid w:val="00CB7181"/>
    <w:rsid w:val="00CB75EE"/>
    <w:rsid w:val="00CC0104"/>
    <w:rsid w:val="00CC2FA9"/>
    <w:rsid w:val="00CC6214"/>
    <w:rsid w:val="00CD3DB4"/>
    <w:rsid w:val="00CD6215"/>
    <w:rsid w:val="00CD6A0E"/>
    <w:rsid w:val="00CD7BBF"/>
    <w:rsid w:val="00CE0FB6"/>
    <w:rsid w:val="00CE1024"/>
    <w:rsid w:val="00CE3518"/>
    <w:rsid w:val="00CE3D4F"/>
    <w:rsid w:val="00CE4F45"/>
    <w:rsid w:val="00CE50CF"/>
    <w:rsid w:val="00CE619D"/>
    <w:rsid w:val="00CF01DB"/>
    <w:rsid w:val="00CF4736"/>
    <w:rsid w:val="00CF56D5"/>
    <w:rsid w:val="00D02FDA"/>
    <w:rsid w:val="00D03383"/>
    <w:rsid w:val="00D037BF"/>
    <w:rsid w:val="00D075DB"/>
    <w:rsid w:val="00D101C3"/>
    <w:rsid w:val="00D1070B"/>
    <w:rsid w:val="00D10B2F"/>
    <w:rsid w:val="00D10E0B"/>
    <w:rsid w:val="00D11FBC"/>
    <w:rsid w:val="00D13E64"/>
    <w:rsid w:val="00D14323"/>
    <w:rsid w:val="00D1688A"/>
    <w:rsid w:val="00D16BC9"/>
    <w:rsid w:val="00D20693"/>
    <w:rsid w:val="00D223DC"/>
    <w:rsid w:val="00D22518"/>
    <w:rsid w:val="00D23793"/>
    <w:rsid w:val="00D250C1"/>
    <w:rsid w:val="00D258D2"/>
    <w:rsid w:val="00D2633C"/>
    <w:rsid w:val="00D26DCA"/>
    <w:rsid w:val="00D30D60"/>
    <w:rsid w:val="00D32460"/>
    <w:rsid w:val="00D32BE6"/>
    <w:rsid w:val="00D33E82"/>
    <w:rsid w:val="00D409B3"/>
    <w:rsid w:val="00D409ED"/>
    <w:rsid w:val="00D42399"/>
    <w:rsid w:val="00D436EE"/>
    <w:rsid w:val="00D44609"/>
    <w:rsid w:val="00D45868"/>
    <w:rsid w:val="00D470EB"/>
    <w:rsid w:val="00D500FE"/>
    <w:rsid w:val="00D51597"/>
    <w:rsid w:val="00D52B88"/>
    <w:rsid w:val="00D53A73"/>
    <w:rsid w:val="00D54D4A"/>
    <w:rsid w:val="00D56CBF"/>
    <w:rsid w:val="00D57628"/>
    <w:rsid w:val="00D5777C"/>
    <w:rsid w:val="00D6069D"/>
    <w:rsid w:val="00D60D98"/>
    <w:rsid w:val="00D60EA0"/>
    <w:rsid w:val="00D63FD4"/>
    <w:rsid w:val="00D655FA"/>
    <w:rsid w:val="00D659F0"/>
    <w:rsid w:val="00D67DC3"/>
    <w:rsid w:val="00D72778"/>
    <w:rsid w:val="00D75B8B"/>
    <w:rsid w:val="00D773C7"/>
    <w:rsid w:val="00D8326A"/>
    <w:rsid w:val="00D836DA"/>
    <w:rsid w:val="00D83FB2"/>
    <w:rsid w:val="00D8427B"/>
    <w:rsid w:val="00D909BD"/>
    <w:rsid w:val="00D911D2"/>
    <w:rsid w:val="00D9184F"/>
    <w:rsid w:val="00D92835"/>
    <w:rsid w:val="00D9305F"/>
    <w:rsid w:val="00D93637"/>
    <w:rsid w:val="00D95F29"/>
    <w:rsid w:val="00D9675E"/>
    <w:rsid w:val="00DA5995"/>
    <w:rsid w:val="00DB2044"/>
    <w:rsid w:val="00DB2748"/>
    <w:rsid w:val="00DB3988"/>
    <w:rsid w:val="00DB3EBA"/>
    <w:rsid w:val="00DB57A3"/>
    <w:rsid w:val="00DB582C"/>
    <w:rsid w:val="00DB69DA"/>
    <w:rsid w:val="00DC0FD1"/>
    <w:rsid w:val="00DC17C2"/>
    <w:rsid w:val="00DC330D"/>
    <w:rsid w:val="00DC4FCF"/>
    <w:rsid w:val="00DC64E8"/>
    <w:rsid w:val="00DC6825"/>
    <w:rsid w:val="00DC6CFF"/>
    <w:rsid w:val="00DD0189"/>
    <w:rsid w:val="00DD0A0C"/>
    <w:rsid w:val="00DD238B"/>
    <w:rsid w:val="00DD382A"/>
    <w:rsid w:val="00DE1296"/>
    <w:rsid w:val="00DE1541"/>
    <w:rsid w:val="00DE23E1"/>
    <w:rsid w:val="00DE6C1E"/>
    <w:rsid w:val="00DF0821"/>
    <w:rsid w:val="00DF17ED"/>
    <w:rsid w:val="00DF218E"/>
    <w:rsid w:val="00DF5B54"/>
    <w:rsid w:val="00E0031C"/>
    <w:rsid w:val="00E018AB"/>
    <w:rsid w:val="00E01CAC"/>
    <w:rsid w:val="00E04540"/>
    <w:rsid w:val="00E07124"/>
    <w:rsid w:val="00E07131"/>
    <w:rsid w:val="00E11432"/>
    <w:rsid w:val="00E11FF5"/>
    <w:rsid w:val="00E1428A"/>
    <w:rsid w:val="00E15763"/>
    <w:rsid w:val="00E16182"/>
    <w:rsid w:val="00E16236"/>
    <w:rsid w:val="00E1712E"/>
    <w:rsid w:val="00E22332"/>
    <w:rsid w:val="00E227EF"/>
    <w:rsid w:val="00E228D6"/>
    <w:rsid w:val="00E23546"/>
    <w:rsid w:val="00E26FE3"/>
    <w:rsid w:val="00E352E2"/>
    <w:rsid w:val="00E35AD7"/>
    <w:rsid w:val="00E36D67"/>
    <w:rsid w:val="00E541E8"/>
    <w:rsid w:val="00E5469D"/>
    <w:rsid w:val="00E54951"/>
    <w:rsid w:val="00E54D06"/>
    <w:rsid w:val="00E5591C"/>
    <w:rsid w:val="00E55F4B"/>
    <w:rsid w:val="00E562D6"/>
    <w:rsid w:val="00E57AC5"/>
    <w:rsid w:val="00E60490"/>
    <w:rsid w:val="00E61F8E"/>
    <w:rsid w:val="00E62BD2"/>
    <w:rsid w:val="00E62DBC"/>
    <w:rsid w:val="00E635A2"/>
    <w:rsid w:val="00E63C99"/>
    <w:rsid w:val="00E65D56"/>
    <w:rsid w:val="00E65D6A"/>
    <w:rsid w:val="00E66382"/>
    <w:rsid w:val="00E703C5"/>
    <w:rsid w:val="00E71488"/>
    <w:rsid w:val="00E717E8"/>
    <w:rsid w:val="00E71C0D"/>
    <w:rsid w:val="00E73499"/>
    <w:rsid w:val="00E73D8D"/>
    <w:rsid w:val="00E7403C"/>
    <w:rsid w:val="00E74380"/>
    <w:rsid w:val="00E74DE0"/>
    <w:rsid w:val="00E751B4"/>
    <w:rsid w:val="00E75F95"/>
    <w:rsid w:val="00E81BDC"/>
    <w:rsid w:val="00E82FA5"/>
    <w:rsid w:val="00E85C92"/>
    <w:rsid w:val="00E90762"/>
    <w:rsid w:val="00E92140"/>
    <w:rsid w:val="00E94167"/>
    <w:rsid w:val="00E95B0B"/>
    <w:rsid w:val="00E96099"/>
    <w:rsid w:val="00E961B3"/>
    <w:rsid w:val="00E97948"/>
    <w:rsid w:val="00EA0400"/>
    <w:rsid w:val="00EA517D"/>
    <w:rsid w:val="00EA576E"/>
    <w:rsid w:val="00EA62ED"/>
    <w:rsid w:val="00EA7C11"/>
    <w:rsid w:val="00EB3B25"/>
    <w:rsid w:val="00EB4C4A"/>
    <w:rsid w:val="00EB4CCA"/>
    <w:rsid w:val="00EB501A"/>
    <w:rsid w:val="00EB6E6F"/>
    <w:rsid w:val="00EB78D8"/>
    <w:rsid w:val="00EC06DF"/>
    <w:rsid w:val="00EC1A94"/>
    <w:rsid w:val="00EC3132"/>
    <w:rsid w:val="00EC3221"/>
    <w:rsid w:val="00EC3520"/>
    <w:rsid w:val="00EC5E06"/>
    <w:rsid w:val="00EC7E9D"/>
    <w:rsid w:val="00ED0EFC"/>
    <w:rsid w:val="00ED175D"/>
    <w:rsid w:val="00ED2826"/>
    <w:rsid w:val="00ED2AA4"/>
    <w:rsid w:val="00ED2BEF"/>
    <w:rsid w:val="00ED5A11"/>
    <w:rsid w:val="00ED62E3"/>
    <w:rsid w:val="00ED6771"/>
    <w:rsid w:val="00EE2733"/>
    <w:rsid w:val="00EE3972"/>
    <w:rsid w:val="00EE3DBF"/>
    <w:rsid w:val="00EE4AE1"/>
    <w:rsid w:val="00EE587A"/>
    <w:rsid w:val="00EF119A"/>
    <w:rsid w:val="00EF2345"/>
    <w:rsid w:val="00EF542B"/>
    <w:rsid w:val="00EF6D98"/>
    <w:rsid w:val="00EF7049"/>
    <w:rsid w:val="00F01817"/>
    <w:rsid w:val="00F03C99"/>
    <w:rsid w:val="00F04959"/>
    <w:rsid w:val="00F07580"/>
    <w:rsid w:val="00F1085B"/>
    <w:rsid w:val="00F114DA"/>
    <w:rsid w:val="00F116A1"/>
    <w:rsid w:val="00F11D4F"/>
    <w:rsid w:val="00F14BAA"/>
    <w:rsid w:val="00F177E8"/>
    <w:rsid w:val="00F22D0C"/>
    <w:rsid w:val="00F2301F"/>
    <w:rsid w:val="00F2479D"/>
    <w:rsid w:val="00F26045"/>
    <w:rsid w:val="00F26F6D"/>
    <w:rsid w:val="00F32D9A"/>
    <w:rsid w:val="00F32F88"/>
    <w:rsid w:val="00F33A29"/>
    <w:rsid w:val="00F346CD"/>
    <w:rsid w:val="00F3623A"/>
    <w:rsid w:val="00F4097C"/>
    <w:rsid w:val="00F42669"/>
    <w:rsid w:val="00F43BAF"/>
    <w:rsid w:val="00F43C41"/>
    <w:rsid w:val="00F44B4E"/>
    <w:rsid w:val="00F46664"/>
    <w:rsid w:val="00F47DE1"/>
    <w:rsid w:val="00F507ED"/>
    <w:rsid w:val="00F514B9"/>
    <w:rsid w:val="00F51720"/>
    <w:rsid w:val="00F522AB"/>
    <w:rsid w:val="00F52857"/>
    <w:rsid w:val="00F5311E"/>
    <w:rsid w:val="00F55665"/>
    <w:rsid w:val="00F55A9C"/>
    <w:rsid w:val="00F55D22"/>
    <w:rsid w:val="00F565D5"/>
    <w:rsid w:val="00F616C3"/>
    <w:rsid w:val="00F624EF"/>
    <w:rsid w:val="00F63B41"/>
    <w:rsid w:val="00F6589A"/>
    <w:rsid w:val="00F65B11"/>
    <w:rsid w:val="00F65D7C"/>
    <w:rsid w:val="00F65FB6"/>
    <w:rsid w:val="00F6676A"/>
    <w:rsid w:val="00F66A28"/>
    <w:rsid w:val="00F670B5"/>
    <w:rsid w:val="00F67DEA"/>
    <w:rsid w:val="00F75FEA"/>
    <w:rsid w:val="00F778CA"/>
    <w:rsid w:val="00F82E5D"/>
    <w:rsid w:val="00F83C46"/>
    <w:rsid w:val="00F871B1"/>
    <w:rsid w:val="00F91115"/>
    <w:rsid w:val="00F91474"/>
    <w:rsid w:val="00F965F4"/>
    <w:rsid w:val="00FA09FE"/>
    <w:rsid w:val="00FA0F90"/>
    <w:rsid w:val="00FA26A6"/>
    <w:rsid w:val="00FA498C"/>
    <w:rsid w:val="00FA5951"/>
    <w:rsid w:val="00FB01C2"/>
    <w:rsid w:val="00FB064C"/>
    <w:rsid w:val="00FB4EBC"/>
    <w:rsid w:val="00FB5E42"/>
    <w:rsid w:val="00FB7571"/>
    <w:rsid w:val="00FC02E9"/>
    <w:rsid w:val="00FC1906"/>
    <w:rsid w:val="00FC60E0"/>
    <w:rsid w:val="00FD0C6E"/>
    <w:rsid w:val="00FD662E"/>
    <w:rsid w:val="00FD6DA1"/>
    <w:rsid w:val="00FD6F1E"/>
    <w:rsid w:val="00FD7372"/>
    <w:rsid w:val="00FE1070"/>
    <w:rsid w:val="00FE1689"/>
    <w:rsid w:val="00FE2A38"/>
    <w:rsid w:val="00FE3B9A"/>
    <w:rsid w:val="00FE53CF"/>
    <w:rsid w:val="00FE553B"/>
    <w:rsid w:val="00FE59FF"/>
    <w:rsid w:val="00FE5EAB"/>
    <w:rsid w:val="00FF140B"/>
    <w:rsid w:val="00FF1CD5"/>
    <w:rsid w:val="00FF1F4E"/>
    <w:rsid w:val="00FF2672"/>
    <w:rsid w:val="00FF42E3"/>
    <w:rsid w:val="00FF4825"/>
    <w:rsid w:val="00FF4834"/>
    <w:rsid w:val="00FF4A52"/>
    <w:rsid w:val="00FF4C94"/>
    <w:rsid w:val="00FF51BD"/>
    <w:rsid w:val="00FF7C88"/>
    <w:rsid w:val="010FA226"/>
    <w:rsid w:val="012AB1A3"/>
    <w:rsid w:val="015C9C38"/>
    <w:rsid w:val="0174DFD9"/>
    <w:rsid w:val="0176289E"/>
    <w:rsid w:val="017E88CA"/>
    <w:rsid w:val="018B00CD"/>
    <w:rsid w:val="01946574"/>
    <w:rsid w:val="019B5D9D"/>
    <w:rsid w:val="01CA7A9B"/>
    <w:rsid w:val="01FB5307"/>
    <w:rsid w:val="020D3C58"/>
    <w:rsid w:val="024C4B08"/>
    <w:rsid w:val="026A45C1"/>
    <w:rsid w:val="02AA930E"/>
    <w:rsid w:val="02C60BFF"/>
    <w:rsid w:val="02E29145"/>
    <w:rsid w:val="02E5040B"/>
    <w:rsid w:val="02ECDFCD"/>
    <w:rsid w:val="02F29A46"/>
    <w:rsid w:val="02F4EF2A"/>
    <w:rsid w:val="02FF1891"/>
    <w:rsid w:val="03125D4C"/>
    <w:rsid w:val="032CDA8F"/>
    <w:rsid w:val="033D633A"/>
    <w:rsid w:val="034971A2"/>
    <w:rsid w:val="034AF1C7"/>
    <w:rsid w:val="03674AAF"/>
    <w:rsid w:val="036E4E41"/>
    <w:rsid w:val="03818266"/>
    <w:rsid w:val="038C514E"/>
    <w:rsid w:val="038D3B22"/>
    <w:rsid w:val="03979E5F"/>
    <w:rsid w:val="039FEDA8"/>
    <w:rsid w:val="03EC2296"/>
    <w:rsid w:val="03EF1A54"/>
    <w:rsid w:val="0401CCBE"/>
    <w:rsid w:val="041297C8"/>
    <w:rsid w:val="042705B9"/>
    <w:rsid w:val="0430ED59"/>
    <w:rsid w:val="043662EE"/>
    <w:rsid w:val="04451EC2"/>
    <w:rsid w:val="047EB433"/>
    <w:rsid w:val="04909247"/>
    <w:rsid w:val="0494661C"/>
    <w:rsid w:val="04948CFC"/>
    <w:rsid w:val="0494F412"/>
    <w:rsid w:val="04AB0DF4"/>
    <w:rsid w:val="04CF93AF"/>
    <w:rsid w:val="04DEB01E"/>
    <w:rsid w:val="050026F3"/>
    <w:rsid w:val="0507941C"/>
    <w:rsid w:val="052BE298"/>
    <w:rsid w:val="0532B41B"/>
    <w:rsid w:val="05A53404"/>
    <w:rsid w:val="05BA56B4"/>
    <w:rsid w:val="05C958E0"/>
    <w:rsid w:val="05CC6FC1"/>
    <w:rsid w:val="05FFA73F"/>
    <w:rsid w:val="06178B2B"/>
    <w:rsid w:val="063F6B8F"/>
    <w:rsid w:val="06635FFD"/>
    <w:rsid w:val="0689044B"/>
    <w:rsid w:val="068D5DA5"/>
    <w:rsid w:val="0698CF90"/>
    <w:rsid w:val="06F35436"/>
    <w:rsid w:val="06FFE31B"/>
    <w:rsid w:val="07138DA0"/>
    <w:rsid w:val="071AC579"/>
    <w:rsid w:val="072F7113"/>
    <w:rsid w:val="0739CCAE"/>
    <w:rsid w:val="074AEA3B"/>
    <w:rsid w:val="075A0786"/>
    <w:rsid w:val="075D2D1F"/>
    <w:rsid w:val="07614391"/>
    <w:rsid w:val="0783E309"/>
    <w:rsid w:val="07948CF6"/>
    <w:rsid w:val="07AC8C35"/>
    <w:rsid w:val="07AD352C"/>
    <w:rsid w:val="07BAE90B"/>
    <w:rsid w:val="07C0622D"/>
    <w:rsid w:val="07EA3B7C"/>
    <w:rsid w:val="0801CC57"/>
    <w:rsid w:val="080A27B6"/>
    <w:rsid w:val="083FB53B"/>
    <w:rsid w:val="084614F3"/>
    <w:rsid w:val="0850B141"/>
    <w:rsid w:val="0854B8E3"/>
    <w:rsid w:val="0864C0BE"/>
    <w:rsid w:val="08A66B5C"/>
    <w:rsid w:val="08AB1202"/>
    <w:rsid w:val="08ADDB8F"/>
    <w:rsid w:val="08AED7C1"/>
    <w:rsid w:val="08B1E142"/>
    <w:rsid w:val="08BE7034"/>
    <w:rsid w:val="08C40013"/>
    <w:rsid w:val="08CA35C2"/>
    <w:rsid w:val="08D7536C"/>
    <w:rsid w:val="08D8A80D"/>
    <w:rsid w:val="08DE2A32"/>
    <w:rsid w:val="08FC3439"/>
    <w:rsid w:val="08FD951B"/>
    <w:rsid w:val="0900EB06"/>
    <w:rsid w:val="0910F4EA"/>
    <w:rsid w:val="0915A7AB"/>
    <w:rsid w:val="092046D8"/>
    <w:rsid w:val="09277106"/>
    <w:rsid w:val="09447434"/>
    <w:rsid w:val="09563AD7"/>
    <w:rsid w:val="096F5B40"/>
    <w:rsid w:val="097AD47C"/>
    <w:rsid w:val="098C6837"/>
    <w:rsid w:val="09AA26ED"/>
    <w:rsid w:val="09B685E1"/>
    <w:rsid w:val="09E0F19F"/>
    <w:rsid w:val="09E416B1"/>
    <w:rsid w:val="0A0056DE"/>
    <w:rsid w:val="0A0FE04A"/>
    <w:rsid w:val="0A1E232A"/>
    <w:rsid w:val="0A25CB5F"/>
    <w:rsid w:val="0A30F4E6"/>
    <w:rsid w:val="0A52663B"/>
    <w:rsid w:val="0A933E17"/>
    <w:rsid w:val="0A9DD937"/>
    <w:rsid w:val="0ABE157F"/>
    <w:rsid w:val="0ACF271A"/>
    <w:rsid w:val="0AFDEB04"/>
    <w:rsid w:val="0B1E0D41"/>
    <w:rsid w:val="0B3776B0"/>
    <w:rsid w:val="0B378C16"/>
    <w:rsid w:val="0B4405F9"/>
    <w:rsid w:val="0B45BDD5"/>
    <w:rsid w:val="0B4DF1A2"/>
    <w:rsid w:val="0BA2FF10"/>
    <w:rsid w:val="0BA8D33D"/>
    <w:rsid w:val="0BF39DC5"/>
    <w:rsid w:val="0C135795"/>
    <w:rsid w:val="0C1DC51C"/>
    <w:rsid w:val="0C2085C1"/>
    <w:rsid w:val="0C353302"/>
    <w:rsid w:val="0C47543B"/>
    <w:rsid w:val="0C491FEA"/>
    <w:rsid w:val="0C4DB347"/>
    <w:rsid w:val="0C5431CD"/>
    <w:rsid w:val="0C67C746"/>
    <w:rsid w:val="0C686D23"/>
    <w:rsid w:val="0C7DB0B9"/>
    <w:rsid w:val="0CAC5E0E"/>
    <w:rsid w:val="0CBA887B"/>
    <w:rsid w:val="0CE0D89A"/>
    <w:rsid w:val="0CF9FE01"/>
    <w:rsid w:val="0D09DDCF"/>
    <w:rsid w:val="0D0EB13C"/>
    <w:rsid w:val="0D20BFBA"/>
    <w:rsid w:val="0D2B698F"/>
    <w:rsid w:val="0D34A827"/>
    <w:rsid w:val="0D6476BC"/>
    <w:rsid w:val="0D70DEA0"/>
    <w:rsid w:val="0D81BB78"/>
    <w:rsid w:val="0D8FA967"/>
    <w:rsid w:val="0DB0D3F1"/>
    <w:rsid w:val="0DD45C29"/>
    <w:rsid w:val="0E027B61"/>
    <w:rsid w:val="0E1B3F5A"/>
    <w:rsid w:val="0E21BD35"/>
    <w:rsid w:val="0E2F37FD"/>
    <w:rsid w:val="0E325605"/>
    <w:rsid w:val="0E3AAF35"/>
    <w:rsid w:val="0E3DBC48"/>
    <w:rsid w:val="0E481ABE"/>
    <w:rsid w:val="0E582825"/>
    <w:rsid w:val="0E7E4BF3"/>
    <w:rsid w:val="0E992392"/>
    <w:rsid w:val="0EA9CC8F"/>
    <w:rsid w:val="0EAFE8DC"/>
    <w:rsid w:val="0EBFF2C5"/>
    <w:rsid w:val="0EC7F38B"/>
    <w:rsid w:val="0EC878CB"/>
    <w:rsid w:val="0F064507"/>
    <w:rsid w:val="0F121B6E"/>
    <w:rsid w:val="0F22F11B"/>
    <w:rsid w:val="0F2710E6"/>
    <w:rsid w:val="0F30E108"/>
    <w:rsid w:val="0F5E1872"/>
    <w:rsid w:val="0F6008B3"/>
    <w:rsid w:val="0F7424FB"/>
    <w:rsid w:val="0F74737D"/>
    <w:rsid w:val="0F862A22"/>
    <w:rsid w:val="0FC157A7"/>
    <w:rsid w:val="0FC82450"/>
    <w:rsid w:val="0FF0CBB1"/>
    <w:rsid w:val="0FF940B8"/>
    <w:rsid w:val="0FFE1D28"/>
    <w:rsid w:val="10076EC5"/>
    <w:rsid w:val="100CF999"/>
    <w:rsid w:val="10398C49"/>
    <w:rsid w:val="106A22F2"/>
    <w:rsid w:val="106D0760"/>
    <w:rsid w:val="1092C97B"/>
    <w:rsid w:val="10A4B81F"/>
    <w:rsid w:val="10A91C85"/>
    <w:rsid w:val="10C75B98"/>
    <w:rsid w:val="10DD69AD"/>
    <w:rsid w:val="10E15B44"/>
    <w:rsid w:val="10E8BEB3"/>
    <w:rsid w:val="10E8FA52"/>
    <w:rsid w:val="11040F65"/>
    <w:rsid w:val="110483BD"/>
    <w:rsid w:val="1107FC0D"/>
    <w:rsid w:val="110E08BE"/>
    <w:rsid w:val="111B6DC5"/>
    <w:rsid w:val="112CC0D7"/>
    <w:rsid w:val="113DA7E1"/>
    <w:rsid w:val="1157739F"/>
    <w:rsid w:val="115DE5E5"/>
    <w:rsid w:val="116008FF"/>
    <w:rsid w:val="116CBDC4"/>
    <w:rsid w:val="119D1733"/>
    <w:rsid w:val="11A40AC9"/>
    <w:rsid w:val="11ABD465"/>
    <w:rsid w:val="11B2D29C"/>
    <w:rsid w:val="11B89911"/>
    <w:rsid w:val="11C7EB5A"/>
    <w:rsid w:val="11CAB295"/>
    <w:rsid w:val="11D3755C"/>
    <w:rsid w:val="11D5095F"/>
    <w:rsid w:val="11D90BE9"/>
    <w:rsid w:val="11FF517C"/>
    <w:rsid w:val="1217F778"/>
    <w:rsid w:val="122C0AD2"/>
    <w:rsid w:val="123F649A"/>
    <w:rsid w:val="1243778E"/>
    <w:rsid w:val="1250A7A1"/>
    <w:rsid w:val="129FDFC6"/>
    <w:rsid w:val="12A3CC6E"/>
    <w:rsid w:val="12B03CF4"/>
    <w:rsid w:val="12ED7A18"/>
    <w:rsid w:val="12FC1C58"/>
    <w:rsid w:val="13081310"/>
    <w:rsid w:val="13084F46"/>
    <w:rsid w:val="130AA8D0"/>
    <w:rsid w:val="130FA158"/>
    <w:rsid w:val="1321BF7B"/>
    <w:rsid w:val="13233CFD"/>
    <w:rsid w:val="135AC266"/>
    <w:rsid w:val="135FCC85"/>
    <w:rsid w:val="13708437"/>
    <w:rsid w:val="1392534F"/>
    <w:rsid w:val="13A297DE"/>
    <w:rsid w:val="13A91A98"/>
    <w:rsid w:val="13AE10F5"/>
    <w:rsid w:val="13F10B89"/>
    <w:rsid w:val="14163E9C"/>
    <w:rsid w:val="1422F361"/>
    <w:rsid w:val="142E7059"/>
    <w:rsid w:val="1450B068"/>
    <w:rsid w:val="145F71B4"/>
    <w:rsid w:val="1462A94F"/>
    <w:rsid w:val="146E9E22"/>
    <w:rsid w:val="14894A79"/>
    <w:rsid w:val="148A2364"/>
    <w:rsid w:val="14B97EC6"/>
    <w:rsid w:val="14DBAB8B"/>
    <w:rsid w:val="14DDECC5"/>
    <w:rsid w:val="1505485B"/>
    <w:rsid w:val="1510ACAB"/>
    <w:rsid w:val="1532E62D"/>
    <w:rsid w:val="153A1E58"/>
    <w:rsid w:val="154863D7"/>
    <w:rsid w:val="155F4233"/>
    <w:rsid w:val="15607D51"/>
    <w:rsid w:val="15677EF7"/>
    <w:rsid w:val="15BC1CD1"/>
    <w:rsid w:val="15DF6E0E"/>
    <w:rsid w:val="160CCB68"/>
    <w:rsid w:val="1611BC65"/>
    <w:rsid w:val="161A793C"/>
    <w:rsid w:val="16579AF9"/>
    <w:rsid w:val="167458A8"/>
    <w:rsid w:val="1677A0FE"/>
    <w:rsid w:val="16A0E047"/>
    <w:rsid w:val="16A6F695"/>
    <w:rsid w:val="16B3D939"/>
    <w:rsid w:val="16BA08A4"/>
    <w:rsid w:val="16D8D67B"/>
    <w:rsid w:val="16E281E2"/>
    <w:rsid w:val="16E3C15E"/>
    <w:rsid w:val="170DCCE4"/>
    <w:rsid w:val="171B7448"/>
    <w:rsid w:val="172650AC"/>
    <w:rsid w:val="1728AC4B"/>
    <w:rsid w:val="172DBEAE"/>
    <w:rsid w:val="173F1CF1"/>
    <w:rsid w:val="1744F7E1"/>
    <w:rsid w:val="174D4144"/>
    <w:rsid w:val="1774CC1F"/>
    <w:rsid w:val="177A0CC5"/>
    <w:rsid w:val="179975E9"/>
    <w:rsid w:val="17A0CCE5"/>
    <w:rsid w:val="17A748CB"/>
    <w:rsid w:val="17B942B0"/>
    <w:rsid w:val="17C1DF65"/>
    <w:rsid w:val="17C539E3"/>
    <w:rsid w:val="17C92331"/>
    <w:rsid w:val="17D8AE61"/>
    <w:rsid w:val="17D9CDC5"/>
    <w:rsid w:val="17E16589"/>
    <w:rsid w:val="17E91BCA"/>
    <w:rsid w:val="17F5F2CD"/>
    <w:rsid w:val="180CE1DE"/>
    <w:rsid w:val="183CB0A8"/>
    <w:rsid w:val="18446AF0"/>
    <w:rsid w:val="184DEB7F"/>
    <w:rsid w:val="185AB5D1"/>
    <w:rsid w:val="185FF25E"/>
    <w:rsid w:val="1868094A"/>
    <w:rsid w:val="187CBAE6"/>
    <w:rsid w:val="187FA257"/>
    <w:rsid w:val="1880E4B2"/>
    <w:rsid w:val="18996233"/>
    <w:rsid w:val="18BC8F26"/>
    <w:rsid w:val="18E03EF7"/>
    <w:rsid w:val="18E346F4"/>
    <w:rsid w:val="18EA5B44"/>
    <w:rsid w:val="18FAE616"/>
    <w:rsid w:val="1902552F"/>
    <w:rsid w:val="190C0D71"/>
    <w:rsid w:val="190F1D76"/>
    <w:rsid w:val="191B8C80"/>
    <w:rsid w:val="1937DA14"/>
    <w:rsid w:val="194526D6"/>
    <w:rsid w:val="196E8D66"/>
    <w:rsid w:val="197DF364"/>
    <w:rsid w:val="1984FC20"/>
    <w:rsid w:val="19A47CD1"/>
    <w:rsid w:val="19B4B3CC"/>
    <w:rsid w:val="19EA1582"/>
    <w:rsid w:val="1A09CBDF"/>
    <w:rsid w:val="1A0FBA4B"/>
    <w:rsid w:val="1A1DF481"/>
    <w:rsid w:val="1A342351"/>
    <w:rsid w:val="1A454D35"/>
    <w:rsid w:val="1A5E3249"/>
    <w:rsid w:val="1A843AC8"/>
    <w:rsid w:val="1A8BEFC6"/>
    <w:rsid w:val="1A8D8BCD"/>
    <w:rsid w:val="1A99802F"/>
    <w:rsid w:val="1AB2DF31"/>
    <w:rsid w:val="1AB4BADF"/>
    <w:rsid w:val="1AB5583A"/>
    <w:rsid w:val="1AC8FA0E"/>
    <w:rsid w:val="1AEE2191"/>
    <w:rsid w:val="1AF91FB0"/>
    <w:rsid w:val="1AFC4724"/>
    <w:rsid w:val="1B046904"/>
    <w:rsid w:val="1B09E2B2"/>
    <w:rsid w:val="1B17450A"/>
    <w:rsid w:val="1B240B18"/>
    <w:rsid w:val="1B3D72E2"/>
    <w:rsid w:val="1B5FAD75"/>
    <w:rsid w:val="1B7FDBBA"/>
    <w:rsid w:val="1BA89B11"/>
    <w:rsid w:val="1BADA0CC"/>
    <w:rsid w:val="1BBBA08A"/>
    <w:rsid w:val="1BEAF2FB"/>
    <w:rsid w:val="1BEC2BBC"/>
    <w:rsid w:val="1C084B4C"/>
    <w:rsid w:val="1C0B2752"/>
    <w:rsid w:val="1C0EDED3"/>
    <w:rsid w:val="1C111DCF"/>
    <w:rsid w:val="1C1B9607"/>
    <w:rsid w:val="1C2B715A"/>
    <w:rsid w:val="1C3286D8"/>
    <w:rsid w:val="1C7C0CEC"/>
    <w:rsid w:val="1C9A2646"/>
    <w:rsid w:val="1C9B8874"/>
    <w:rsid w:val="1CA0988C"/>
    <w:rsid w:val="1CB396A0"/>
    <w:rsid w:val="1CB72D66"/>
    <w:rsid w:val="1CBD3C3F"/>
    <w:rsid w:val="1CBF7044"/>
    <w:rsid w:val="1CDB6C4E"/>
    <w:rsid w:val="1CDEF4FC"/>
    <w:rsid w:val="1CE0605F"/>
    <w:rsid w:val="1D064D64"/>
    <w:rsid w:val="1D0652C6"/>
    <w:rsid w:val="1D0D8559"/>
    <w:rsid w:val="1D42AEF3"/>
    <w:rsid w:val="1D438A98"/>
    <w:rsid w:val="1D695CB6"/>
    <w:rsid w:val="1DC2DA77"/>
    <w:rsid w:val="1DCB1462"/>
    <w:rsid w:val="1E158068"/>
    <w:rsid w:val="1E16EF96"/>
    <w:rsid w:val="1E290108"/>
    <w:rsid w:val="1E3501B9"/>
    <w:rsid w:val="1E3BA0C9"/>
    <w:rsid w:val="1E61CC6A"/>
    <w:rsid w:val="1EA6F62A"/>
    <w:rsid w:val="1EB76B62"/>
    <w:rsid w:val="1EBBFA3F"/>
    <w:rsid w:val="1ECE5D4F"/>
    <w:rsid w:val="1ECFB032"/>
    <w:rsid w:val="1ED3E450"/>
    <w:rsid w:val="1ED58778"/>
    <w:rsid w:val="1EDB8065"/>
    <w:rsid w:val="1EDE0415"/>
    <w:rsid w:val="1EEAFE80"/>
    <w:rsid w:val="1EF27680"/>
    <w:rsid w:val="1EF768E0"/>
    <w:rsid w:val="1EF911AC"/>
    <w:rsid w:val="1F4E2EB7"/>
    <w:rsid w:val="1F71F873"/>
    <w:rsid w:val="1F7CA5BB"/>
    <w:rsid w:val="1F7E62CE"/>
    <w:rsid w:val="1F851EAA"/>
    <w:rsid w:val="1F865984"/>
    <w:rsid w:val="1F87B369"/>
    <w:rsid w:val="1F882EBF"/>
    <w:rsid w:val="1F8E533E"/>
    <w:rsid w:val="1F984E38"/>
    <w:rsid w:val="1FA487CE"/>
    <w:rsid w:val="1FBEC6B2"/>
    <w:rsid w:val="1FED7C96"/>
    <w:rsid w:val="1FFD6121"/>
    <w:rsid w:val="200F396A"/>
    <w:rsid w:val="2068A0D0"/>
    <w:rsid w:val="208D4439"/>
    <w:rsid w:val="208E9095"/>
    <w:rsid w:val="20A89EDA"/>
    <w:rsid w:val="20B48EB9"/>
    <w:rsid w:val="20CF8E91"/>
    <w:rsid w:val="20D63286"/>
    <w:rsid w:val="20DAAB6C"/>
    <w:rsid w:val="20DB83F2"/>
    <w:rsid w:val="21122125"/>
    <w:rsid w:val="212C70E9"/>
    <w:rsid w:val="21317F42"/>
    <w:rsid w:val="214CC057"/>
    <w:rsid w:val="214F7E0F"/>
    <w:rsid w:val="21589318"/>
    <w:rsid w:val="21623FFC"/>
    <w:rsid w:val="216C0B03"/>
    <w:rsid w:val="21707916"/>
    <w:rsid w:val="21A37041"/>
    <w:rsid w:val="21A720FD"/>
    <w:rsid w:val="21C1B148"/>
    <w:rsid w:val="21ED980F"/>
    <w:rsid w:val="21F42C2F"/>
    <w:rsid w:val="22230C8E"/>
    <w:rsid w:val="222F09A2"/>
    <w:rsid w:val="228578F7"/>
    <w:rsid w:val="22A2A064"/>
    <w:rsid w:val="22ABC94A"/>
    <w:rsid w:val="22EEC932"/>
    <w:rsid w:val="22F550ED"/>
    <w:rsid w:val="22F65116"/>
    <w:rsid w:val="230D7707"/>
    <w:rsid w:val="230FDA10"/>
    <w:rsid w:val="231C986A"/>
    <w:rsid w:val="233283AB"/>
    <w:rsid w:val="23442982"/>
    <w:rsid w:val="23557F4E"/>
    <w:rsid w:val="235D6E5A"/>
    <w:rsid w:val="236CC530"/>
    <w:rsid w:val="238783DC"/>
    <w:rsid w:val="23CC8EFB"/>
    <w:rsid w:val="23D85F33"/>
    <w:rsid w:val="23EAF0A1"/>
    <w:rsid w:val="23FA74F3"/>
    <w:rsid w:val="23FD26A4"/>
    <w:rsid w:val="240EC059"/>
    <w:rsid w:val="24219FDA"/>
    <w:rsid w:val="24588FCD"/>
    <w:rsid w:val="249C6351"/>
    <w:rsid w:val="24AAC7FE"/>
    <w:rsid w:val="24ABAA71"/>
    <w:rsid w:val="24B8FDC9"/>
    <w:rsid w:val="2526E23B"/>
    <w:rsid w:val="25329BDA"/>
    <w:rsid w:val="2537C7EF"/>
    <w:rsid w:val="253BEDA2"/>
    <w:rsid w:val="254C66D6"/>
    <w:rsid w:val="254D1E63"/>
    <w:rsid w:val="2560D405"/>
    <w:rsid w:val="25627DDD"/>
    <w:rsid w:val="25632670"/>
    <w:rsid w:val="25672A5D"/>
    <w:rsid w:val="2567F2A6"/>
    <w:rsid w:val="256EE3EF"/>
    <w:rsid w:val="2577E53B"/>
    <w:rsid w:val="2595BC09"/>
    <w:rsid w:val="259CDB43"/>
    <w:rsid w:val="259DBC2C"/>
    <w:rsid w:val="25A3E3FF"/>
    <w:rsid w:val="25AA33D5"/>
    <w:rsid w:val="25BA7F65"/>
    <w:rsid w:val="25C4A177"/>
    <w:rsid w:val="25CEAB25"/>
    <w:rsid w:val="25D9691E"/>
    <w:rsid w:val="25E00EEE"/>
    <w:rsid w:val="25ECB1E6"/>
    <w:rsid w:val="26137C6D"/>
    <w:rsid w:val="2625B4B2"/>
    <w:rsid w:val="2637C578"/>
    <w:rsid w:val="26652495"/>
    <w:rsid w:val="266C46D7"/>
    <w:rsid w:val="26726DF5"/>
    <w:rsid w:val="26A8F48D"/>
    <w:rsid w:val="26B89645"/>
    <w:rsid w:val="26D7DEA4"/>
    <w:rsid w:val="26EC7BD7"/>
    <w:rsid w:val="26F7169F"/>
    <w:rsid w:val="26FA78C5"/>
    <w:rsid w:val="270A1137"/>
    <w:rsid w:val="270A4E97"/>
    <w:rsid w:val="2750628A"/>
    <w:rsid w:val="2759409C"/>
    <w:rsid w:val="27799A35"/>
    <w:rsid w:val="278DF1C5"/>
    <w:rsid w:val="27B4AB45"/>
    <w:rsid w:val="27E13B8D"/>
    <w:rsid w:val="27EC22B7"/>
    <w:rsid w:val="27ECB364"/>
    <w:rsid w:val="27F7AEA8"/>
    <w:rsid w:val="2818F5C6"/>
    <w:rsid w:val="2823BE38"/>
    <w:rsid w:val="28477B78"/>
    <w:rsid w:val="2849C772"/>
    <w:rsid w:val="2852D472"/>
    <w:rsid w:val="28539235"/>
    <w:rsid w:val="285D1D44"/>
    <w:rsid w:val="286203D8"/>
    <w:rsid w:val="2871BA77"/>
    <w:rsid w:val="287FE62F"/>
    <w:rsid w:val="2880AD99"/>
    <w:rsid w:val="2884F3E7"/>
    <w:rsid w:val="2885619A"/>
    <w:rsid w:val="289E4B26"/>
    <w:rsid w:val="28BADED9"/>
    <w:rsid w:val="28D55CEE"/>
    <w:rsid w:val="28F0CA65"/>
    <w:rsid w:val="28F3BACF"/>
    <w:rsid w:val="28F58CC6"/>
    <w:rsid w:val="292D329A"/>
    <w:rsid w:val="293706F2"/>
    <w:rsid w:val="293720A1"/>
    <w:rsid w:val="29404C67"/>
    <w:rsid w:val="29469765"/>
    <w:rsid w:val="29487C32"/>
    <w:rsid w:val="294DBD5F"/>
    <w:rsid w:val="2962DF62"/>
    <w:rsid w:val="2972DC56"/>
    <w:rsid w:val="29C2EDA0"/>
    <w:rsid w:val="29C5C229"/>
    <w:rsid w:val="2A2131FB"/>
    <w:rsid w:val="2A37DBFE"/>
    <w:rsid w:val="2A4B565E"/>
    <w:rsid w:val="2A641348"/>
    <w:rsid w:val="2A70FA75"/>
    <w:rsid w:val="2A7F6E21"/>
    <w:rsid w:val="2A881E68"/>
    <w:rsid w:val="2A98129A"/>
    <w:rsid w:val="2A9C0417"/>
    <w:rsid w:val="2AC58968"/>
    <w:rsid w:val="2AE295C8"/>
    <w:rsid w:val="2AE6264C"/>
    <w:rsid w:val="2AFB5152"/>
    <w:rsid w:val="2AFDC789"/>
    <w:rsid w:val="2B0226BE"/>
    <w:rsid w:val="2B1A7A29"/>
    <w:rsid w:val="2B235ED2"/>
    <w:rsid w:val="2B372514"/>
    <w:rsid w:val="2B3DBBBF"/>
    <w:rsid w:val="2B510B6D"/>
    <w:rsid w:val="2B6135EB"/>
    <w:rsid w:val="2B7FC0DA"/>
    <w:rsid w:val="2B8A7534"/>
    <w:rsid w:val="2B8CA237"/>
    <w:rsid w:val="2B9111A7"/>
    <w:rsid w:val="2BB1BA21"/>
    <w:rsid w:val="2BB918A4"/>
    <w:rsid w:val="2BBE6C57"/>
    <w:rsid w:val="2BE30E5A"/>
    <w:rsid w:val="2BE5197D"/>
    <w:rsid w:val="2C251133"/>
    <w:rsid w:val="2C64AB3A"/>
    <w:rsid w:val="2C64D35C"/>
    <w:rsid w:val="2C854116"/>
    <w:rsid w:val="2CB82EB6"/>
    <w:rsid w:val="2CBF81CC"/>
    <w:rsid w:val="2CDA48BB"/>
    <w:rsid w:val="2CF2B87A"/>
    <w:rsid w:val="2D03E47E"/>
    <w:rsid w:val="2D6D89AD"/>
    <w:rsid w:val="2D7DB5AA"/>
    <w:rsid w:val="2D83FB6B"/>
    <w:rsid w:val="2D863223"/>
    <w:rsid w:val="2DAE1E8F"/>
    <w:rsid w:val="2DAF6556"/>
    <w:rsid w:val="2DBFFD6F"/>
    <w:rsid w:val="2DDA12EA"/>
    <w:rsid w:val="2E08CDB1"/>
    <w:rsid w:val="2E1A0888"/>
    <w:rsid w:val="2E2E739C"/>
    <w:rsid w:val="2E442F91"/>
    <w:rsid w:val="2E5CCEAF"/>
    <w:rsid w:val="2E645F2A"/>
    <w:rsid w:val="2E79BD2A"/>
    <w:rsid w:val="2E815327"/>
    <w:rsid w:val="2EB46320"/>
    <w:rsid w:val="2EB4E9BD"/>
    <w:rsid w:val="2ED0C7DF"/>
    <w:rsid w:val="2EDA5832"/>
    <w:rsid w:val="2EFA864F"/>
    <w:rsid w:val="2F31CA26"/>
    <w:rsid w:val="2F3B1234"/>
    <w:rsid w:val="2F3B76B3"/>
    <w:rsid w:val="2F7D8F41"/>
    <w:rsid w:val="2F8D56AF"/>
    <w:rsid w:val="2F9C741E"/>
    <w:rsid w:val="2FADF0A8"/>
    <w:rsid w:val="2FB3D26E"/>
    <w:rsid w:val="2FB3F4AF"/>
    <w:rsid w:val="2FCEC275"/>
    <w:rsid w:val="2FD1BEFE"/>
    <w:rsid w:val="2FD972BA"/>
    <w:rsid w:val="2FE7EAD2"/>
    <w:rsid w:val="2FF24706"/>
    <w:rsid w:val="3007D7FB"/>
    <w:rsid w:val="30330264"/>
    <w:rsid w:val="3039F1F8"/>
    <w:rsid w:val="304EE5DB"/>
    <w:rsid w:val="304F8E89"/>
    <w:rsid w:val="30512F87"/>
    <w:rsid w:val="3058C48D"/>
    <w:rsid w:val="308F0567"/>
    <w:rsid w:val="30C81CA3"/>
    <w:rsid w:val="30E809B2"/>
    <w:rsid w:val="30EB4FC2"/>
    <w:rsid w:val="311D8DC6"/>
    <w:rsid w:val="31308008"/>
    <w:rsid w:val="3137509A"/>
    <w:rsid w:val="31421366"/>
    <w:rsid w:val="316194B7"/>
    <w:rsid w:val="317F3403"/>
    <w:rsid w:val="3197968B"/>
    <w:rsid w:val="31B15DEC"/>
    <w:rsid w:val="31BBDB13"/>
    <w:rsid w:val="31CA29A4"/>
    <w:rsid w:val="31F494EE"/>
    <w:rsid w:val="320520BF"/>
    <w:rsid w:val="3224E5F4"/>
    <w:rsid w:val="322B4E0F"/>
    <w:rsid w:val="322D4D51"/>
    <w:rsid w:val="32452D6C"/>
    <w:rsid w:val="325026F4"/>
    <w:rsid w:val="326E9DC7"/>
    <w:rsid w:val="32C557B1"/>
    <w:rsid w:val="32C5ABA4"/>
    <w:rsid w:val="32CD7CCA"/>
    <w:rsid w:val="32CF881D"/>
    <w:rsid w:val="32D2C813"/>
    <w:rsid w:val="32D80188"/>
    <w:rsid w:val="32E00113"/>
    <w:rsid w:val="32EE26E3"/>
    <w:rsid w:val="33002CF3"/>
    <w:rsid w:val="330A4D84"/>
    <w:rsid w:val="33103E39"/>
    <w:rsid w:val="3325FDDA"/>
    <w:rsid w:val="333E82C7"/>
    <w:rsid w:val="334581B1"/>
    <w:rsid w:val="3366209D"/>
    <w:rsid w:val="336AC28C"/>
    <w:rsid w:val="336C47D0"/>
    <w:rsid w:val="3373FD4B"/>
    <w:rsid w:val="33AAAE98"/>
    <w:rsid w:val="33DA4763"/>
    <w:rsid w:val="33E946DA"/>
    <w:rsid w:val="33F4E661"/>
    <w:rsid w:val="34401F22"/>
    <w:rsid w:val="3441E07D"/>
    <w:rsid w:val="3454948F"/>
    <w:rsid w:val="34CAF58E"/>
    <w:rsid w:val="34EEEFD4"/>
    <w:rsid w:val="34F7EDB3"/>
    <w:rsid w:val="350A9272"/>
    <w:rsid w:val="35373860"/>
    <w:rsid w:val="3540EE96"/>
    <w:rsid w:val="35678258"/>
    <w:rsid w:val="35924DA4"/>
    <w:rsid w:val="35E50E37"/>
    <w:rsid w:val="35F76FD5"/>
    <w:rsid w:val="360B3E47"/>
    <w:rsid w:val="3617B7A8"/>
    <w:rsid w:val="3618B245"/>
    <w:rsid w:val="364CB64B"/>
    <w:rsid w:val="364DA4A6"/>
    <w:rsid w:val="365614B7"/>
    <w:rsid w:val="3680BA40"/>
    <w:rsid w:val="369FE90E"/>
    <w:rsid w:val="36DE62B2"/>
    <w:rsid w:val="36E46B64"/>
    <w:rsid w:val="36E9C552"/>
    <w:rsid w:val="3711AF2B"/>
    <w:rsid w:val="3712E44A"/>
    <w:rsid w:val="371B14C6"/>
    <w:rsid w:val="37232928"/>
    <w:rsid w:val="3734C375"/>
    <w:rsid w:val="373F2581"/>
    <w:rsid w:val="377751EC"/>
    <w:rsid w:val="377E8328"/>
    <w:rsid w:val="37A4FF7D"/>
    <w:rsid w:val="37D0C010"/>
    <w:rsid w:val="37D50DF3"/>
    <w:rsid w:val="37DBF567"/>
    <w:rsid w:val="37DE1209"/>
    <w:rsid w:val="3800FD5C"/>
    <w:rsid w:val="3815D9C9"/>
    <w:rsid w:val="382F8E75"/>
    <w:rsid w:val="38357FA7"/>
    <w:rsid w:val="384668A2"/>
    <w:rsid w:val="385B91CA"/>
    <w:rsid w:val="3865F7DF"/>
    <w:rsid w:val="38746243"/>
    <w:rsid w:val="387FD897"/>
    <w:rsid w:val="38822099"/>
    <w:rsid w:val="38B1BE1D"/>
    <w:rsid w:val="38B98070"/>
    <w:rsid w:val="38BB5C99"/>
    <w:rsid w:val="38C5A9C7"/>
    <w:rsid w:val="38CBED4C"/>
    <w:rsid w:val="38D55DB2"/>
    <w:rsid w:val="38DC8F86"/>
    <w:rsid w:val="3913D297"/>
    <w:rsid w:val="391EC440"/>
    <w:rsid w:val="39290FF7"/>
    <w:rsid w:val="392A18B3"/>
    <w:rsid w:val="39308020"/>
    <w:rsid w:val="394F9FD1"/>
    <w:rsid w:val="39538416"/>
    <w:rsid w:val="3975A4BB"/>
    <w:rsid w:val="397C09DC"/>
    <w:rsid w:val="398BF651"/>
    <w:rsid w:val="39B23679"/>
    <w:rsid w:val="39BBD7D2"/>
    <w:rsid w:val="39CF5FFE"/>
    <w:rsid w:val="39ED1FBD"/>
    <w:rsid w:val="39F70A47"/>
    <w:rsid w:val="3A07D9E9"/>
    <w:rsid w:val="3A11C983"/>
    <w:rsid w:val="3A1481AD"/>
    <w:rsid w:val="3A7E6FC8"/>
    <w:rsid w:val="3A800786"/>
    <w:rsid w:val="3A8729C8"/>
    <w:rsid w:val="3A88B73B"/>
    <w:rsid w:val="3A8E2A97"/>
    <w:rsid w:val="3A9090B0"/>
    <w:rsid w:val="3A9A46B1"/>
    <w:rsid w:val="3ACD3EB2"/>
    <w:rsid w:val="3ADA3367"/>
    <w:rsid w:val="3ADD0D70"/>
    <w:rsid w:val="3AE0BA13"/>
    <w:rsid w:val="3B0D3C5A"/>
    <w:rsid w:val="3B1293E6"/>
    <w:rsid w:val="3B184542"/>
    <w:rsid w:val="3B264BD7"/>
    <w:rsid w:val="3B2C2229"/>
    <w:rsid w:val="3B4B22FD"/>
    <w:rsid w:val="3B7973E7"/>
    <w:rsid w:val="3B92DAA8"/>
    <w:rsid w:val="3B9D98A1"/>
    <w:rsid w:val="3BA098FE"/>
    <w:rsid w:val="3BA88684"/>
    <w:rsid w:val="3BB1D3D5"/>
    <w:rsid w:val="3BB9C15B"/>
    <w:rsid w:val="3BC22F7C"/>
    <w:rsid w:val="3C2BE5B8"/>
    <w:rsid w:val="3C85223A"/>
    <w:rsid w:val="3CAC66BA"/>
    <w:rsid w:val="3CB6FB49"/>
    <w:rsid w:val="3CC53F9C"/>
    <w:rsid w:val="3CD3F58E"/>
    <w:rsid w:val="3D08C96E"/>
    <w:rsid w:val="3D2D3CB0"/>
    <w:rsid w:val="3D2E1DFE"/>
    <w:rsid w:val="3D30032E"/>
    <w:rsid w:val="3D3C695F"/>
    <w:rsid w:val="3D597E64"/>
    <w:rsid w:val="3D6F81FE"/>
    <w:rsid w:val="3D73C936"/>
    <w:rsid w:val="3D7CCEB5"/>
    <w:rsid w:val="3D81681B"/>
    <w:rsid w:val="3D97FAB4"/>
    <w:rsid w:val="3D9D6B85"/>
    <w:rsid w:val="3DE24E78"/>
    <w:rsid w:val="3DE88533"/>
    <w:rsid w:val="3DEB9636"/>
    <w:rsid w:val="3DF160C7"/>
    <w:rsid w:val="3E0EEF87"/>
    <w:rsid w:val="3E127328"/>
    <w:rsid w:val="3E2852FF"/>
    <w:rsid w:val="3E31F631"/>
    <w:rsid w:val="3E3DF60C"/>
    <w:rsid w:val="3E47F5A8"/>
    <w:rsid w:val="3E4915DE"/>
    <w:rsid w:val="3E4AFB18"/>
    <w:rsid w:val="3E4F6585"/>
    <w:rsid w:val="3E535CA4"/>
    <w:rsid w:val="3E548085"/>
    <w:rsid w:val="3E5A2582"/>
    <w:rsid w:val="3E5F01D0"/>
    <w:rsid w:val="3E94D294"/>
    <w:rsid w:val="3E9E3F1C"/>
    <w:rsid w:val="3EC26FDD"/>
    <w:rsid w:val="3ED30E1F"/>
    <w:rsid w:val="3EF98C11"/>
    <w:rsid w:val="3F1F5196"/>
    <w:rsid w:val="3F2DF527"/>
    <w:rsid w:val="3F5503EE"/>
    <w:rsid w:val="3F6E5A93"/>
    <w:rsid w:val="3FB7AC0A"/>
    <w:rsid w:val="3FBAC1DC"/>
    <w:rsid w:val="3FD08313"/>
    <w:rsid w:val="3FD671A4"/>
    <w:rsid w:val="3FE22EFA"/>
    <w:rsid w:val="3FE4077C"/>
    <w:rsid w:val="4006D7B9"/>
    <w:rsid w:val="40148F13"/>
    <w:rsid w:val="4015B54D"/>
    <w:rsid w:val="4018307D"/>
    <w:rsid w:val="401FA082"/>
    <w:rsid w:val="40253A12"/>
    <w:rsid w:val="4032DC03"/>
    <w:rsid w:val="403A7C48"/>
    <w:rsid w:val="40442E3E"/>
    <w:rsid w:val="405E98A6"/>
    <w:rsid w:val="40664BCB"/>
    <w:rsid w:val="4071B6AD"/>
    <w:rsid w:val="40735108"/>
    <w:rsid w:val="407EFF20"/>
    <w:rsid w:val="4082A5B2"/>
    <w:rsid w:val="4088A75C"/>
    <w:rsid w:val="40AABB70"/>
    <w:rsid w:val="40BAEA6E"/>
    <w:rsid w:val="40D9419F"/>
    <w:rsid w:val="40DA719A"/>
    <w:rsid w:val="40DDEEFA"/>
    <w:rsid w:val="40F42BA9"/>
    <w:rsid w:val="414F3A97"/>
    <w:rsid w:val="4169B1E1"/>
    <w:rsid w:val="418F6DA3"/>
    <w:rsid w:val="41A66CCE"/>
    <w:rsid w:val="41B51E8F"/>
    <w:rsid w:val="41CEAC64"/>
    <w:rsid w:val="41D1BFC0"/>
    <w:rsid w:val="41E7D4C1"/>
    <w:rsid w:val="41E9BB73"/>
    <w:rsid w:val="41E9FEDE"/>
    <w:rsid w:val="421443CF"/>
    <w:rsid w:val="4237A754"/>
    <w:rsid w:val="42410385"/>
    <w:rsid w:val="425257E6"/>
    <w:rsid w:val="42552A5E"/>
    <w:rsid w:val="4286DCE1"/>
    <w:rsid w:val="42A174F8"/>
    <w:rsid w:val="42AED43C"/>
    <w:rsid w:val="42C50027"/>
    <w:rsid w:val="431C89C1"/>
    <w:rsid w:val="43247C66"/>
    <w:rsid w:val="433AFD4C"/>
    <w:rsid w:val="4348ECAE"/>
    <w:rsid w:val="436068E6"/>
    <w:rsid w:val="43905A31"/>
    <w:rsid w:val="439BD065"/>
    <w:rsid w:val="43A8D3D2"/>
    <w:rsid w:val="43C4D340"/>
    <w:rsid w:val="43D5218C"/>
    <w:rsid w:val="43D70172"/>
    <w:rsid w:val="43F80073"/>
    <w:rsid w:val="43F936C3"/>
    <w:rsid w:val="43FB62DA"/>
    <w:rsid w:val="44062353"/>
    <w:rsid w:val="4411FC55"/>
    <w:rsid w:val="4443DDD3"/>
    <w:rsid w:val="44582C1D"/>
    <w:rsid w:val="44D3251F"/>
    <w:rsid w:val="44EDDCF1"/>
    <w:rsid w:val="44F2CEEA"/>
    <w:rsid w:val="44FB620B"/>
    <w:rsid w:val="44FCF498"/>
    <w:rsid w:val="45093F93"/>
    <w:rsid w:val="45663FFD"/>
    <w:rsid w:val="4574D46C"/>
    <w:rsid w:val="45752295"/>
    <w:rsid w:val="457CDDCB"/>
    <w:rsid w:val="4581B721"/>
    <w:rsid w:val="458C82C1"/>
    <w:rsid w:val="45E0E351"/>
    <w:rsid w:val="463B437C"/>
    <w:rsid w:val="4645296E"/>
    <w:rsid w:val="4685173A"/>
    <w:rsid w:val="46892B22"/>
    <w:rsid w:val="469646AF"/>
    <w:rsid w:val="4698B5BC"/>
    <w:rsid w:val="46A21D87"/>
    <w:rsid w:val="4718C54C"/>
    <w:rsid w:val="47229902"/>
    <w:rsid w:val="47262F10"/>
    <w:rsid w:val="472EC259"/>
    <w:rsid w:val="473A0648"/>
    <w:rsid w:val="474284CB"/>
    <w:rsid w:val="4771D1E5"/>
    <w:rsid w:val="47B31919"/>
    <w:rsid w:val="47D0BB15"/>
    <w:rsid w:val="47E20C86"/>
    <w:rsid w:val="47F05985"/>
    <w:rsid w:val="482FA407"/>
    <w:rsid w:val="4847FAF1"/>
    <w:rsid w:val="486FBCBC"/>
    <w:rsid w:val="487F5166"/>
    <w:rsid w:val="489F003F"/>
    <w:rsid w:val="48A80452"/>
    <w:rsid w:val="48B4B806"/>
    <w:rsid w:val="48E916B6"/>
    <w:rsid w:val="48FD2AE7"/>
    <w:rsid w:val="490FC3C4"/>
    <w:rsid w:val="4914F671"/>
    <w:rsid w:val="49156AA0"/>
    <w:rsid w:val="49174EF6"/>
    <w:rsid w:val="49597A2E"/>
    <w:rsid w:val="497210DC"/>
    <w:rsid w:val="498CF7B6"/>
    <w:rsid w:val="4992F131"/>
    <w:rsid w:val="49AB0C91"/>
    <w:rsid w:val="49BC77F5"/>
    <w:rsid w:val="49C85A43"/>
    <w:rsid w:val="49CE704E"/>
    <w:rsid w:val="49D3E7F5"/>
    <w:rsid w:val="49D9F4CE"/>
    <w:rsid w:val="4A38016C"/>
    <w:rsid w:val="4A6308F8"/>
    <w:rsid w:val="4A6A599F"/>
    <w:rsid w:val="4A70C279"/>
    <w:rsid w:val="4A811028"/>
    <w:rsid w:val="4A876F42"/>
    <w:rsid w:val="4A8D8C1D"/>
    <w:rsid w:val="4ABA71FE"/>
    <w:rsid w:val="4AC1C711"/>
    <w:rsid w:val="4B089732"/>
    <w:rsid w:val="4B3F317F"/>
    <w:rsid w:val="4B4817BA"/>
    <w:rsid w:val="4B4BE59D"/>
    <w:rsid w:val="4B51DC0D"/>
    <w:rsid w:val="4B586E09"/>
    <w:rsid w:val="4B63A51B"/>
    <w:rsid w:val="4B758EAA"/>
    <w:rsid w:val="4B75D43F"/>
    <w:rsid w:val="4B7E8D6D"/>
    <w:rsid w:val="4B9B6C16"/>
    <w:rsid w:val="4BC457AE"/>
    <w:rsid w:val="4BC81168"/>
    <w:rsid w:val="4BD2C3A0"/>
    <w:rsid w:val="4BD80F19"/>
    <w:rsid w:val="4BDD100C"/>
    <w:rsid w:val="4BE68075"/>
    <w:rsid w:val="4C0421D8"/>
    <w:rsid w:val="4C053005"/>
    <w:rsid w:val="4C1CE089"/>
    <w:rsid w:val="4C24DDBF"/>
    <w:rsid w:val="4C2633BB"/>
    <w:rsid w:val="4C4CC081"/>
    <w:rsid w:val="4C552EC1"/>
    <w:rsid w:val="4C56DD3E"/>
    <w:rsid w:val="4C5BB6F4"/>
    <w:rsid w:val="4C5F4E3D"/>
    <w:rsid w:val="4C7BEBF7"/>
    <w:rsid w:val="4C8C3594"/>
    <w:rsid w:val="4CC14664"/>
    <w:rsid w:val="4CCA8671"/>
    <w:rsid w:val="4CF5F66F"/>
    <w:rsid w:val="4D42B2AB"/>
    <w:rsid w:val="4D557260"/>
    <w:rsid w:val="4D682393"/>
    <w:rsid w:val="4D808984"/>
    <w:rsid w:val="4D867AAA"/>
    <w:rsid w:val="4D99B941"/>
    <w:rsid w:val="4DA47623"/>
    <w:rsid w:val="4DD09105"/>
    <w:rsid w:val="4DD4D508"/>
    <w:rsid w:val="4DE3FAEC"/>
    <w:rsid w:val="4DE467E2"/>
    <w:rsid w:val="4DF02D89"/>
    <w:rsid w:val="4E0E474C"/>
    <w:rsid w:val="4E1B6A30"/>
    <w:rsid w:val="4E212340"/>
    <w:rsid w:val="4E23A730"/>
    <w:rsid w:val="4E2805F5"/>
    <w:rsid w:val="4E2DBA4E"/>
    <w:rsid w:val="4E6AC4CC"/>
    <w:rsid w:val="4E6B6024"/>
    <w:rsid w:val="4E7A3C9B"/>
    <w:rsid w:val="4E7B6926"/>
    <w:rsid w:val="4E88C188"/>
    <w:rsid w:val="4EAA2C0E"/>
    <w:rsid w:val="4ED3FABF"/>
    <w:rsid w:val="4ED4066D"/>
    <w:rsid w:val="4EE169AF"/>
    <w:rsid w:val="4F179D61"/>
    <w:rsid w:val="4F1FC3C5"/>
    <w:rsid w:val="4F2EE08E"/>
    <w:rsid w:val="4F33B54C"/>
    <w:rsid w:val="4F41C1C4"/>
    <w:rsid w:val="4F53C295"/>
    <w:rsid w:val="4F54814B"/>
    <w:rsid w:val="4F736D2A"/>
    <w:rsid w:val="4F9FB8D7"/>
    <w:rsid w:val="4FB4640F"/>
    <w:rsid w:val="4FC36158"/>
    <w:rsid w:val="4FC3D656"/>
    <w:rsid w:val="4FD49F99"/>
    <w:rsid w:val="50169DBA"/>
    <w:rsid w:val="501D1FED"/>
    <w:rsid w:val="50379BC7"/>
    <w:rsid w:val="5055E5EE"/>
    <w:rsid w:val="505BD7AA"/>
    <w:rsid w:val="505D343A"/>
    <w:rsid w:val="505E2FF8"/>
    <w:rsid w:val="506D363C"/>
    <w:rsid w:val="5099049E"/>
    <w:rsid w:val="50AC5E52"/>
    <w:rsid w:val="50AC9692"/>
    <w:rsid w:val="50ADC4E3"/>
    <w:rsid w:val="50BD4DC8"/>
    <w:rsid w:val="50CC574E"/>
    <w:rsid w:val="50D36784"/>
    <w:rsid w:val="50EB0C89"/>
    <w:rsid w:val="5109A147"/>
    <w:rsid w:val="51678734"/>
    <w:rsid w:val="5182C2C8"/>
    <w:rsid w:val="51932FC8"/>
    <w:rsid w:val="5193EE9C"/>
    <w:rsid w:val="519A8E57"/>
    <w:rsid w:val="51BF2054"/>
    <w:rsid w:val="51C39884"/>
    <w:rsid w:val="51DB59AE"/>
    <w:rsid w:val="51DF61AB"/>
    <w:rsid w:val="51F1B64F"/>
    <w:rsid w:val="520326BA"/>
    <w:rsid w:val="5229EAF4"/>
    <w:rsid w:val="523E1B36"/>
    <w:rsid w:val="52482EB3"/>
    <w:rsid w:val="52514C6D"/>
    <w:rsid w:val="52580C7E"/>
    <w:rsid w:val="52623F91"/>
    <w:rsid w:val="52796286"/>
    <w:rsid w:val="52B998A5"/>
    <w:rsid w:val="52C61EC2"/>
    <w:rsid w:val="52F71853"/>
    <w:rsid w:val="53110D15"/>
    <w:rsid w:val="531881D5"/>
    <w:rsid w:val="53260548"/>
    <w:rsid w:val="5343A8EF"/>
    <w:rsid w:val="535F3106"/>
    <w:rsid w:val="5380A08F"/>
    <w:rsid w:val="5397A793"/>
    <w:rsid w:val="53A67DFB"/>
    <w:rsid w:val="53A8A27C"/>
    <w:rsid w:val="53CFEFA8"/>
    <w:rsid w:val="53FEFF04"/>
    <w:rsid w:val="54011C0A"/>
    <w:rsid w:val="54035FE0"/>
    <w:rsid w:val="541475A2"/>
    <w:rsid w:val="541BA52D"/>
    <w:rsid w:val="543364D6"/>
    <w:rsid w:val="544196FD"/>
    <w:rsid w:val="544AE2EE"/>
    <w:rsid w:val="5452EA5D"/>
    <w:rsid w:val="545678EF"/>
    <w:rsid w:val="547A480E"/>
    <w:rsid w:val="5496905B"/>
    <w:rsid w:val="54B28E4F"/>
    <w:rsid w:val="54D24C96"/>
    <w:rsid w:val="54D75495"/>
    <w:rsid w:val="54D7ED62"/>
    <w:rsid w:val="54D84DEC"/>
    <w:rsid w:val="54F13CFD"/>
    <w:rsid w:val="553A1DDA"/>
    <w:rsid w:val="55B805CB"/>
    <w:rsid w:val="55BB07DE"/>
    <w:rsid w:val="55C8C353"/>
    <w:rsid w:val="55F584B9"/>
    <w:rsid w:val="55F8B0C2"/>
    <w:rsid w:val="55FDBF84"/>
    <w:rsid w:val="560F9A26"/>
    <w:rsid w:val="56353947"/>
    <w:rsid w:val="565A1246"/>
    <w:rsid w:val="56606DF5"/>
    <w:rsid w:val="5682993E"/>
    <w:rsid w:val="5690AF5E"/>
    <w:rsid w:val="570E20FC"/>
    <w:rsid w:val="5724247B"/>
    <w:rsid w:val="57265E85"/>
    <w:rsid w:val="572BFC97"/>
    <w:rsid w:val="57348D68"/>
    <w:rsid w:val="57816B34"/>
    <w:rsid w:val="57891FF8"/>
    <w:rsid w:val="57B6F119"/>
    <w:rsid w:val="57D1EB79"/>
    <w:rsid w:val="58074467"/>
    <w:rsid w:val="5838B808"/>
    <w:rsid w:val="5848C3B7"/>
    <w:rsid w:val="584ABED2"/>
    <w:rsid w:val="5852976D"/>
    <w:rsid w:val="586B735C"/>
    <w:rsid w:val="586DD540"/>
    <w:rsid w:val="588C0927"/>
    <w:rsid w:val="58BE7FA7"/>
    <w:rsid w:val="58CCB848"/>
    <w:rsid w:val="58D76933"/>
    <w:rsid w:val="58D83F07"/>
    <w:rsid w:val="58EF1650"/>
    <w:rsid w:val="59276B6F"/>
    <w:rsid w:val="5928E3BC"/>
    <w:rsid w:val="59A44C5B"/>
    <w:rsid w:val="59AA1643"/>
    <w:rsid w:val="59BE4DA3"/>
    <w:rsid w:val="59EE67CE"/>
    <w:rsid w:val="5A00DC1A"/>
    <w:rsid w:val="5A10C0C3"/>
    <w:rsid w:val="5A25A553"/>
    <w:rsid w:val="5A28ED01"/>
    <w:rsid w:val="5A39FCAE"/>
    <w:rsid w:val="5A3E61C2"/>
    <w:rsid w:val="5A5983E0"/>
    <w:rsid w:val="5A98BB20"/>
    <w:rsid w:val="5AA9DC48"/>
    <w:rsid w:val="5ACAB2A1"/>
    <w:rsid w:val="5ACABB26"/>
    <w:rsid w:val="5ADFD861"/>
    <w:rsid w:val="5B039DC2"/>
    <w:rsid w:val="5B23741D"/>
    <w:rsid w:val="5B276879"/>
    <w:rsid w:val="5B2CC4B3"/>
    <w:rsid w:val="5B61BB62"/>
    <w:rsid w:val="5B673C1C"/>
    <w:rsid w:val="5B7854BE"/>
    <w:rsid w:val="5B823BF4"/>
    <w:rsid w:val="5B966926"/>
    <w:rsid w:val="5B9E4BA5"/>
    <w:rsid w:val="5BA4253A"/>
    <w:rsid w:val="5BB34FBA"/>
    <w:rsid w:val="5BCE00BF"/>
    <w:rsid w:val="5BCEC6E1"/>
    <w:rsid w:val="5BE7B1D8"/>
    <w:rsid w:val="5BF033F2"/>
    <w:rsid w:val="5BFF72FF"/>
    <w:rsid w:val="5C022EC5"/>
    <w:rsid w:val="5C0E39C2"/>
    <w:rsid w:val="5C18003D"/>
    <w:rsid w:val="5C339416"/>
    <w:rsid w:val="5C4335B9"/>
    <w:rsid w:val="5C457487"/>
    <w:rsid w:val="5C4FBC82"/>
    <w:rsid w:val="5C543A7E"/>
    <w:rsid w:val="5C59BD6F"/>
    <w:rsid w:val="5C6D0108"/>
    <w:rsid w:val="5C84D2E6"/>
    <w:rsid w:val="5C8838B9"/>
    <w:rsid w:val="5CE087BE"/>
    <w:rsid w:val="5CFFF0E2"/>
    <w:rsid w:val="5D2F7C8D"/>
    <w:rsid w:val="5D4C2727"/>
    <w:rsid w:val="5D554DC7"/>
    <w:rsid w:val="5D682889"/>
    <w:rsid w:val="5D88DAF5"/>
    <w:rsid w:val="5DA1F7E2"/>
    <w:rsid w:val="5DFE2F83"/>
    <w:rsid w:val="5E0D0D17"/>
    <w:rsid w:val="5E13EC53"/>
    <w:rsid w:val="5E1EB737"/>
    <w:rsid w:val="5E272A43"/>
    <w:rsid w:val="5EB2FF2D"/>
    <w:rsid w:val="5ED44D3D"/>
    <w:rsid w:val="5F4A60F1"/>
    <w:rsid w:val="5F4ED144"/>
    <w:rsid w:val="5F69ADDE"/>
    <w:rsid w:val="5F7AF3E2"/>
    <w:rsid w:val="5F86C56D"/>
    <w:rsid w:val="5FB61C92"/>
    <w:rsid w:val="5FDCB8CE"/>
    <w:rsid w:val="5FF23A18"/>
    <w:rsid w:val="60303CE9"/>
    <w:rsid w:val="603B8072"/>
    <w:rsid w:val="604E1EB8"/>
    <w:rsid w:val="607189F7"/>
    <w:rsid w:val="6097EC4C"/>
    <w:rsid w:val="60A4F826"/>
    <w:rsid w:val="60B6B3B7"/>
    <w:rsid w:val="60B97A12"/>
    <w:rsid w:val="60C073B3"/>
    <w:rsid w:val="60CEBDC7"/>
    <w:rsid w:val="60F3B5EF"/>
    <w:rsid w:val="6120CBC8"/>
    <w:rsid w:val="612DD80F"/>
    <w:rsid w:val="613D0BD9"/>
    <w:rsid w:val="61404478"/>
    <w:rsid w:val="6140722B"/>
    <w:rsid w:val="6149700A"/>
    <w:rsid w:val="614ED0BA"/>
    <w:rsid w:val="61863562"/>
    <w:rsid w:val="6190FACC"/>
    <w:rsid w:val="619BB159"/>
    <w:rsid w:val="619CF2C0"/>
    <w:rsid w:val="61AF5E40"/>
    <w:rsid w:val="61B697A8"/>
    <w:rsid w:val="61CE5085"/>
    <w:rsid w:val="61DDB399"/>
    <w:rsid w:val="61EC03C3"/>
    <w:rsid w:val="625B7341"/>
    <w:rsid w:val="62610299"/>
    <w:rsid w:val="627E4B79"/>
    <w:rsid w:val="6280B61D"/>
    <w:rsid w:val="62B7A1CF"/>
    <w:rsid w:val="62C1ECF8"/>
    <w:rsid w:val="62CCEB00"/>
    <w:rsid w:val="62CF9F7C"/>
    <w:rsid w:val="62F02FDA"/>
    <w:rsid w:val="62F18904"/>
    <w:rsid w:val="6301CF0F"/>
    <w:rsid w:val="631EAA32"/>
    <w:rsid w:val="63294362"/>
    <w:rsid w:val="63444370"/>
    <w:rsid w:val="6348169F"/>
    <w:rsid w:val="6353A15D"/>
    <w:rsid w:val="635CD720"/>
    <w:rsid w:val="6365EA95"/>
    <w:rsid w:val="636A9ABD"/>
    <w:rsid w:val="638853AE"/>
    <w:rsid w:val="6388CF03"/>
    <w:rsid w:val="63A117FE"/>
    <w:rsid w:val="63A7B81F"/>
    <w:rsid w:val="63B95B31"/>
    <w:rsid w:val="63D3930B"/>
    <w:rsid w:val="63DE69B2"/>
    <w:rsid w:val="63E69BD9"/>
    <w:rsid w:val="63F38116"/>
    <w:rsid w:val="64009862"/>
    <w:rsid w:val="6404B0EA"/>
    <w:rsid w:val="64138E0A"/>
    <w:rsid w:val="64466448"/>
    <w:rsid w:val="6450E5F1"/>
    <w:rsid w:val="6466F446"/>
    <w:rsid w:val="6467D703"/>
    <w:rsid w:val="647E5530"/>
    <w:rsid w:val="6499FA5A"/>
    <w:rsid w:val="64BA7A93"/>
    <w:rsid w:val="64C673EB"/>
    <w:rsid w:val="64FB7C6F"/>
    <w:rsid w:val="650B02C7"/>
    <w:rsid w:val="650B7486"/>
    <w:rsid w:val="65376FE6"/>
    <w:rsid w:val="653A8240"/>
    <w:rsid w:val="654FCCDD"/>
    <w:rsid w:val="655A4676"/>
    <w:rsid w:val="656929AF"/>
    <w:rsid w:val="657312AE"/>
    <w:rsid w:val="65878991"/>
    <w:rsid w:val="65AE3D86"/>
    <w:rsid w:val="65B1E4A6"/>
    <w:rsid w:val="65B73FA3"/>
    <w:rsid w:val="65D361D4"/>
    <w:rsid w:val="65E1D41F"/>
    <w:rsid w:val="660C1C41"/>
    <w:rsid w:val="6613E34E"/>
    <w:rsid w:val="661FE0B8"/>
    <w:rsid w:val="662FADEE"/>
    <w:rsid w:val="663B7D78"/>
    <w:rsid w:val="6644D517"/>
    <w:rsid w:val="664E599A"/>
    <w:rsid w:val="665D380F"/>
    <w:rsid w:val="66779D45"/>
    <w:rsid w:val="66896688"/>
    <w:rsid w:val="66907CE7"/>
    <w:rsid w:val="66993212"/>
    <w:rsid w:val="66A79118"/>
    <w:rsid w:val="66A833EE"/>
    <w:rsid w:val="66A86AC9"/>
    <w:rsid w:val="66B1DC49"/>
    <w:rsid w:val="66B96EC5"/>
    <w:rsid w:val="66D652A1"/>
    <w:rsid w:val="66EC409A"/>
    <w:rsid w:val="67042E25"/>
    <w:rsid w:val="670CCCDE"/>
    <w:rsid w:val="6730BFAB"/>
    <w:rsid w:val="67381A23"/>
    <w:rsid w:val="67407F8D"/>
    <w:rsid w:val="67537241"/>
    <w:rsid w:val="67576FDC"/>
    <w:rsid w:val="676969B9"/>
    <w:rsid w:val="677CA988"/>
    <w:rsid w:val="67900D4C"/>
    <w:rsid w:val="67ADE153"/>
    <w:rsid w:val="67B57CD1"/>
    <w:rsid w:val="67E0A336"/>
    <w:rsid w:val="67EBBF35"/>
    <w:rsid w:val="67F0CBEB"/>
    <w:rsid w:val="67F8D104"/>
    <w:rsid w:val="680247BD"/>
    <w:rsid w:val="680A7273"/>
    <w:rsid w:val="681194D6"/>
    <w:rsid w:val="6815FDAD"/>
    <w:rsid w:val="68293310"/>
    <w:rsid w:val="682C5732"/>
    <w:rsid w:val="6833439F"/>
    <w:rsid w:val="68371E92"/>
    <w:rsid w:val="684BF5DF"/>
    <w:rsid w:val="685DAC8F"/>
    <w:rsid w:val="687D2845"/>
    <w:rsid w:val="6881F8B1"/>
    <w:rsid w:val="688E3124"/>
    <w:rsid w:val="6898AC2B"/>
    <w:rsid w:val="68A46582"/>
    <w:rsid w:val="68AA5F7D"/>
    <w:rsid w:val="68C7389C"/>
    <w:rsid w:val="68CF4D25"/>
    <w:rsid w:val="68DC09E0"/>
    <w:rsid w:val="68DD4351"/>
    <w:rsid w:val="68FE6FE1"/>
    <w:rsid w:val="69004C84"/>
    <w:rsid w:val="690FEFA7"/>
    <w:rsid w:val="692B9AB1"/>
    <w:rsid w:val="69409EC6"/>
    <w:rsid w:val="695CFE5E"/>
    <w:rsid w:val="696099D0"/>
    <w:rsid w:val="6975E537"/>
    <w:rsid w:val="6987FE54"/>
    <w:rsid w:val="6993DB04"/>
    <w:rsid w:val="699DEA63"/>
    <w:rsid w:val="69AEAD03"/>
    <w:rsid w:val="69AF3E07"/>
    <w:rsid w:val="69C3DB17"/>
    <w:rsid w:val="69C704A9"/>
    <w:rsid w:val="69CB3C9F"/>
    <w:rsid w:val="69D4716D"/>
    <w:rsid w:val="6A113675"/>
    <w:rsid w:val="6A231AED"/>
    <w:rsid w:val="6A261EA6"/>
    <w:rsid w:val="6A2BF4F6"/>
    <w:rsid w:val="6A68864C"/>
    <w:rsid w:val="6A731EFE"/>
    <w:rsid w:val="6A88AD66"/>
    <w:rsid w:val="6A8D76C9"/>
    <w:rsid w:val="6AA10A7B"/>
    <w:rsid w:val="6AA856D8"/>
    <w:rsid w:val="6AB54542"/>
    <w:rsid w:val="6AE73EFC"/>
    <w:rsid w:val="6AE96AE6"/>
    <w:rsid w:val="6B0675D9"/>
    <w:rsid w:val="6B25589C"/>
    <w:rsid w:val="6B3AFBF4"/>
    <w:rsid w:val="6B507201"/>
    <w:rsid w:val="6B60FAA2"/>
    <w:rsid w:val="6B63F7F4"/>
    <w:rsid w:val="6B7F77F7"/>
    <w:rsid w:val="6B8FCDB0"/>
    <w:rsid w:val="6B90D15F"/>
    <w:rsid w:val="6B915341"/>
    <w:rsid w:val="6BD88561"/>
    <w:rsid w:val="6BF570FF"/>
    <w:rsid w:val="6BFE5E8C"/>
    <w:rsid w:val="6C05B39F"/>
    <w:rsid w:val="6C101ECD"/>
    <w:rsid w:val="6C159184"/>
    <w:rsid w:val="6C1AB7B4"/>
    <w:rsid w:val="6C32C74C"/>
    <w:rsid w:val="6C402D52"/>
    <w:rsid w:val="6C40C156"/>
    <w:rsid w:val="6C51E3F6"/>
    <w:rsid w:val="6C56E99E"/>
    <w:rsid w:val="6C637E6F"/>
    <w:rsid w:val="6C640B4F"/>
    <w:rsid w:val="6C740623"/>
    <w:rsid w:val="6C876B56"/>
    <w:rsid w:val="6C9AAB21"/>
    <w:rsid w:val="6C9B2B2D"/>
    <w:rsid w:val="6CAF5C90"/>
    <w:rsid w:val="6CC5392D"/>
    <w:rsid w:val="6CD67410"/>
    <w:rsid w:val="6CDD832B"/>
    <w:rsid w:val="6CEC4262"/>
    <w:rsid w:val="6D0909BC"/>
    <w:rsid w:val="6D263858"/>
    <w:rsid w:val="6D2FE26D"/>
    <w:rsid w:val="6D305CFB"/>
    <w:rsid w:val="6D51E34F"/>
    <w:rsid w:val="6D601C38"/>
    <w:rsid w:val="6D61FB74"/>
    <w:rsid w:val="6D659531"/>
    <w:rsid w:val="6D74E250"/>
    <w:rsid w:val="6D7FD0CF"/>
    <w:rsid w:val="6D864CF2"/>
    <w:rsid w:val="6D8FF9B2"/>
    <w:rsid w:val="6DDC55BD"/>
    <w:rsid w:val="6DF861EF"/>
    <w:rsid w:val="6DFF4ED0"/>
    <w:rsid w:val="6E122760"/>
    <w:rsid w:val="6E2D1133"/>
    <w:rsid w:val="6E399E2D"/>
    <w:rsid w:val="6E515D49"/>
    <w:rsid w:val="6E565577"/>
    <w:rsid w:val="6E5A743A"/>
    <w:rsid w:val="6E5DC710"/>
    <w:rsid w:val="6E7AC1A4"/>
    <w:rsid w:val="6E82F357"/>
    <w:rsid w:val="6E865E69"/>
    <w:rsid w:val="6EC09A97"/>
    <w:rsid w:val="6ED39995"/>
    <w:rsid w:val="6ED8D078"/>
    <w:rsid w:val="6EF27EB1"/>
    <w:rsid w:val="6F0741F2"/>
    <w:rsid w:val="6F49970A"/>
    <w:rsid w:val="6F4D3246"/>
    <w:rsid w:val="6F607D25"/>
    <w:rsid w:val="6F8738E6"/>
    <w:rsid w:val="6FB596C2"/>
    <w:rsid w:val="6FBB1F6F"/>
    <w:rsid w:val="6FBB728A"/>
    <w:rsid w:val="6FC389CE"/>
    <w:rsid w:val="6FC3C373"/>
    <w:rsid w:val="6FE10480"/>
    <w:rsid w:val="6FEB2E86"/>
    <w:rsid w:val="7005572E"/>
    <w:rsid w:val="70135C6B"/>
    <w:rsid w:val="70154367"/>
    <w:rsid w:val="701D94CC"/>
    <w:rsid w:val="702F7B91"/>
    <w:rsid w:val="7035EDD7"/>
    <w:rsid w:val="70467B32"/>
    <w:rsid w:val="704B1A25"/>
    <w:rsid w:val="70552A70"/>
    <w:rsid w:val="70719B7F"/>
    <w:rsid w:val="707FF62E"/>
    <w:rsid w:val="7089E9F6"/>
    <w:rsid w:val="70A49F5C"/>
    <w:rsid w:val="70DFB556"/>
    <w:rsid w:val="70F503F4"/>
    <w:rsid w:val="70F89EE2"/>
    <w:rsid w:val="71005B8F"/>
    <w:rsid w:val="712B6B9F"/>
    <w:rsid w:val="712B97E2"/>
    <w:rsid w:val="7130359E"/>
    <w:rsid w:val="7131EDBB"/>
    <w:rsid w:val="713D6A31"/>
    <w:rsid w:val="71592A20"/>
    <w:rsid w:val="7161DC39"/>
    <w:rsid w:val="717231F2"/>
    <w:rsid w:val="71826120"/>
    <w:rsid w:val="71A16FEB"/>
    <w:rsid w:val="71B2F869"/>
    <w:rsid w:val="71BD6EE9"/>
    <w:rsid w:val="71CA6D2F"/>
    <w:rsid w:val="71CD6F90"/>
    <w:rsid w:val="71D0CC85"/>
    <w:rsid w:val="71F48EF0"/>
    <w:rsid w:val="720B9D51"/>
    <w:rsid w:val="720FA7BD"/>
    <w:rsid w:val="7225BA57"/>
    <w:rsid w:val="722B38D7"/>
    <w:rsid w:val="7236170F"/>
    <w:rsid w:val="7242A270"/>
    <w:rsid w:val="72527562"/>
    <w:rsid w:val="72580311"/>
    <w:rsid w:val="72625D5A"/>
    <w:rsid w:val="7271FC8E"/>
    <w:rsid w:val="72A87E6A"/>
    <w:rsid w:val="72B5ADED"/>
    <w:rsid w:val="72D26F80"/>
    <w:rsid w:val="73197D4A"/>
    <w:rsid w:val="7321216D"/>
    <w:rsid w:val="732C20A3"/>
    <w:rsid w:val="73324FA2"/>
    <w:rsid w:val="7341BF0C"/>
    <w:rsid w:val="73438119"/>
    <w:rsid w:val="734D501D"/>
    <w:rsid w:val="734E8CB2"/>
    <w:rsid w:val="7368B134"/>
    <w:rsid w:val="7369005E"/>
    <w:rsid w:val="7369E706"/>
    <w:rsid w:val="737C149B"/>
    <w:rsid w:val="73834139"/>
    <w:rsid w:val="73C70FC6"/>
    <w:rsid w:val="73E5D3C7"/>
    <w:rsid w:val="73EB5F01"/>
    <w:rsid w:val="73EC35F3"/>
    <w:rsid w:val="7430F837"/>
    <w:rsid w:val="7441C930"/>
    <w:rsid w:val="7441F5BA"/>
    <w:rsid w:val="747033B6"/>
    <w:rsid w:val="748558C5"/>
    <w:rsid w:val="749A4EBB"/>
    <w:rsid w:val="74AEC1F6"/>
    <w:rsid w:val="74C0FF5D"/>
    <w:rsid w:val="74F023AF"/>
    <w:rsid w:val="74F6F2CC"/>
    <w:rsid w:val="74FE9383"/>
    <w:rsid w:val="7505E93D"/>
    <w:rsid w:val="752944B7"/>
    <w:rsid w:val="75433E13"/>
    <w:rsid w:val="754FFA02"/>
    <w:rsid w:val="75588F2E"/>
    <w:rsid w:val="755ACC25"/>
    <w:rsid w:val="757AA5E5"/>
    <w:rsid w:val="757B45AC"/>
    <w:rsid w:val="758D54FA"/>
    <w:rsid w:val="759072D6"/>
    <w:rsid w:val="7593CE24"/>
    <w:rsid w:val="75A8E6F6"/>
    <w:rsid w:val="75B32679"/>
    <w:rsid w:val="75D6682F"/>
    <w:rsid w:val="75F6FFD4"/>
    <w:rsid w:val="7656FA29"/>
    <w:rsid w:val="7661017D"/>
    <w:rsid w:val="7678427E"/>
    <w:rsid w:val="767B5876"/>
    <w:rsid w:val="76864CA0"/>
    <w:rsid w:val="768D8DD1"/>
    <w:rsid w:val="769AB724"/>
    <w:rsid w:val="76A52F5B"/>
    <w:rsid w:val="76AD9F28"/>
    <w:rsid w:val="76C780E9"/>
    <w:rsid w:val="76D97B89"/>
    <w:rsid w:val="76E649CA"/>
    <w:rsid w:val="7713CC26"/>
    <w:rsid w:val="77261122"/>
    <w:rsid w:val="77289C10"/>
    <w:rsid w:val="774CC3BC"/>
    <w:rsid w:val="775DB357"/>
    <w:rsid w:val="776041CA"/>
    <w:rsid w:val="77635BAE"/>
    <w:rsid w:val="7779C84A"/>
    <w:rsid w:val="77908171"/>
    <w:rsid w:val="77979188"/>
    <w:rsid w:val="779AAD23"/>
    <w:rsid w:val="779EDFC8"/>
    <w:rsid w:val="77AE1E9C"/>
    <w:rsid w:val="77AFE1F1"/>
    <w:rsid w:val="77C169E1"/>
    <w:rsid w:val="77C71101"/>
    <w:rsid w:val="77C7AF96"/>
    <w:rsid w:val="77CA679A"/>
    <w:rsid w:val="77D8316F"/>
    <w:rsid w:val="7805C0C5"/>
    <w:rsid w:val="7820EE69"/>
    <w:rsid w:val="782388B7"/>
    <w:rsid w:val="78282358"/>
    <w:rsid w:val="782B94B6"/>
    <w:rsid w:val="7831E292"/>
    <w:rsid w:val="78427AFC"/>
    <w:rsid w:val="78550CB7"/>
    <w:rsid w:val="78551B4F"/>
    <w:rsid w:val="785A2819"/>
    <w:rsid w:val="785B0CD6"/>
    <w:rsid w:val="786E8FC2"/>
    <w:rsid w:val="78AD5BF1"/>
    <w:rsid w:val="78BFC412"/>
    <w:rsid w:val="78C0C841"/>
    <w:rsid w:val="78CA521D"/>
    <w:rsid w:val="78E420D0"/>
    <w:rsid w:val="78F4148C"/>
    <w:rsid w:val="791040A2"/>
    <w:rsid w:val="79227C42"/>
    <w:rsid w:val="79327A76"/>
    <w:rsid w:val="793366E6"/>
    <w:rsid w:val="79440CBA"/>
    <w:rsid w:val="797AA9D4"/>
    <w:rsid w:val="7982FB55"/>
    <w:rsid w:val="79AC3974"/>
    <w:rsid w:val="79B0A4E1"/>
    <w:rsid w:val="79C83809"/>
    <w:rsid w:val="79CB638D"/>
    <w:rsid w:val="79DE4B5D"/>
    <w:rsid w:val="79F5F87A"/>
    <w:rsid w:val="79F6B264"/>
    <w:rsid w:val="79FDA243"/>
    <w:rsid w:val="7A167767"/>
    <w:rsid w:val="7A16AF36"/>
    <w:rsid w:val="7A29568A"/>
    <w:rsid w:val="7A4EC88F"/>
    <w:rsid w:val="7A759D74"/>
    <w:rsid w:val="7A842820"/>
    <w:rsid w:val="7A890E27"/>
    <w:rsid w:val="7A8B6A4B"/>
    <w:rsid w:val="7AA447EE"/>
    <w:rsid w:val="7AA98EAE"/>
    <w:rsid w:val="7AB432C0"/>
    <w:rsid w:val="7AD9570E"/>
    <w:rsid w:val="7ADD5190"/>
    <w:rsid w:val="7AEBEF29"/>
    <w:rsid w:val="7AF0A7BC"/>
    <w:rsid w:val="7AF17239"/>
    <w:rsid w:val="7AFB5C23"/>
    <w:rsid w:val="7B0CD830"/>
    <w:rsid w:val="7B0E4974"/>
    <w:rsid w:val="7B18CE61"/>
    <w:rsid w:val="7B330C84"/>
    <w:rsid w:val="7B428364"/>
    <w:rsid w:val="7B43CC89"/>
    <w:rsid w:val="7B469BBD"/>
    <w:rsid w:val="7B5D0A27"/>
    <w:rsid w:val="7BA0336C"/>
    <w:rsid w:val="7BA38C19"/>
    <w:rsid w:val="7BBF21A1"/>
    <w:rsid w:val="7C1EDB8A"/>
    <w:rsid w:val="7C47CE6A"/>
    <w:rsid w:val="7C4C7EAB"/>
    <w:rsid w:val="7C5984C6"/>
    <w:rsid w:val="7C686762"/>
    <w:rsid w:val="7C760BCC"/>
    <w:rsid w:val="7C805ABD"/>
    <w:rsid w:val="7C8159C7"/>
    <w:rsid w:val="7C895319"/>
    <w:rsid w:val="7C8C781D"/>
    <w:rsid w:val="7CA7F99C"/>
    <w:rsid w:val="7CC21F61"/>
    <w:rsid w:val="7CD3DD4B"/>
    <w:rsid w:val="7CDF9CEA"/>
    <w:rsid w:val="7CF77251"/>
    <w:rsid w:val="7CFD0293"/>
    <w:rsid w:val="7D1AF08A"/>
    <w:rsid w:val="7D1F9BBE"/>
    <w:rsid w:val="7D2D993C"/>
    <w:rsid w:val="7D4056F9"/>
    <w:rsid w:val="7D43884A"/>
    <w:rsid w:val="7D8F8F6E"/>
    <w:rsid w:val="7DC6D82E"/>
    <w:rsid w:val="7DCF7335"/>
    <w:rsid w:val="7DDA77F8"/>
    <w:rsid w:val="7DEDAAAF"/>
    <w:rsid w:val="7DF44C8C"/>
    <w:rsid w:val="7E140FFA"/>
    <w:rsid w:val="7E1D2A28"/>
    <w:rsid w:val="7E42EB8A"/>
    <w:rsid w:val="7E5E9C74"/>
    <w:rsid w:val="7E7CC5A8"/>
    <w:rsid w:val="7E9087B7"/>
    <w:rsid w:val="7E90E56E"/>
    <w:rsid w:val="7E98D2F4"/>
    <w:rsid w:val="7E9DF94D"/>
    <w:rsid w:val="7EA199EA"/>
    <w:rsid w:val="7EABF298"/>
    <w:rsid w:val="7EB04140"/>
    <w:rsid w:val="7EBE35FE"/>
    <w:rsid w:val="7ED4957C"/>
    <w:rsid w:val="7F16E835"/>
    <w:rsid w:val="7F343269"/>
    <w:rsid w:val="7F35589B"/>
    <w:rsid w:val="7F414FAB"/>
    <w:rsid w:val="7F6742B8"/>
    <w:rsid w:val="7F91D728"/>
    <w:rsid w:val="7F92E854"/>
    <w:rsid w:val="7FA1B6E3"/>
    <w:rsid w:val="7FA2D7D0"/>
    <w:rsid w:val="7FA5CDA7"/>
    <w:rsid w:val="7FADC7CF"/>
    <w:rsid w:val="7FF3CB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671CB"/>
  <w15:chartTrackingRefBased/>
  <w15:docId w15:val="{7912D737-8FA3-4ED4-8D5E-42221074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0"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64"/>
    <w:pPr>
      <w:spacing w:after="0"/>
      <w:jc w:val="both"/>
    </w:pPr>
    <w:rPr>
      <w:rFonts w:asciiTheme="minorHAnsi" w:hAnsiTheme="minorHAnsi"/>
      <w:sz w:val="24"/>
      <w:lang w:val="en-GB"/>
    </w:rPr>
  </w:style>
  <w:style w:type="paragraph" w:styleId="Heading1">
    <w:name w:val="heading 1"/>
    <w:basedOn w:val="headline1"/>
    <w:next w:val="Normal"/>
    <w:link w:val="Heading1Char"/>
    <w:uiPriority w:val="9"/>
    <w:semiHidden/>
    <w:rsid w:val="001B0A5D"/>
    <w:pPr>
      <w:keepLines/>
      <w:spacing w:before="480"/>
    </w:pPr>
    <w:rPr>
      <w:rFonts w:eastAsiaTheme="majorEastAsia" w:cstheme="majorBidi"/>
      <w:b w:val="0"/>
      <w:bCs/>
      <w:color w:val="0B1868" w:themeColor="accent1" w:themeShade="BF"/>
      <w:sz w:val="28"/>
    </w:rPr>
  </w:style>
  <w:style w:type="paragraph" w:styleId="Heading2">
    <w:name w:val="heading 2"/>
    <w:basedOn w:val="Normal"/>
    <w:next w:val="Normal"/>
    <w:link w:val="Heading2Char"/>
    <w:uiPriority w:val="9"/>
    <w:semiHidden/>
    <w:rsid w:val="001B0A5D"/>
    <w:pPr>
      <w:keepNext/>
      <w:keepLines/>
      <w:spacing w:before="200"/>
      <w:outlineLvl w:val="1"/>
    </w:pPr>
    <w:rPr>
      <w:rFonts w:asciiTheme="majorHAnsi" w:eastAsiaTheme="majorEastAsia" w:hAnsiTheme="majorHAnsi" w:cstheme="majorBidi"/>
      <w:b/>
      <w:bCs/>
      <w:color w:val="0F218B" w:themeColor="accent1"/>
      <w:sz w:val="26"/>
      <w:szCs w:val="26"/>
    </w:rPr>
  </w:style>
  <w:style w:type="paragraph" w:styleId="Heading3">
    <w:name w:val="heading 3"/>
    <w:basedOn w:val="Normal"/>
    <w:next w:val="Normal"/>
    <w:link w:val="Heading3Char"/>
    <w:uiPriority w:val="9"/>
    <w:semiHidden/>
    <w:rsid w:val="001B0A5D"/>
    <w:pPr>
      <w:keepNext/>
      <w:keepLines/>
      <w:spacing w:before="200"/>
      <w:outlineLvl w:val="2"/>
    </w:pPr>
    <w:rPr>
      <w:rFonts w:asciiTheme="majorHAnsi" w:eastAsiaTheme="majorEastAsia" w:hAnsiTheme="majorHAnsi" w:cstheme="majorBidi"/>
      <w:b/>
      <w:bCs/>
      <w:color w:val="0F218B" w:themeColor="accent1"/>
    </w:rPr>
  </w:style>
  <w:style w:type="paragraph" w:styleId="Heading4">
    <w:name w:val="heading 4"/>
    <w:aliases w:val="Headline 4 (Appendixes)"/>
    <w:basedOn w:val="headline3"/>
    <w:next w:val="Normal"/>
    <w:link w:val="Heading4Char"/>
    <w:uiPriority w:val="4"/>
    <w:semiHidden/>
    <w:rsid w:val="007D1054"/>
    <w:pPr>
      <w:keepNext/>
      <w:spacing w:before="240" w:line="240" w:lineRule="auto"/>
      <w:outlineLvl w:val="3"/>
    </w:pPr>
  </w:style>
  <w:style w:type="paragraph" w:styleId="Heading5">
    <w:name w:val="heading 5"/>
    <w:basedOn w:val="Heading4"/>
    <w:next w:val="Normal"/>
    <w:link w:val="Heading5Char"/>
    <w:uiPriority w:val="9"/>
    <w:semiHidden/>
    <w:rsid w:val="001B0A5D"/>
    <w:pPr>
      <w:numPr>
        <w:ilvl w:val="4"/>
        <w:numId w:val="5"/>
      </w:numPr>
      <w:outlineLvl w:val="4"/>
    </w:pPr>
    <w:rPr>
      <w:sz w:val="26"/>
      <w:szCs w:val="26"/>
    </w:rPr>
  </w:style>
  <w:style w:type="paragraph" w:styleId="Heading6">
    <w:name w:val="heading 6"/>
    <w:basedOn w:val="Normal"/>
    <w:next w:val="Normal"/>
    <w:link w:val="Heading6Char"/>
    <w:uiPriority w:val="9"/>
    <w:semiHidden/>
    <w:rsid w:val="001B0A5D"/>
    <w:p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rsid w:val="001B0A5D"/>
    <w:pPr>
      <w:numPr>
        <w:ilvl w:val="6"/>
        <w:numId w:val="5"/>
      </w:numPr>
      <w:spacing w:before="240" w:after="60"/>
      <w:outlineLvl w:val="6"/>
    </w:pPr>
    <w:rPr>
      <w:rFonts w:ascii="Times New Roman" w:hAnsi="Times New Roman"/>
    </w:rPr>
  </w:style>
  <w:style w:type="paragraph" w:styleId="Heading8">
    <w:name w:val="heading 8"/>
    <w:basedOn w:val="Normal"/>
    <w:next w:val="Normal"/>
    <w:link w:val="Heading8Char"/>
    <w:uiPriority w:val="9"/>
    <w:semiHidden/>
    <w:rsid w:val="001B0A5D"/>
    <w:pPr>
      <w:numPr>
        <w:ilvl w:val="7"/>
        <w:numId w:val="5"/>
      </w:numPr>
      <w:spacing w:before="240" w:after="60"/>
      <w:outlineLvl w:val="7"/>
    </w:pPr>
    <w:rPr>
      <w:rFonts w:ascii="Times New Roman" w:hAnsi="Times New Roman"/>
      <w:i/>
      <w:iCs/>
      <w:smallCaps/>
    </w:rPr>
  </w:style>
  <w:style w:type="paragraph" w:styleId="Heading9">
    <w:name w:val="heading 9"/>
    <w:basedOn w:val="Normal"/>
    <w:next w:val="Normal"/>
    <w:link w:val="Heading9Char"/>
    <w:semiHidden/>
    <w:rsid w:val="001B0A5D"/>
    <w:pPr>
      <w:numPr>
        <w:ilvl w:val="8"/>
        <w:numId w:val="5"/>
      </w:numPr>
      <w:spacing w:before="240" w:after="60"/>
      <w:outlineLvl w:val="8"/>
    </w:pPr>
    <w:rPr>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C21AEC"/>
    <w:rPr>
      <w:rFonts w:asciiTheme="majorHAnsi" w:eastAsiaTheme="majorEastAsia" w:hAnsiTheme="majorHAnsi" w:cstheme="majorBidi"/>
      <w:bCs/>
      <w:caps/>
      <w:color w:val="0B1868" w:themeColor="accent1" w:themeShade="BF"/>
      <w:sz w:val="28"/>
      <w:szCs w:val="28"/>
      <w:lang w:val="en-GB" w:eastAsia="de-DE"/>
    </w:rPr>
  </w:style>
  <w:style w:type="character" w:customStyle="1" w:styleId="Heading2Char">
    <w:name w:val="Heading 2 Char"/>
    <w:basedOn w:val="DefaultParagraphFont"/>
    <w:link w:val="Heading2"/>
    <w:uiPriority w:val="9"/>
    <w:semiHidden/>
    <w:rsid w:val="00C21AEC"/>
    <w:rPr>
      <w:rFonts w:asciiTheme="majorHAnsi" w:eastAsiaTheme="majorEastAsia" w:hAnsiTheme="majorHAnsi" w:cstheme="majorBidi"/>
      <w:b/>
      <w:bCs/>
      <w:color w:val="0F218B" w:themeColor="accent1"/>
      <w:sz w:val="26"/>
      <w:szCs w:val="26"/>
      <w:lang w:val="en-GB"/>
    </w:rPr>
  </w:style>
  <w:style w:type="character" w:customStyle="1" w:styleId="Heading3Char">
    <w:name w:val="Heading 3 Char"/>
    <w:basedOn w:val="DefaultParagraphFont"/>
    <w:link w:val="Heading3"/>
    <w:uiPriority w:val="9"/>
    <w:semiHidden/>
    <w:rsid w:val="00C21AEC"/>
    <w:rPr>
      <w:rFonts w:asciiTheme="majorHAnsi" w:eastAsiaTheme="majorEastAsia" w:hAnsiTheme="majorHAnsi" w:cstheme="majorBidi"/>
      <w:b/>
      <w:bCs/>
      <w:color w:val="0F218B" w:themeColor="accent1"/>
      <w:sz w:val="24"/>
      <w:lang w:val="en-GB"/>
    </w:rPr>
  </w:style>
  <w:style w:type="character" w:customStyle="1" w:styleId="Heading4Char">
    <w:name w:val="Heading 4 Char"/>
    <w:aliases w:val="Headline 4 (Appendixes) Char"/>
    <w:basedOn w:val="DefaultParagraphFont"/>
    <w:link w:val="Heading4"/>
    <w:uiPriority w:val="4"/>
    <w:semiHidden/>
    <w:rsid w:val="00C21AEC"/>
    <w:rPr>
      <w:rFonts w:eastAsia="Times New Roman" w:cs="Arial"/>
      <w:b/>
      <w:color w:val="009A93" w:themeColor="accent3"/>
      <w:sz w:val="24"/>
      <w:szCs w:val="19"/>
      <w:lang w:val="en-GB" w:eastAsia="de-DE"/>
    </w:rPr>
  </w:style>
  <w:style w:type="character" w:customStyle="1" w:styleId="Heading5Char">
    <w:name w:val="Heading 5 Char"/>
    <w:basedOn w:val="DefaultParagraphFont"/>
    <w:link w:val="Heading5"/>
    <w:uiPriority w:val="9"/>
    <w:semiHidden/>
    <w:rsid w:val="00C21AEC"/>
    <w:rPr>
      <w:rFonts w:eastAsia="Times New Roman" w:cs="Arial"/>
      <w:b/>
      <w:color w:val="009A93" w:themeColor="accent3"/>
      <w:sz w:val="26"/>
      <w:szCs w:val="26"/>
      <w:lang w:val="en-GB" w:eastAsia="de-DE"/>
    </w:rPr>
  </w:style>
  <w:style w:type="character" w:customStyle="1" w:styleId="Heading6Char">
    <w:name w:val="Heading 6 Char"/>
    <w:basedOn w:val="DefaultParagraphFont"/>
    <w:link w:val="Heading6"/>
    <w:uiPriority w:val="9"/>
    <w:semiHidden/>
    <w:rsid w:val="00C21AEC"/>
    <w:rPr>
      <w:rFonts w:ascii="Times New Roman" w:hAnsi="Times New Roman"/>
      <w:b/>
      <w:bCs/>
      <w:sz w:val="24"/>
      <w:lang w:val="en-GB"/>
    </w:rPr>
  </w:style>
  <w:style w:type="character" w:customStyle="1" w:styleId="Heading7Char">
    <w:name w:val="Heading 7 Char"/>
    <w:basedOn w:val="DefaultParagraphFont"/>
    <w:link w:val="Heading7"/>
    <w:uiPriority w:val="9"/>
    <w:semiHidden/>
    <w:rsid w:val="00C21AEC"/>
    <w:rPr>
      <w:rFonts w:ascii="Times New Roman" w:hAnsi="Times New Roman"/>
      <w:sz w:val="24"/>
      <w:lang w:val="en-GB"/>
    </w:rPr>
  </w:style>
  <w:style w:type="character" w:customStyle="1" w:styleId="Heading8Char">
    <w:name w:val="Heading 8 Char"/>
    <w:basedOn w:val="DefaultParagraphFont"/>
    <w:link w:val="Heading8"/>
    <w:uiPriority w:val="9"/>
    <w:semiHidden/>
    <w:rsid w:val="00C21AEC"/>
    <w:rPr>
      <w:rFonts w:ascii="Times New Roman" w:hAnsi="Times New Roman"/>
      <w:i/>
      <w:iCs/>
      <w:smallCaps/>
      <w:sz w:val="24"/>
      <w:lang w:val="en-GB"/>
    </w:rPr>
  </w:style>
  <w:style w:type="character" w:customStyle="1" w:styleId="Heading9Char">
    <w:name w:val="Heading 9 Char"/>
    <w:basedOn w:val="DefaultParagraphFont"/>
    <w:link w:val="Heading9"/>
    <w:semiHidden/>
    <w:rsid w:val="00C21AEC"/>
    <w:rPr>
      <w:rFonts w:asciiTheme="minorHAnsi" w:hAnsiTheme="minorHAnsi"/>
      <w:smallCaps/>
      <w:sz w:val="24"/>
      <w:szCs w:val="20"/>
      <w:lang w:val="en-GB"/>
    </w:rPr>
  </w:style>
  <w:style w:type="table" w:styleId="TableGrid">
    <w:name w:val="Table Grid"/>
    <w:aliases w:val="ENTSO-E Table"/>
    <w:basedOn w:val="TableNormal"/>
    <w:rsid w:val="001B0A5D"/>
    <w:pPr>
      <w:spacing w:after="0"/>
    </w:pPr>
    <w:rPr>
      <w:rFonts w:ascii="Times New Roman" w:eastAsia="Times New Roman" w:hAnsi="Times New Roman" w:cs="Times New Roman"/>
      <w:sz w:val="19"/>
      <w:lang w:val="de-DE" w:eastAsia="de-DE"/>
    </w:rPr>
    <w:tblPr>
      <w:tblStyleRowBandSize w:val="1"/>
      <w:tblStyleColBandSize w:val="1"/>
      <w:tblBorders>
        <w:insideV w:val="single" w:sz="12" w:space="0" w:color="FFFFFF"/>
      </w:tblBorders>
      <w:tblCellMar>
        <w:top w:w="68" w:type="dxa"/>
        <w:left w:w="57" w:type="dxa"/>
        <w:bottom w:w="68" w:type="dxa"/>
        <w:right w:w="57" w:type="dxa"/>
      </w:tblCellMar>
    </w:tblPr>
    <w:tcPr>
      <w:shd w:val="clear" w:color="auto" w:fill="auto"/>
    </w:tcPr>
    <w:tblStylePr w:type="firstRow">
      <w:rPr>
        <w:rFonts w:ascii="Arial" w:hAnsi="Arial"/>
        <w:b w:val="0"/>
        <w:color w:val="23236E"/>
        <w:sz w:val="28"/>
      </w:rPr>
      <w:tblPr/>
      <w:tcPr>
        <w:tcBorders>
          <w:top w:val="nil"/>
          <w:left w:val="nil"/>
          <w:bottom w:val="nil"/>
          <w:right w:val="nil"/>
          <w:insideH w:val="nil"/>
          <w:insideV w:val="nil"/>
          <w:tl2br w:val="nil"/>
          <w:tr2bl w:val="nil"/>
        </w:tcBorders>
      </w:tcPr>
    </w:tblStylePr>
    <w:tblStylePr w:type="firstCol">
      <w:tblPr>
        <w:tblCellMar>
          <w:top w:w="34" w:type="dxa"/>
          <w:left w:w="57" w:type="dxa"/>
          <w:bottom w:w="34" w:type="dxa"/>
          <w:right w:w="85" w:type="dxa"/>
        </w:tblCellMar>
      </w:tblPr>
    </w:tblStylePr>
    <w:tblStylePr w:type="band2Vert">
      <w:rPr>
        <w:rFonts w:ascii="Times New Roman" w:hAnsi="Times New Roman"/>
      </w:rPr>
    </w:tblStylePr>
    <w:tblStylePr w:type="band1Horz">
      <w:rPr>
        <w:rFonts w:ascii="Times New Roman" w:hAnsi="Times New Roman"/>
        <w:sz w:val="18"/>
      </w:rPr>
      <w:tblPr/>
      <w:tcPr>
        <w:shd w:val="clear" w:color="auto" w:fill="D9D9D9" w:themeFill="background1" w:themeFillShade="D9"/>
      </w:tcPr>
    </w:tblStylePr>
  </w:style>
  <w:style w:type="paragraph" w:customStyle="1" w:styleId="headlineheader">
    <w:name w:val="headline header"/>
    <w:next w:val="Normal"/>
    <w:link w:val="headlineheaderZchn"/>
    <w:semiHidden/>
    <w:rsid w:val="001B0A5D"/>
    <w:pPr>
      <w:spacing w:after="280" w:line="600" w:lineRule="exact"/>
    </w:pPr>
    <w:rPr>
      <w:rFonts w:ascii="Arial" w:eastAsia="Times New Roman" w:hAnsi="Arial" w:cs="Times New Roman"/>
      <w:b/>
      <w:bCs/>
      <w:color w:val="23236E"/>
      <w:sz w:val="57"/>
      <w:szCs w:val="24"/>
      <w:lang w:val="en-GB" w:eastAsia="de-DE"/>
    </w:rPr>
  </w:style>
  <w:style w:type="character" w:customStyle="1" w:styleId="headlineheaderZchn">
    <w:name w:val="headline header Zchn"/>
    <w:basedOn w:val="DefaultParagraphFont"/>
    <w:link w:val="headlineheader"/>
    <w:semiHidden/>
    <w:rsid w:val="00C21AEC"/>
    <w:rPr>
      <w:rFonts w:ascii="Arial" w:eastAsia="Times New Roman" w:hAnsi="Arial" w:cs="Times New Roman"/>
      <w:b/>
      <w:bCs/>
      <w:color w:val="23236E"/>
      <w:sz w:val="57"/>
      <w:szCs w:val="24"/>
      <w:lang w:val="en-GB" w:eastAsia="de-DE"/>
    </w:rPr>
  </w:style>
  <w:style w:type="paragraph" w:customStyle="1" w:styleId="exampleheaderdate">
    <w:name w:val="example header date"/>
    <w:basedOn w:val="headlineheader"/>
    <w:link w:val="exampleheaderdateZchn"/>
    <w:semiHidden/>
    <w:rsid w:val="001B0A5D"/>
    <w:pPr>
      <w:spacing w:after="380" w:line="340" w:lineRule="exact"/>
    </w:pPr>
    <w:rPr>
      <w:b w:val="0"/>
      <w:bCs w:val="0"/>
      <w:sz w:val="24"/>
    </w:rPr>
  </w:style>
  <w:style w:type="character" w:customStyle="1" w:styleId="exampleheaderdateZchn">
    <w:name w:val="example header date Zchn"/>
    <w:basedOn w:val="headlineheaderZchn"/>
    <w:link w:val="exampleheaderdate"/>
    <w:semiHidden/>
    <w:rsid w:val="00C21AEC"/>
    <w:rPr>
      <w:rFonts w:ascii="Arial" w:eastAsia="Times New Roman" w:hAnsi="Arial" w:cs="Times New Roman"/>
      <w:b w:val="0"/>
      <w:bCs w:val="0"/>
      <w:color w:val="23236E"/>
      <w:sz w:val="24"/>
      <w:szCs w:val="24"/>
      <w:lang w:val="en-GB" w:eastAsia="de-DE"/>
    </w:rPr>
  </w:style>
  <w:style w:type="paragraph" w:customStyle="1" w:styleId="HEADERexample">
    <w:name w:val="HEADER example"/>
    <w:semiHidden/>
    <w:rsid w:val="001B0A5D"/>
    <w:pPr>
      <w:pBdr>
        <w:bottom w:val="single" w:sz="6" w:space="5" w:color="23236E"/>
      </w:pBdr>
      <w:spacing w:after="320"/>
    </w:pPr>
    <w:rPr>
      <w:rFonts w:ascii="Arial" w:eastAsia="Times New Roman" w:hAnsi="Arial" w:cs="Times New Roman"/>
      <w:b/>
      <w:bCs/>
      <w:color w:val="23236E"/>
      <w:sz w:val="40"/>
      <w:lang w:val="en-GB" w:eastAsia="de-DE"/>
    </w:rPr>
  </w:style>
  <w:style w:type="character" w:customStyle="1" w:styleId="tabletext">
    <w:name w:val="table text"/>
    <w:basedOn w:val="DefaultParagraphFont"/>
    <w:uiPriority w:val="2"/>
    <w:semiHidden/>
    <w:rsid w:val="001B0A5D"/>
    <w:rPr>
      <w:rFonts w:ascii="Times New Roman" w:hAnsi="Times New Roman"/>
      <w:sz w:val="22"/>
      <w:lang w:val="en-GB"/>
    </w:rPr>
  </w:style>
  <w:style w:type="paragraph" w:styleId="BalloonText">
    <w:name w:val="Balloon Text"/>
    <w:basedOn w:val="Normal"/>
    <w:link w:val="BalloonTextChar"/>
    <w:uiPriority w:val="99"/>
    <w:semiHidden/>
    <w:rsid w:val="001B0A5D"/>
    <w:rPr>
      <w:rFonts w:ascii="Tahoma" w:hAnsi="Tahoma" w:cs="Tahoma"/>
      <w:sz w:val="16"/>
      <w:szCs w:val="16"/>
    </w:rPr>
  </w:style>
  <w:style w:type="character" w:customStyle="1" w:styleId="BalloonTextChar">
    <w:name w:val="Balloon Text Char"/>
    <w:basedOn w:val="DefaultParagraphFont"/>
    <w:link w:val="BalloonText"/>
    <w:uiPriority w:val="99"/>
    <w:semiHidden/>
    <w:rsid w:val="00C21AEC"/>
    <w:rPr>
      <w:rFonts w:ascii="Tahoma" w:hAnsi="Tahoma" w:cs="Tahoma"/>
      <w:sz w:val="16"/>
      <w:szCs w:val="16"/>
      <w:lang w:val="en-GB"/>
    </w:rPr>
  </w:style>
  <w:style w:type="paragraph" w:customStyle="1" w:styleId="Day14pt">
    <w:name w:val="Day 14 pt"/>
    <w:basedOn w:val="exampleheaderdate"/>
    <w:next w:val="Normal"/>
    <w:link w:val="Day14ptZchn1"/>
    <w:semiHidden/>
    <w:rsid w:val="001B0A5D"/>
    <w:pPr>
      <w:spacing w:after="120"/>
    </w:pPr>
    <w:rPr>
      <w:b/>
      <w:sz w:val="28"/>
      <w:szCs w:val="28"/>
    </w:rPr>
  </w:style>
  <w:style w:type="character" w:customStyle="1" w:styleId="Day14ptZchn1">
    <w:name w:val="Day 14 pt Zchn1"/>
    <w:basedOn w:val="exampleheaderdateZchn"/>
    <w:link w:val="Day14pt"/>
    <w:semiHidden/>
    <w:rsid w:val="00C21AEC"/>
    <w:rPr>
      <w:rFonts w:ascii="Arial" w:eastAsia="Times New Roman" w:hAnsi="Arial" w:cs="Times New Roman"/>
      <w:b/>
      <w:bCs w:val="0"/>
      <w:color w:val="23236E"/>
      <w:sz w:val="28"/>
      <w:szCs w:val="28"/>
      <w:lang w:val="en-GB" w:eastAsia="de-DE"/>
    </w:rPr>
  </w:style>
  <w:style w:type="character" w:customStyle="1" w:styleId="Day14ptZchn">
    <w:name w:val="Day 14 pt Zchn"/>
    <w:basedOn w:val="exampleheaderdateZchn"/>
    <w:semiHidden/>
    <w:rsid w:val="001B0A5D"/>
    <w:rPr>
      <w:rFonts w:ascii="Arial" w:eastAsia="Times New Roman" w:hAnsi="Arial" w:cs="Times New Roman"/>
      <w:b w:val="0"/>
      <w:bCs w:val="0"/>
      <w:color w:val="23236E"/>
      <w:sz w:val="24"/>
      <w:szCs w:val="24"/>
      <w:lang w:val="en-GB" w:eastAsia="de-DE"/>
    </w:rPr>
  </w:style>
  <w:style w:type="paragraph" w:styleId="ListParagraph">
    <w:name w:val="List Paragraph"/>
    <w:basedOn w:val="Normal"/>
    <w:uiPriority w:val="99"/>
    <w:qFormat/>
    <w:rsid w:val="00205E4C"/>
    <w:pPr>
      <w:keepNext/>
      <w:ind w:left="851"/>
    </w:pPr>
  </w:style>
  <w:style w:type="paragraph" w:customStyle="1" w:styleId="headline1">
    <w:name w:val="_headline 1"/>
    <w:next w:val="Normal"/>
    <w:link w:val="headline1Zchn"/>
    <w:uiPriority w:val="3"/>
    <w:semiHidden/>
    <w:qFormat/>
    <w:rsid w:val="002605D3"/>
    <w:pPr>
      <w:keepNext/>
      <w:widowControl w:val="0"/>
      <w:spacing w:before="360" w:after="240"/>
      <w:outlineLvl w:val="0"/>
    </w:pPr>
    <w:rPr>
      <w:rFonts w:asciiTheme="majorHAnsi" w:eastAsia="Times New Roman" w:hAnsiTheme="majorHAnsi" w:cs="Times New Roman"/>
      <w:b/>
      <w:caps/>
      <w:color w:val="0F218B" w:themeColor="accent1"/>
      <w:sz w:val="40"/>
      <w:szCs w:val="28"/>
      <w:lang w:val="en-GB" w:eastAsia="de-DE"/>
    </w:rPr>
  </w:style>
  <w:style w:type="character" w:customStyle="1" w:styleId="headline1Zchn">
    <w:name w:val="_headline 1 Zchn"/>
    <w:basedOn w:val="DefaultParagraphFont"/>
    <w:link w:val="headline1"/>
    <w:uiPriority w:val="3"/>
    <w:semiHidden/>
    <w:rsid w:val="00C21AEC"/>
    <w:rPr>
      <w:rFonts w:asciiTheme="majorHAnsi" w:eastAsia="Times New Roman" w:hAnsiTheme="majorHAnsi" w:cs="Times New Roman"/>
      <w:b/>
      <w:caps/>
      <w:color w:val="0F218B" w:themeColor="accent1"/>
      <w:sz w:val="40"/>
      <w:szCs w:val="28"/>
      <w:lang w:val="en-GB" w:eastAsia="de-DE"/>
    </w:rPr>
  </w:style>
  <w:style w:type="paragraph" w:customStyle="1" w:styleId="Mischeaders">
    <w:name w:val="Misc headers"/>
    <w:basedOn w:val="headline1"/>
    <w:next w:val="Normal"/>
    <w:link w:val="MischeadersChar"/>
    <w:uiPriority w:val="99"/>
    <w:semiHidden/>
    <w:rsid w:val="00C93361"/>
    <w:pPr>
      <w:keepLines/>
    </w:pPr>
  </w:style>
  <w:style w:type="character" w:customStyle="1" w:styleId="MischeadersChar">
    <w:name w:val="Misc headers Char"/>
    <w:basedOn w:val="exampleheaderdateZchn"/>
    <w:link w:val="Mischeaders"/>
    <w:uiPriority w:val="99"/>
    <w:semiHidden/>
    <w:rsid w:val="00C21AEC"/>
    <w:rPr>
      <w:rFonts w:asciiTheme="majorHAnsi" w:eastAsia="Times New Roman" w:hAnsiTheme="majorHAnsi" w:cs="Times New Roman"/>
      <w:b/>
      <w:bCs w:val="0"/>
      <w:caps/>
      <w:color w:val="0F218B" w:themeColor="accent1"/>
      <w:sz w:val="40"/>
      <w:szCs w:val="28"/>
      <w:lang w:val="en-GB" w:eastAsia="de-DE"/>
    </w:rPr>
  </w:style>
  <w:style w:type="paragraph" w:customStyle="1" w:styleId="textregular">
    <w:name w:val="text regular"/>
    <w:link w:val="textregularZchn"/>
    <w:semiHidden/>
    <w:qFormat/>
    <w:rsid w:val="001B0A5D"/>
    <w:pPr>
      <w:jc w:val="both"/>
    </w:pPr>
    <w:rPr>
      <w:rFonts w:ascii="Times New Roman" w:eastAsia="Times New Roman" w:hAnsi="Times New Roman" w:cs="Times New Roman"/>
      <w:color w:val="23236E"/>
      <w:sz w:val="28"/>
      <w:szCs w:val="19"/>
      <w:lang w:val="en-GB" w:eastAsia="de-DE"/>
    </w:rPr>
  </w:style>
  <w:style w:type="character" w:customStyle="1" w:styleId="textregularZchn">
    <w:name w:val="text regular Zchn"/>
    <w:basedOn w:val="headline1Zchn"/>
    <w:link w:val="textregular"/>
    <w:semiHidden/>
    <w:rsid w:val="00C21AEC"/>
    <w:rPr>
      <w:rFonts w:ascii="Times New Roman" w:eastAsia="Times New Roman" w:hAnsi="Times New Roman" w:cs="Times New Roman"/>
      <w:b w:val="0"/>
      <w:caps w:val="0"/>
      <w:color w:val="23236E"/>
      <w:sz w:val="28"/>
      <w:szCs w:val="19"/>
      <w:lang w:val="en-GB" w:eastAsia="de-DE"/>
    </w:rPr>
  </w:style>
  <w:style w:type="paragraph" w:customStyle="1" w:styleId="decisionhead">
    <w:name w:val="decision head"/>
    <w:next w:val="Normal"/>
    <w:link w:val="decisionheadZchn"/>
    <w:uiPriority w:val="3"/>
    <w:semiHidden/>
    <w:rsid w:val="001B0A5D"/>
    <w:pPr>
      <w:pBdr>
        <w:top w:val="single" w:sz="24" w:space="1" w:color="B4B4C8"/>
        <w:left w:val="single" w:sz="24" w:space="4" w:color="B4B4C8"/>
        <w:right w:val="single" w:sz="24" w:space="4" w:color="B4B4C8"/>
      </w:pBdr>
      <w:shd w:val="clear" w:color="auto" w:fill="B4B4C8"/>
      <w:spacing w:after="0" w:line="260" w:lineRule="exact"/>
      <w:ind w:left="170" w:right="170"/>
    </w:pPr>
    <w:rPr>
      <w:rFonts w:ascii="Arial" w:eastAsia="Times New Roman" w:hAnsi="Arial" w:cs="Arial"/>
      <w:b/>
      <w:color w:val="23236E"/>
      <w:sz w:val="24"/>
      <w:lang w:val="en-GB" w:eastAsia="de-DE"/>
    </w:rPr>
  </w:style>
  <w:style w:type="character" w:customStyle="1" w:styleId="decisionheadZchn">
    <w:name w:val="decision head Zchn"/>
    <w:basedOn w:val="DefaultParagraphFont"/>
    <w:link w:val="decisionhead"/>
    <w:uiPriority w:val="3"/>
    <w:semiHidden/>
    <w:rsid w:val="00C21AEC"/>
    <w:rPr>
      <w:rFonts w:ascii="Arial" w:eastAsia="Times New Roman" w:hAnsi="Arial" w:cs="Arial"/>
      <w:b/>
      <w:color w:val="23236E"/>
      <w:sz w:val="24"/>
      <w:shd w:val="clear" w:color="auto" w:fill="B4B4C8"/>
      <w:lang w:val="en-GB" w:eastAsia="de-DE"/>
    </w:rPr>
  </w:style>
  <w:style w:type="paragraph" w:customStyle="1" w:styleId="headline3">
    <w:name w:val="headline 3"/>
    <w:basedOn w:val="textregular"/>
    <w:next w:val="Normal"/>
    <w:link w:val="headline3Char"/>
    <w:uiPriority w:val="3"/>
    <w:semiHidden/>
    <w:qFormat/>
    <w:rsid w:val="00D8326A"/>
    <w:pPr>
      <w:spacing w:line="360" w:lineRule="auto"/>
      <w:jc w:val="left"/>
      <w:outlineLvl w:val="2"/>
    </w:pPr>
    <w:rPr>
      <w:rFonts w:ascii="Lato" w:hAnsi="Lato" w:cs="Arial"/>
      <w:b/>
      <w:color w:val="009A93" w:themeColor="accent3"/>
      <w:sz w:val="24"/>
    </w:rPr>
  </w:style>
  <w:style w:type="character" w:customStyle="1" w:styleId="headline3Char">
    <w:name w:val="headline 3 Char"/>
    <w:basedOn w:val="textregularZchn"/>
    <w:link w:val="headline3"/>
    <w:uiPriority w:val="3"/>
    <w:semiHidden/>
    <w:rsid w:val="00C21AEC"/>
    <w:rPr>
      <w:rFonts w:ascii="Times New Roman" w:eastAsia="Times New Roman" w:hAnsi="Times New Roman" w:cs="Arial"/>
      <w:b/>
      <w:caps w:val="0"/>
      <w:color w:val="009A93" w:themeColor="accent3"/>
      <w:sz w:val="24"/>
      <w:szCs w:val="19"/>
      <w:lang w:val="en-GB" w:eastAsia="de-DE"/>
    </w:rPr>
  </w:style>
  <w:style w:type="paragraph" w:customStyle="1" w:styleId="textenumeration">
    <w:name w:val="text enumeration"/>
    <w:basedOn w:val="Normal"/>
    <w:link w:val="textenumerationChar"/>
    <w:uiPriority w:val="1"/>
    <w:semiHidden/>
    <w:rsid w:val="00DC0FD1"/>
    <w:pPr>
      <w:numPr>
        <w:numId w:val="6"/>
      </w:numPr>
    </w:pPr>
    <w:rPr>
      <w:szCs w:val="19"/>
    </w:rPr>
  </w:style>
  <w:style w:type="character" w:customStyle="1" w:styleId="textenumerationChar">
    <w:name w:val="text enumeration Char"/>
    <w:basedOn w:val="textregularZchn"/>
    <w:link w:val="textenumeration"/>
    <w:uiPriority w:val="1"/>
    <w:semiHidden/>
    <w:rsid w:val="00C21AEC"/>
    <w:rPr>
      <w:rFonts w:asciiTheme="minorHAnsi" w:eastAsia="Times New Roman" w:hAnsiTheme="minorHAnsi" w:cs="Times New Roman"/>
      <w:b w:val="0"/>
      <w:caps w:val="0"/>
      <w:color w:val="23236E"/>
      <w:sz w:val="24"/>
      <w:szCs w:val="19"/>
      <w:lang w:val="en-GB" w:eastAsia="de-DE"/>
    </w:rPr>
  </w:style>
  <w:style w:type="paragraph" w:customStyle="1" w:styleId="textbullets">
    <w:name w:val="text bullets"/>
    <w:basedOn w:val="Normal"/>
    <w:link w:val="textbulletsChar"/>
    <w:uiPriority w:val="1"/>
    <w:semiHidden/>
    <w:rsid w:val="00706CD9"/>
    <w:pPr>
      <w:spacing w:before="240"/>
    </w:pPr>
    <w:rPr>
      <w:rFonts w:cs="Times New Roman"/>
      <w:szCs w:val="19"/>
    </w:rPr>
  </w:style>
  <w:style w:type="character" w:customStyle="1" w:styleId="textbulletsChar">
    <w:name w:val="text bullets Char"/>
    <w:basedOn w:val="textregularZchn"/>
    <w:link w:val="textbullets"/>
    <w:uiPriority w:val="1"/>
    <w:semiHidden/>
    <w:rsid w:val="00C21AEC"/>
    <w:rPr>
      <w:rFonts w:asciiTheme="minorHAnsi" w:eastAsia="Times New Roman" w:hAnsiTheme="minorHAnsi" w:cs="Times New Roman"/>
      <w:b w:val="0"/>
      <w:caps w:val="0"/>
      <w:color w:val="23236E"/>
      <w:sz w:val="24"/>
      <w:szCs w:val="19"/>
      <w:lang w:val="en-GB" w:eastAsia="de-DE"/>
    </w:rPr>
  </w:style>
  <w:style w:type="paragraph" w:styleId="Footer">
    <w:name w:val="footer"/>
    <w:basedOn w:val="Normal"/>
    <w:link w:val="FooterChar"/>
    <w:uiPriority w:val="99"/>
    <w:rsid w:val="006F4196"/>
    <w:pPr>
      <w:tabs>
        <w:tab w:val="center" w:pos="4536"/>
        <w:tab w:val="right" w:pos="9072"/>
      </w:tabs>
    </w:pPr>
    <w:rPr>
      <w:sz w:val="16"/>
    </w:rPr>
  </w:style>
  <w:style w:type="character" w:customStyle="1" w:styleId="FooterChar">
    <w:name w:val="Footer Char"/>
    <w:basedOn w:val="DefaultParagraphFont"/>
    <w:link w:val="Footer"/>
    <w:uiPriority w:val="99"/>
    <w:rsid w:val="006F4196"/>
    <w:rPr>
      <w:sz w:val="16"/>
    </w:rPr>
  </w:style>
  <w:style w:type="paragraph" w:styleId="Header">
    <w:name w:val="header"/>
    <w:basedOn w:val="Normal"/>
    <w:link w:val="HeaderChar"/>
    <w:uiPriority w:val="99"/>
    <w:rsid w:val="001B0A5D"/>
    <w:pPr>
      <w:tabs>
        <w:tab w:val="center" w:pos="4536"/>
        <w:tab w:val="right" w:pos="9072"/>
      </w:tabs>
    </w:pPr>
  </w:style>
  <w:style w:type="character" w:customStyle="1" w:styleId="HeaderChar">
    <w:name w:val="Header Char"/>
    <w:basedOn w:val="DefaultParagraphFont"/>
    <w:link w:val="Header"/>
    <w:uiPriority w:val="99"/>
    <w:rsid w:val="001B0A5D"/>
    <w:rPr>
      <w:rFonts w:ascii="Arial" w:eastAsia="Times New Roman" w:hAnsi="Arial" w:cs="Arial"/>
      <w:lang w:val="en-GB" w:eastAsia="de-DE"/>
    </w:rPr>
  </w:style>
  <w:style w:type="paragraph" w:styleId="FootnoteText">
    <w:name w:val="footnote text"/>
    <w:aliases w:val="footnotes"/>
    <w:basedOn w:val="Normal"/>
    <w:link w:val="FootnoteTextChar"/>
    <w:uiPriority w:val="99"/>
    <w:rsid w:val="006F4196"/>
    <w:rPr>
      <w:i/>
      <w:sz w:val="19"/>
      <w:szCs w:val="20"/>
    </w:rPr>
  </w:style>
  <w:style w:type="character" w:customStyle="1" w:styleId="FootnoteTextChar">
    <w:name w:val="Footnote Text Char"/>
    <w:aliases w:val="footnotes Char"/>
    <w:basedOn w:val="DefaultParagraphFont"/>
    <w:link w:val="FootnoteText"/>
    <w:uiPriority w:val="99"/>
    <w:rsid w:val="006F4196"/>
    <w:rPr>
      <w:i/>
      <w:sz w:val="19"/>
      <w:szCs w:val="20"/>
    </w:rPr>
  </w:style>
  <w:style w:type="character" w:styleId="FootnoteReference">
    <w:name w:val="footnote reference"/>
    <w:basedOn w:val="DefaultParagraphFont"/>
    <w:uiPriority w:val="99"/>
    <w:rsid w:val="001B0A5D"/>
    <w:rPr>
      <w:vertAlign w:val="superscript"/>
    </w:rPr>
  </w:style>
  <w:style w:type="paragraph" w:customStyle="1" w:styleId="decisionbullet1">
    <w:name w:val="decision bullet 1"/>
    <w:basedOn w:val="Normal"/>
    <w:link w:val="decisionbullet1Zchn"/>
    <w:uiPriority w:val="4"/>
    <w:semiHidden/>
    <w:rsid w:val="001B0A5D"/>
    <w:pPr>
      <w:numPr>
        <w:numId w:val="1"/>
      </w:numPr>
      <w:pBdr>
        <w:top w:val="single" w:sz="24" w:space="0" w:color="B4B4C8"/>
        <w:left w:val="single" w:sz="24" w:space="4" w:color="B4B4C8"/>
        <w:bottom w:val="single" w:sz="24" w:space="0" w:color="B4B4C8"/>
        <w:right w:val="single" w:sz="24" w:space="4" w:color="B4B4C8"/>
      </w:pBdr>
      <w:shd w:val="clear" w:color="auto" w:fill="B4B4C8"/>
      <w:ind w:left="527" w:right="170" w:hanging="357"/>
    </w:pPr>
    <w:rPr>
      <w:rFonts w:ascii="Times New Roman" w:hAnsi="Times New Roman"/>
      <w:position w:val="8"/>
      <w:szCs w:val="19"/>
    </w:rPr>
  </w:style>
  <w:style w:type="character" w:customStyle="1" w:styleId="decisionbullet1Zchn">
    <w:name w:val="decision bullet 1 Zchn"/>
    <w:basedOn w:val="DefaultParagraphFont"/>
    <w:link w:val="decisionbullet1"/>
    <w:uiPriority w:val="4"/>
    <w:semiHidden/>
    <w:rsid w:val="00C21AEC"/>
    <w:rPr>
      <w:rFonts w:ascii="Times New Roman" w:hAnsi="Times New Roman"/>
      <w:position w:val="8"/>
      <w:sz w:val="24"/>
      <w:szCs w:val="19"/>
      <w:shd w:val="clear" w:color="auto" w:fill="B4B4C8"/>
      <w:lang w:val="en-GB"/>
    </w:rPr>
  </w:style>
  <w:style w:type="paragraph" w:customStyle="1" w:styleId="decisionbullet2">
    <w:name w:val="decision bullet 2"/>
    <w:basedOn w:val="decisionbullet1"/>
    <w:link w:val="decisionbullet2Zchn"/>
    <w:uiPriority w:val="4"/>
    <w:semiHidden/>
    <w:rsid w:val="001B0A5D"/>
    <w:pPr>
      <w:pBdr>
        <w:left w:val="single" w:sz="24" w:space="21" w:color="B4B4C8"/>
        <w:bottom w:val="single" w:sz="24" w:space="3" w:color="B4B4C8"/>
      </w:pBdr>
      <w:ind w:left="884" w:hanging="374"/>
      <w:outlineLvl w:val="0"/>
    </w:pPr>
  </w:style>
  <w:style w:type="character" w:customStyle="1" w:styleId="decisionbullet2Zchn">
    <w:name w:val="decision bullet 2 Zchn"/>
    <w:basedOn w:val="decisionbullet1Zchn"/>
    <w:link w:val="decisionbullet2"/>
    <w:uiPriority w:val="4"/>
    <w:semiHidden/>
    <w:rsid w:val="00C21AEC"/>
    <w:rPr>
      <w:rFonts w:ascii="Times New Roman" w:hAnsi="Times New Roman"/>
      <w:position w:val="8"/>
      <w:sz w:val="24"/>
      <w:szCs w:val="19"/>
      <w:shd w:val="clear" w:color="auto" w:fill="B4B4C8"/>
      <w:lang w:val="en-GB"/>
    </w:rPr>
  </w:style>
  <w:style w:type="paragraph" w:customStyle="1" w:styleId="headline2">
    <w:name w:val="headline 2"/>
    <w:next w:val="Normal"/>
    <w:link w:val="headline2Char"/>
    <w:uiPriority w:val="3"/>
    <w:semiHidden/>
    <w:qFormat/>
    <w:rsid w:val="00D8326A"/>
    <w:pPr>
      <w:keepNext/>
      <w:spacing w:before="240" w:line="360" w:lineRule="auto"/>
      <w:outlineLvl w:val="1"/>
    </w:pPr>
    <w:rPr>
      <w:rFonts w:eastAsia="Times New Roman" w:cs="Times New Roman"/>
      <w:b/>
      <w:bCs/>
      <w:color w:val="FFFFFF" w:themeColor="accent4"/>
      <w:sz w:val="36"/>
      <w:szCs w:val="24"/>
      <w:lang w:val="en-GB" w:eastAsia="de-DE"/>
    </w:rPr>
  </w:style>
  <w:style w:type="character" w:customStyle="1" w:styleId="UnresolvedMention1">
    <w:name w:val="Unresolved Mention1"/>
    <w:basedOn w:val="DefaultParagraphFont"/>
    <w:uiPriority w:val="99"/>
    <w:semiHidden/>
    <w:unhideWhenUsed/>
    <w:rsid w:val="00396A90"/>
    <w:rPr>
      <w:color w:val="605E5C"/>
      <w:shd w:val="clear" w:color="auto" w:fill="E1DFDD"/>
    </w:rPr>
  </w:style>
  <w:style w:type="paragraph" w:styleId="NoteHeading">
    <w:name w:val="Note Heading"/>
    <w:basedOn w:val="Normal"/>
    <w:next w:val="Normal"/>
    <w:link w:val="NoteHeadingChar"/>
    <w:semiHidden/>
    <w:rsid w:val="001B0A5D"/>
    <w:rPr>
      <w:rFonts w:ascii="Times New Roman" w:hAnsi="Times New Roman"/>
      <w:sz w:val="19"/>
    </w:rPr>
  </w:style>
  <w:style w:type="character" w:customStyle="1" w:styleId="NoteHeadingChar">
    <w:name w:val="Note Heading Char"/>
    <w:basedOn w:val="DefaultParagraphFont"/>
    <w:link w:val="NoteHeading"/>
    <w:semiHidden/>
    <w:rsid w:val="00C21AEC"/>
    <w:rPr>
      <w:rFonts w:ascii="Times New Roman" w:hAnsi="Times New Roman"/>
      <w:sz w:val="19"/>
      <w:lang w:val="en-GB"/>
    </w:rPr>
  </w:style>
  <w:style w:type="paragraph" w:styleId="EndnoteText">
    <w:name w:val="endnote text"/>
    <w:basedOn w:val="Normal"/>
    <w:link w:val="EndnoteTextChar"/>
    <w:uiPriority w:val="99"/>
    <w:semiHidden/>
    <w:rsid w:val="001B0A5D"/>
    <w:rPr>
      <w:rFonts w:ascii="Times New Roman" w:hAnsi="Times New Roman"/>
      <w:sz w:val="19"/>
      <w:szCs w:val="20"/>
    </w:rPr>
  </w:style>
  <w:style w:type="character" w:customStyle="1" w:styleId="EndnoteTextChar">
    <w:name w:val="Endnote Text Char"/>
    <w:basedOn w:val="DefaultParagraphFont"/>
    <w:link w:val="EndnoteText"/>
    <w:uiPriority w:val="99"/>
    <w:semiHidden/>
    <w:rsid w:val="001B0A5D"/>
    <w:rPr>
      <w:rFonts w:ascii="Times New Roman" w:eastAsia="Times New Roman" w:hAnsi="Times New Roman" w:cs="Arial"/>
      <w:sz w:val="19"/>
      <w:szCs w:val="20"/>
      <w:lang w:val="en-GB" w:eastAsia="de-DE"/>
    </w:rPr>
  </w:style>
  <w:style w:type="character" w:styleId="EndnoteReference">
    <w:name w:val="endnote reference"/>
    <w:basedOn w:val="DefaultParagraphFont"/>
    <w:uiPriority w:val="99"/>
    <w:semiHidden/>
    <w:rsid w:val="001B0A5D"/>
    <w:rPr>
      <w:vertAlign w:val="superscript"/>
    </w:rPr>
  </w:style>
  <w:style w:type="paragraph" w:customStyle="1" w:styleId="textheader">
    <w:name w:val="text header"/>
    <w:next w:val="headlineheader"/>
    <w:semiHidden/>
    <w:rsid w:val="001B0A5D"/>
    <w:pPr>
      <w:spacing w:after="400" w:line="500" w:lineRule="exact"/>
    </w:pPr>
    <w:rPr>
      <w:rFonts w:ascii="Arial" w:eastAsia="Times New Roman" w:hAnsi="Arial" w:cs="Times New Roman"/>
      <w:color w:val="23236E"/>
      <w:spacing w:val="4"/>
      <w:sz w:val="40"/>
      <w:szCs w:val="80"/>
      <w:lang w:val="en-GB" w:eastAsia="de-DE"/>
    </w:rPr>
  </w:style>
  <w:style w:type="paragraph" w:customStyle="1" w:styleId="time">
    <w:name w:val="time"/>
    <w:semiHidden/>
    <w:rsid w:val="001B0A5D"/>
    <w:pPr>
      <w:pBdr>
        <w:bottom w:val="single" w:sz="4" w:space="10" w:color="auto"/>
      </w:pBdr>
      <w:spacing w:after="0" w:line="320" w:lineRule="exact"/>
    </w:pPr>
    <w:rPr>
      <w:rFonts w:ascii="Arial" w:eastAsia="Times New Roman" w:hAnsi="Arial" w:cs="Times New Roman"/>
      <w:color w:val="000000"/>
      <w:sz w:val="29"/>
      <w:szCs w:val="24"/>
      <w:lang w:val="en-GB" w:eastAsia="de-DE"/>
    </w:rPr>
  </w:style>
  <w:style w:type="paragraph" w:styleId="TOC1">
    <w:name w:val="toc 1"/>
    <w:basedOn w:val="Normal"/>
    <w:uiPriority w:val="39"/>
    <w:rsid w:val="00DF0821"/>
    <w:pPr>
      <w:tabs>
        <w:tab w:val="right" w:leader="dot" w:pos="9514"/>
      </w:tabs>
      <w:spacing w:before="240"/>
    </w:pPr>
    <w:rPr>
      <w:rFonts w:ascii="Calibri" w:hAnsi="Calibri" w:cstheme="minorHAnsi"/>
      <w:b/>
      <w:bCs/>
      <w:noProof/>
      <w:color w:val="0F218B" w:themeColor="accent1"/>
      <w:szCs w:val="20"/>
    </w:rPr>
  </w:style>
  <w:style w:type="paragraph" w:customStyle="1" w:styleId="Corponormale">
    <w:name w:val="Corpo normale"/>
    <w:basedOn w:val="Normal"/>
    <w:uiPriority w:val="99"/>
    <w:semiHidden/>
    <w:rsid w:val="001B0A5D"/>
    <w:pPr>
      <w:spacing w:before="120"/>
    </w:pPr>
    <w:rPr>
      <w:lang w:eastAsia="sk-SK"/>
    </w:rPr>
  </w:style>
  <w:style w:type="paragraph" w:styleId="PlainText">
    <w:name w:val="Plain Text"/>
    <w:basedOn w:val="Normal"/>
    <w:link w:val="PlainTextChar"/>
    <w:uiPriority w:val="99"/>
    <w:semiHidden/>
    <w:rsid w:val="001B0A5D"/>
    <w:rPr>
      <w:rFonts w:ascii="Consolas" w:hAnsi="Consolas"/>
      <w:sz w:val="21"/>
      <w:szCs w:val="21"/>
      <w:lang w:val="fr-BE"/>
    </w:rPr>
  </w:style>
  <w:style w:type="character" w:customStyle="1" w:styleId="PlainTextChar">
    <w:name w:val="Plain Text Char"/>
    <w:basedOn w:val="DefaultParagraphFont"/>
    <w:link w:val="PlainText"/>
    <w:uiPriority w:val="99"/>
    <w:semiHidden/>
    <w:rsid w:val="00C21AEC"/>
    <w:rPr>
      <w:rFonts w:ascii="Consolas" w:hAnsi="Consolas"/>
      <w:sz w:val="21"/>
      <w:szCs w:val="21"/>
      <w:lang w:val="fr-BE"/>
    </w:rPr>
  </w:style>
  <w:style w:type="character" w:styleId="Emphasis">
    <w:name w:val="Emphasis"/>
    <w:basedOn w:val="DefaultParagraphFont"/>
    <w:uiPriority w:val="20"/>
    <w:semiHidden/>
    <w:rsid w:val="001B0A5D"/>
    <w:rPr>
      <w:i/>
      <w:iCs/>
    </w:rPr>
  </w:style>
  <w:style w:type="character" w:styleId="CommentReference">
    <w:name w:val="annotation reference"/>
    <w:basedOn w:val="DefaultParagraphFont"/>
    <w:uiPriority w:val="99"/>
    <w:semiHidden/>
    <w:rsid w:val="001B0A5D"/>
    <w:rPr>
      <w:sz w:val="16"/>
      <w:szCs w:val="16"/>
    </w:rPr>
  </w:style>
  <w:style w:type="paragraph" w:styleId="CommentText">
    <w:name w:val="annotation text"/>
    <w:basedOn w:val="Normal"/>
    <w:link w:val="CommentTextChar"/>
    <w:uiPriority w:val="99"/>
    <w:semiHidden/>
    <w:rsid w:val="001B0A5D"/>
    <w:rPr>
      <w:szCs w:val="20"/>
    </w:rPr>
  </w:style>
  <w:style w:type="character" w:customStyle="1" w:styleId="CommentTextChar">
    <w:name w:val="Comment Text Char"/>
    <w:basedOn w:val="DefaultParagraphFont"/>
    <w:link w:val="CommentText"/>
    <w:uiPriority w:val="99"/>
    <w:semiHidden/>
    <w:rsid w:val="001B0A5D"/>
    <w:rPr>
      <w:rFonts w:ascii="Arial" w:eastAsia="Times New Roman" w:hAnsi="Arial" w:cs="Arial"/>
      <w:sz w:val="20"/>
      <w:szCs w:val="20"/>
      <w:lang w:val="en-GB" w:eastAsia="de-DE"/>
    </w:rPr>
  </w:style>
  <w:style w:type="paragraph" w:styleId="CommentSubject">
    <w:name w:val="annotation subject"/>
    <w:basedOn w:val="CommentText"/>
    <w:next w:val="CommentText"/>
    <w:link w:val="CommentSubjectChar"/>
    <w:uiPriority w:val="99"/>
    <w:semiHidden/>
    <w:rsid w:val="001B0A5D"/>
    <w:rPr>
      <w:b/>
      <w:bCs/>
    </w:rPr>
  </w:style>
  <w:style w:type="character" w:customStyle="1" w:styleId="CommentSubjectChar">
    <w:name w:val="Comment Subject Char"/>
    <w:basedOn w:val="CommentTextChar"/>
    <w:link w:val="CommentSubject"/>
    <w:uiPriority w:val="99"/>
    <w:semiHidden/>
    <w:rsid w:val="001B0A5D"/>
    <w:rPr>
      <w:rFonts w:ascii="Arial" w:eastAsia="Times New Roman" w:hAnsi="Arial" w:cs="Arial"/>
      <w:b/>
      <w:bCs/>
      <w:sz w:val="20"/>
      <w:szCs w:val="20"/>
      <w:lang w:val="en-GB" w:eastAsia="de-DE"/>
    </w:rPr>
  </w:style>
  <w:style w:type="paragraph" w:styleId="Caption">
    <w:name w:val="caption"/>
    <w:basedOn w:val="Normal"/>
    <w:next w:val="Normal"/>
    <w:uiPriority w:val="35"/>
    <w:qFormat/>
    <w:rsid w:val="005F7699"/>
    <w:pPr>
      <w:pBdr>
        <w:top w:val="single" w:sz="4" w:space="1" w:color="auto"/>
      </w:pBdr>
      <w:spacing w:before="120" w:after="360"/>
      <w:jc w:val="left"/>
    </w:pPr>
    <w:rPr>
      <w:b/>
      <w:bCs/>
      <w:color w:val="808080" w:themeColor="background1" w:themeShade="80"/>
      <w:sz w:val="18"/>
      <w:szCs w:val="18"/>
    </w:rPr>
  </w:style>
  <w:style w:type="character" w:styleId="Hyperlink">
    <w:name w:val="Hyperlink"/>
    <w:basedOn w:val="DefaultParagraphFont"/>
    <w:uiPriority w:val="99"/>
    <w:rsid w:val="00097D64"/>
    <w:rPr>
      <w:rFonts w:ascii="Times New Roman" w:hAnsi="Times New Roman" w:cs="Times New Roman"/>
      <w:color w:val="0F218B" w:themeColor="accent1"/>
      <w:u w:val="single"/>
    </w:rPr>
  </w:style>
  <w:style w:type="numbering" w:customStyle="1" w:styleId="NoList1">
    <w:name w:val="No List1"/>
    <w:next w:val="NoList"/>
    <w:uiPriority w:val="99"/>
    <w:semiHidden/>
    <w:unhideWhenUsed/>
    <w:rsid w:val="001B0A5D"/>
  </w:style>
  <w:style w:type="paragraph" w:styleId="BodyTextIndent">
    <w:name w:val="Body Text Indent"/>
    <w:basedOn w:val="Normal"/>
    <w:link w:val="BodyTextIndentChar"/>
    <w:semiHidden/>
    <w:rsid w:val="001B0A5D"/>
    <w:pPr>
      <w:ind w:left="360"/>
    </w:pPr>
    <w:rPr>
      <w:rFonts w:ascii="Times New Roman" w:hAnsi="Times New Roman"/>
    </w:rPr>
  </w:style>
  <w:style w:type="character" w:customStyle="1" w:styleId="BodyTextIndentChar">
    <w:name w:val="Body Text Indent Char"/>
    <w:basedOn w:val="DefaultParagraphFont"/>
    <w:link w:val="BodyTextIndent"/>
    <w:semiHidden/>
    <w:rsid w:val="00C21AEC"/>
    <w:rPr>
      <w:rFonts w:ascii="Times New Roman" w:hAnsi="Times New Roman"/>
      <w:sz w:val="24"/>
      <w:lang w:val="en-GB"/>
    </w:rPr>
  </w:style>
  <w:style w:type="paragraph" w:styleId="BodyTextIndent2">
    <w:name w:val="Body Text Indent 2"/>
    <w:basedOn w:val="Normal"/>
    <w:link w:val="BodyTextIndent2Char"/>
    <w:semiHidden/>
    <w:rsid w:val="001B0A5D"/>
    <w:pPr>
      <w:ind w:left="720"/>
    </w:pPr>
    <w:rPr>
      <w:rFonts w:ascii="Times New Roman" w:hAnsi="Times New Roman"/>
      <w:b/>
      <w:bCs/>
      <w:i/>
      <w:iCs/>
    </w:rPr>
  </w:style>
  <w:style w:type="character" w:customStyle="1" w:styleId="BodyTextIndent2Char">
    <w:name w:val="Body Text Indent 2 Char"/>
    <w:basedOn w:val="DefaultParagraphFont"/>
    <w:link w:val="BodyTextIndent2"/>
    <w:semiHidden/>
    <w:rsid w:val="00C21AEC"/>
    <w:rPr>
      <w:rFonts w:ascii="Times New Roman" w:hAnsi="Times New Roman"/>
      <w:b/>
      <w:bCs/>
      <w:i/>
      <w:iCs/>
      <w:sz w:val="24"/>
      <w:lang w:val="en-GB"/>
    </w:rPr>
  </w:style>
  <w:style w:type="paragraph" w:styleId="BodyText">
    <w:name w:val="Body Text"/>
    <w:basedOn w:val="Normal"/>
    <w:link w:val="BodyTextChar"/>
    <w:semiHidden/>
    <w:rsid w:val="001B0A5D"/>
    <w:rPr>
      <w:rFonts w:ascii="Times New Roman" w:hAnsi="Times New Roman"/>
    </w:rPr>
  </w:style>
  <w:style w:type="character" w:customStyle="1" w:styleId="BodyTextChar">
    <w:name w:val="Body Text Char"/>
    <w:basedOn w:val="DefaultParagraphFont"/>
    <w:link w:val="BodyText"/>
    <w:semiHidden/>
    <w:rsid w:val="00C21AEC"/>
    <w:rPr>
      <w:rFonts w:ascii="Times New Roman" w:hAnsi="Times New Roman"/>
      <w:sz w:val="24"/>
      <w:lang w:val="en-GB"/>
    </w:rPr>
  </w:style>
  <w:style w:type="paragraph" w:styleId="BodyTextIndent3">
    <w:name w:val="Body Text Indent 3"/>
    <w:basedOn w:val="Normal"/>
    <w:link w:val="BodyTextIndent3Char"/>
    <w:semiHidden/>
    <w:rsid w:val="001B0A5D"/>
    <w:pPr>
      <w:ind w:left="360"/>
    </w:pPr>
    <w:rPr>
      <w:rFonts w:ascii="Times New Roman" w:hAnsi="Times New Roman"/>
      <w:i/>
      <w:iCs/>
    </w:rPr>
  </w:style>
  <w:style w:type="character" w:customStyle="1" w:styleId="BodyTextIndent3Char">
    <w:name w:val="Body Text Indent 3 Char"/>
    <w:basedOn w:val="DefaultParagraphFont"/>
    <w:link w:val="BodyTextIndent3"/>
    <w:semiHidden/>
    <w:rsid w:val="00C21AEC"/>
    <w:rPr>
      <w:rFonts w:ascii="Times New Roman" w:hAnsi="Times New Roman"/>
      <w:i/>
      <w:iCs/>
      <w:sz w:val="24"/>
      <w:lang w:val="en-GB"/>
    </w:rPr>
  </w:style>
  <w:style w:type="character" w:styleId="PageNumber">
    <w:name w:val="page number"/>
    <w:basedOn w:val="DefaultParagraphFont"/>
    <w:semiHidden/>
    <w:rsid w:val="001B0A5D"/>
  </w:style>
  <w:style w:type="paragraph" w:styleId="BodyText2">
    <w:name w:val="Body Text 2"/>
    <w:basedOn w:val="Normal"/>
    <w:link w:val="BodyText2Char"/>
    <w:semiHidden/>
    <w:rsid w:val="001B0A5D"/>
    <w:pPr>
      <w:pBdr>
        <w:top w:val="single" w:sz="4" w:space="1" w:color="auto"/>
        <w:left w:val="single" w:sz="4" w:space="4" w:color="auto"/>
        <w:bottom w:val="single" w:sz="4" w:space="1" w:color="auto"/>
        <w:right w:val="single" w:sz="4" w:space="4" w:color="auto"/>
      </w:pBdr>
    </w:pPr>
    <w:rPr>
      <w:rFonts w:ascii="Times New Roman" w:hAnsi="Times New Roman"/>
      <w:b/>
      <w:bCs/>
    </w:rPr>
  </w:style>
  <w:style w:type="character" w:customStyle="1" w:styleId="BodyText2Char">
    <w:name w:val="Body Text 2 Char"/>
    <w:basedOn w:val="DefaultParagraphFont"/>
    <w:link w:val="BodyText2"/>
    <w:semiHidden/>
    <w:rsid w:val="00C21AEC"/>
    <w:rPr>
      <w:rFonts w:ascii="Times New Roman" w:hAnsi="Times New Roman"/>
      <w:b/>
      <w:bCs/>
      <w:sz w:val="24"/>
      <w:lang w:val="en-GB"/>
    </w:rPr>
  </w:style>
  <w:style w:type="paragraph" w:customStyle="1" w:styleId="BalloonText1">
    <w:name w:val="Balloon Text1"/>
    <w:basedOn w:val="Normal"/>
    <w:link w:val="BalloonText1Char"/>
    <w:semiHidden/>
    <w:rsid w:val="001B0A5D"/>
    <w:rPr>
      <w:rFonts w:ascii="Tahoma" w:hAnsi="Tahoma" w:cs="Tahoma"/>
      <w:sz w:val="16"/>
      <w:szCs w:val="16"/>
    </w:rPr>
  </w:style>
  <w:style w:type="character" w:styleId="FollowedHyperlink">
    <w:name w:val="FollowedHyperlink"/>
    <w:uiPriority w:val="99"/>
    <w:semiHidden/>
    <w:rsid w:val="001B0A5D"/>
    <w:rPr>
      <w:color w:val="800080"/>
      <w:u w:val="single"/>
    </w:rPr>
  </w:style>
  <w:style w:type="paragraph" w:customStyle="1" w:styleId="Style1">
    <w:name w:val="Style1"/>
    <w:basedOn w:val="Heading2"/>
    <w:semiHidden/>
    <w:rsid w:val="001B0A5D"/>
    <w:pPr>
      <w:keepLines w:val="0"/>
      <w:numPr>
        <w:ilvl w:val="1"/>
        <w:numId w:val="3"/>
      </w:numPr>
      <w:spacing w:before="0"/>
    </w:pPr>
    <w:rPr>
      <w:rFonts w:ascii="Times New Roman" w:eastAsia="Times New Roman" w:hAnsi="Times New Roman" w:cs="Times New Roman"/>
      <w:color w:val="auto"/>
      <w:sz w:val="24"/>
      <w:szCs w:val="24"/>
    </w:rPr>
  </w:style>
  <w:style w:type="paragraph" w:customStyle="1" w:styleId="Style2">
    <w:name w:val="Style2"/>
    <w:basedOn w:val="Heading2"/>
    <w:semiHidden/>
    <w:rsid w:val="001B0A5D"/>
    <w:pPr>
      <w:keepLines w:val="0"/>
      <w:tabs>
        <w:tab w:val="num" w:pos="576"/>
      </w:tabs>
      <w:spacing w:before="0"/>
      <w:ind w:left="576" w:hanging="576"/>
    </w:pPr>
    <w:rPr>
      <w:rFonts w:ascii="Times New Roman" w:eastAsia="Times New Roman" w:hAnsi="Times New Roman" w:cs="Times New Roman"/>
      <w:color w:val="auto"/>
      <w:sz w:val="24"/>
      <w:szCs w:val="24"/>
    </w:rPr>
  </w:style>
  <w:style w:type="paragraph" w:customStyle="1" w:styleId="Innehllsfrteckningsrubrik1">
    <w:name w:val="Innehållsförteckningsrubrik1"/>
    <w:basedOn w:val="Heading1"/>
    <w:next w:val="Normal"/>
    <w:uiPriority w:val="39"/>
    <w:semiHidden/>
    <w:unhideWhenUsed/>
    <w:qFormat/>
    <w:rsid w:val="001B0A5D"/>
    <w:pPr>
      <w:spacing w:line="276" w:lineRule="auto"/>
      <w:outlineLvl w:val="9"/>
    </w:pPr>
    <w:rPr>
      <w:rFonts w:ascii="Cambria" w:eastAsia="Times New Roman" w:hAnsi="Cambria" w:cs="Times New Roman"/>
      <w:color w:val="365F91"/>
      <w:lang w:val="sv-SE" w:eastAsia="sv-SE"/>
    </w:rPr>
  </w:style>
  <w:style w:type="paragraph" w:styleId="TOC2">
    <w:name w:val="toc 2"/>
    <w:basedOn w:val="Normal"/>
    <w:next w:val="Normal"/>
    <w:autoRedefine/>
    <w:uiPriority w:val="39"/>
    <w:unhideWhenUsed/>
    <w:rsid w:val="00D500FE"/>
    <w:pPr>
      <w:tabs>
        <w:tab w:val="right" w:leader="dot" w:pos="9628"/>
      </w:tabs>
      <w:ind w:left="284"/>
    </w:pPr>
    <w:rPr>
      <w:color w:val="595959" w:themeColor="text1" w:themeTint="A6"/>
      <w:szCs w:val="20"/>
    </w:rPr>
  </w:style>
  <w:style w:type="paragraph" w:styleId="BodyText3">
    <w:name w:val="Body Text 3"/>
    <w:basedOn w:val="Normal"/>
    <w:link w:val="BodyText3Char"/>
    <w:uiPriority w:val="99"/>
    <w:semiHidden/>
    <w:rsid w:val="001B0A5D"/>
    <w:rPr>
      <w:rFonts w:ascii="Times New Roman" w:hAnsi="Times New Roman"/>
      <w:sz w:val="16"/>
      <w:szCs w:val="16"/>
      <w:lang w:eastAsia="en-GB"/>
    </w:rPr>
  </w:style>
  <w:style w:type="character" w:customStyle="1" w:styleId="BodyText3Char">
    <w:name w:val="Body Text 3 Char"/>
    <w:basedOn w:val="DefaultParagraphFont"/>
    <w:link w:val="BodyText3"/>
    <w:uiPriority w:val="99"/>
    <w:semiHidden/>
    <w:rsid w:val="00C21AEC"/>
    <w:rPr>
      <w:rFonts w:ascii="Times New Roman" w:hAnsi="Times New Roman"/>
      <w:sz w:val="16"/>
      <w:szCs w:val="16"/>
      <w:lang w:val="en-GB" w:eastAsia="en-GB"/>
    </w:rPr>
  </w:style>
  <w:style w:type="paragraph" w:styleId="Subtitle">
    <w:name w:val="Subtitle"/>
    <w:basedOn w:val="Normal"/>
    <w:link w:val="SubtitleChar"/>
    <w:semiHidden/>
    <w:rsid w:val="001B0A5D"/>
    <w:pPr>
      <w:autoSpaceDE w:val="0"/>
      <w:autoSpaceDN w:val="0"/>
      <w:adjustRightInd w:val="0"/>
      <w:spacing w:before="240" w:line="240" w:lineRule="atLeast"/>
      <w:jc w:val="center"/>
    </w:pPr>
    <w:rPr>
      <w:sz w:val="28"/>
      <w:szCs w:val="20"/>
      <w:lang w:eastAsia="fr-FR"/>
    </w:rPr>
  </w:style>
  <w:style w:type="character" w:customStyle="1" w:styleId="SubtitleChar">
    <w:name w:val="Subtitle Char"/>
    <w:basedOn w:val="DefaultParagraphFont"/>
    <w:link w:val="Subtitle"/>
    <w:semiHidden/>
    <w:rsid w:val="00C21AEC"/>
    <w:rPr>
      <w:rFonts w:asciiTheme="minorHAnsi" w:hAnsiTheme="minorHAnsi"/>
      <w:sz w:val="28"/>
      <w:szCs w:val="20"/>
      <w:lang w:val="en-GB" w:eastAsia="fr-FR"/>
    </w:rPr>
  </w:style>
  <w:style w:type="paragraph" w:customStyle="1" w:styleId="xl67">
    <w:name w:val="xl67"/>
    <w:basedOn w:val="Normal"/>
    <w:semiHidden/>
    <w:rsid w:val="001B0A5D"/>
    <w:pPr>
      <w:spacing w:before="100" w:beforeAutospacing="1" w:after="100" w:afterAutospacing="1"/>
    </w:pPr>
    <w:rPr>
      <w:rFonts w:ascii="Times New Roman" w:hAnsi="Times New Roman"/>
      <w:b/>
      <w:bCs/>
      <w:lang w:val="nl-BE" w:eastAsia="nl-BE"/>
    </w:rPr>
  </w:style>
  <w:style w:type="paragraph" w:customStyle="1" w:styleId="xl68">
    <w:name w:val="xl68"/>
    <w:basedOn w:val="Normal"/>
    <w:semiHidden/>
    <w:rsid w:val="001B0A5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n" w:hAnsi="Times New Roman"/>
      <w:lang w:val="nl-BE" w:eastAsia="nl-BE"/>
    </w:rPr>
  </w:style>
  <w:style w:type="paragraph" w:customStyle="1" w:styleId="xl69">
    <w:name w:val="xl69"/>
    <w:basedOn w:val="Normal"/>
    <w:semiHidden/>
    <w:rsid w:val="001B0A5D"/>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pPr>
    <w:rPr>
      <w:rFonts w:ascii="Times New Roman" w:hAnsi="Times New Roman"/>
      <w:lang w:val="nl-BE" w:eastAsia="nl-BE"/>
    </w:rPr>
  </w:style>
  <w:style w:type="paragraph" w:customStyle="1" w:styleId="xl70">
    <w:name w:val="xl70"/>
    <w:basedOn w:val="Normal"/>
    <w:semiHidden/>
    <w:rsid w:val="001B0A5D"/>
    <w:pPr>
      <w:pBdr>
        <w:top w:val="single" w:sz="4" w:space="0" w:color="auto"/>
        <w:bottom w:val="single" w:sz="4" w:space="0" w:color="auto"/>
        <w:right w:val="single" w:sz="4" w:space="0" w:color="auto"/>
      </w:pBdr>
      <w:shd w:val="clear" w:color="000000" w:fill="00FF00"/>
      <w:spacing w:before="100" w:beforeAutospacing="1" w:after="100" w:afterAutospacing="1"/>
    </w:pPr>
    <w:rPr>
      <w:rFonts w:ascii="Times New Roman" w:hAnsi="Times New Roman"/>
      <w:lang w:val="nl-BE" w:eastAsia="nl-BE"/>
    </w:rPr>
  </w:style>
  <w:style w:type="paragraph" w:customStyle="1" w:styleId="xl71">
    <w:name w:val="xl71"/>
    <w:basedOn w:val="Normal"/>
    <w:semiHidden/>
    <w:rsid w:val="001B0A5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Cs w:val="20"/>
      <w:lang w:val="nl-BE" w:eastAsia="nl-BE"/>
    </w:rPr>
  </w:style>
  <w:style w:type="paragraph" w:customStyle="1" w:styleId="xl72">
    <w:name w:val="xl72"/>
    <w:basedOn w:val="Normal"/>
    <w:semiHidden/>
    <w:rsid w:val="001B0A5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b/>
      <w:bCs/>
      <w:lang w:val="nl-BE" w:eastAsia="nl-BE"/>
    </w:rPr>
  </w:style>
  <w:style w:type="paragraph" w:customStyle="1" w:styleId="xl73">
    <w:name w:val="xl73"/>
    <w:basedOn w:val="Normal"/>
    <w:semiHidden/>
    <w:rsid w:val="001B0A5D"/>
    <w:pPr>
      <w:pBdr>
        <w:left w:val="single" w:sz="8" w:space="0" w:color="auto"/>
        <w:bottom w:val="single" w:sz="4" w:space="0" w:color="auto"/>
        <w:right w:val="single" w:sz="8" w:space="0" w:color="auto"/>
      </w:pBdr>
      <w:spacing w:before="100" w:beforeAutospacing="1" w:after="100" w:afterAutospacing="1"/>
      <w:jc w:val="center"/>
      <w:textAlignment w:val="center"/>
    </w:pPr>
    <w:rPr>
      <w:b/>
      <w:bCs/>
      <w:szCs w:val="20"/>
      <w:lang w:val="nl-BE" w:eastAsia="nl-BE"/>
    </w:rPr>
  </w:style>
  <w:style w:type="paragraph" w:customStyle="1" w:styleId="xl74">
    <w:name w:val="xl74"/>
    <w:basedOn w:val="Normal"/>
    <w:semiHidden/>
    <w:rsid w:val="001B0A5D"/>
    <w:pPr>
      <w:pBdr>
        <w:bottom w:val="single" w:sz="4" w:space="0" w:color="auto"/>
        <w:right w:val="single" w:sz="4" w:space="0" w:color="auto"/>
      </w:pBdr>
      <w:shd w:val="clear" w:color="000000" w:fill="00FF00"/>
      <w:spacing w:before="100" w:beforeAutospacing="1" w:after="100" w:afterAutospacing="1"/>
    </w:pPr>
    <w:rPr>
      <w:rFonts w:ascii="Times New Roman" w:hAnsi="Times New Roman"/>
      <w:lang w:val="nl-BE" w:eastAsia="nl-BE"/>
    </w:rPr>
  </w:style>
  <w:style w:type="paragraph" w:customStyle="1" w:styleId="xl75">
    <w:name w:val="xl75"/>
    <w:basedOn w:val="Normal"/>
    <w:semiHidden/>
    <w:rsid w:val="001B0A5D"/>
    <w:pPr>
      <w:pBdr>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n" w:hAnsi="Times New Roman"/>
      <w:lang w:val="nl-BE" w:eastAsia="nl-BE"/>
    </w:rPr>
  </w:style>
  <w:style w:type="paragraph" w:customStyle="1" w:styleId="xl76">
    <w:name w:val="xl76"/>
    <w:basedOn w:val="Normal"/>
    <w:semiHidden/>
    <w:rsid w:val="001B0A5D"/>
    <w:pPr>
      <w:pBdr>
        <w:top w:val="single" w:sz="8" w:space="0" w:color="auto"/>
        <w:bottom w:val="single" w:sz="8" w:space="0" w:color="auto"/>
        <w:right w:val="single" w:sz="4" w:space="0" w:color="auto"/>
      </w:pBdr>
      <w:spacing w:before="100" w:beforeAutospacing="1" w:after="100" w:afterAutospacing="1"/>
    </w:pPr>
    <w:rPr>
      <w:rFonts w:ascii="Times New Roman" w:hAnsi="Times New Roman"/>
      <w:b/>
      <w:bCs/>
      <w:lang w:val="nl-BE" w:eastAsia="nl-BE"/>
    </w:rPr>
  </w:style>
  <w:style w:type="paragraph" w:customStyle="1" w:styleId="xl77">
    <w:name w:val="xl77"/>
    <w:basedOn w:val="Normal"/>
    <w:semiHidden/>
    <w:rsid w:val="001B0A5D"/>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nl-BE" w:eastAsia="nl-BE"/>
    </w:rPr>
  </w:style>
  <w:style w:type="paragraph" w:customStyle="1" w:styleId="xl78">
    <w:name w:val="xl78"/>
    <w:basedOn w:val="Normal"/>
    <w:semiHidden/>
    <w:rsid w:val="001B0A5D"/>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bCs/>
      <w:lang w:val="nl-BE" w:eastAsia="nl-BE"/>
    </w:rPr>
  </w:style>
  <w:style w:type="paragraph" w:customStyle="1" w:styleId="xl79">
    <w:name w:val="xl79"/>
    <w:basedOn w:val="Normal"/>
    <w:semiHidden/>
    <w:rsid w:val="001B0A5D"/>
    <w:pPr>
      <w:pBdr>
        <w:left w:val="single" w:sz="4" w:space="0" w:color="auto"/>
        <w:bottom w:val="single" w:sz="4" w:space="0" w:color="auto"/>
        <w:right w:val="single" w:sz="8" w:space="0" w:color="auto"/>
      </w:pBdr>
      <w:shd w:val="clear" w:color="000000" w:fill="00FF00"/>
      <w:spacing w:before="100" w:beforeAutospacing="1" w:after="100" w:afterAutospacing="1"/>
    </w:pPr>
    <w:rPr>
      <w:rFonts w:ascii="Times New Roman" w:hAnsi="Times New Roman"/>
      <w:lang w:val="nl-BE" w:eastAsia="nl-BE"/>
    </w:rPr>
  </w:style>
  <w:style w:type="paragraph" w:customStyle="1" w:styleId="xl80">
    <w:name w:val="xl80"/>
    <w:basedOn w:val="Normal"/>
    <w:semiHidden/>
    <w:rsid w:val="001B0A5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Times New Roman" w:hAnsi="Times New Roman"/>
      <w:lang w:val="nl-BE" w:eastAsia="nl-BE"/>
    </w:rPr>
  </w:style>
  <w:style w:type="paragraph" w:customStyle="1" w:styleId="xl81">
    <w:name w:val="xl81"/>
    <w:basedOn w:val="Normal"/>
    <w:semiHidden/>
    <w:rsid w:val="001B0A5D"/>
    <w:pPr>
      <w:pBdr>
        <w:top w:val="single" w:sz="4" w:space="0" w:color="auto"/>
        <w:left w:val="single" w:sz="4" w:space="0" w:color="auto"/>
        <w:bottom w:val="single" w:sz="4" w:space="0" w:color="auto"/>
        <w:right w:val="single" w:sz="8" w:space="0" w:color="auto"/>
      </w:pBdr>
      <w:shd w:val="clear" w:color="000000" w:fill="FF6600"/>
      <w:spacing w:before="100" w:beforeAutospacing="1" w:after="100" w:afterAutospacing="1"/>
    </w:pPr>
    <w:rPr>
      <w:rFonts w:ascii="Times New Roman" w:hAnsi="Times New Roman"/>
      <w:lang w:val="nl-BE" w:eastAsia="nl-BE"/>
    </w:rPr>
  </w:style>
  <w:style w:type="paragraph" w:customStyle="1" w:styleId="xl82">
    <w:name w:val="xl82"/>
    <w:basedOn w:val="Normal"/>
    <w:semiHidden/>
    <w:rsid w:val="001B0A5D"/>
    <w:pPr>
      <w:pBdr>
        <w:top w:val="single" w:sz="4" w:space="0" w:color="auto"/>
        <w:bottom w:val="single" w:sz="4" w:space="0" w:color="auto"/>
        <w:right w:val="single" w:sz="4" w:space="0" w:color="auto"/>
      </w:pBdr>
      <w:shd w:val="clear" w:color="000000" w:fill="FF6600"/>
      <w:spacing w:before="100" w:beforeAutospacing="1" w:after="100" w:afterAutospacing="1"/>
    </w:pPr>
    <w:rPr>
      <w:rFonts w:ascii="Times New Roman" w:hAnsi="Times New Roman"/>
      <w:lang w:val="nl-BE" w:eastAsia="nl-BE"/>
    </w:rPr>
  </w:style>
  <w:style w:type="paragraph" w:customStyle="1" w:styleId="xl83">
    <w:name w:val="xl83"/>
    <w:basedOn w:val="Normal"/>
    <w:semiHidden/>
    <w:rsid w:val="001B0A5D"/>
    <w:pPr>
      <w:pBdr>
        <w:left w:val="single" w:sz="4" w:space="0" w:color="auto"/>
        <w:bottom w:val="single" w:sz="4" w:space="0" w:color="auto"/>
        <w:right w:val="single" w:sz="4" w:space="0" w:color="auto"/>
      </w:pBdr>
      <w:shd w:val="clear" w:color="000000" w:fill="FF6600"/>
      <w:spacing w:before="100" w:beforeAutospacing="1" w:after="100" w:afterAutospacing="1"/>
    </w:pPr>
    <w:rPr>
      <w:rFonts w:ascii="Times New Roman" w:hAnsi="Times New Roman"/>
      <w:lang w:val="nl-BE" w:eastAsia="nl-BE"/>
    </w:rPr>
  </w:style>
  <w:style w:type="paragraph" w:customStyle="1" w:styleId="xl84">
    <w:name w:val="xl84"/>
    <w:basedOn w:val="Normal"/>
    <w:semiHidden/>
    <w:rsid w:val="001B0A5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lang w:val="nl-BE" w:eastAsia="nl-BE"/>
    </w:rPr>
  </w:style>
  <w:style w:type="paragraph" w:customStyle="1" w:styleId="xl85">
    <w:name w:val="xl85"/>
    <w:basedOn w:val="Normal"/>
    <w:semiHidden/>
    <w:rsid w:val="001B0A5D"/>
    <w:pPr>
      <w:pBdr>
        <w:left w:val="single" w:sz="4" w:space="0" w:color="auto"/>
        <w:bottom w:val="single" w:sz="4" w:space="0" w:color="auto"/>
        <w:right w:val="single" w:sz="4" w:space="0" w:color="auto"/>
      </w:pBdr>
      <w:shd w:val="clear" w:color="000000" w:fill="FF6600"/>
      <w:spacing w:before="100" w:beforeAutospacing="1" w:after="100" w:afterAutospacing="1"/>
    </w:pPr>
    <w:rPr>
      <w:rFonts w:ascii="Times New Roman" w:hAnsi="Times New Roman"/>
      <w:lang w:val="nl-BE" w:eastAsia="nl-BE"/>
    </w:rPr>
  </w:style>
  <w:style w:type="paragraph" w:customStyle="1" w:styleId="xl86">
    <w:name w:val="xl86"/>
    <w:basedOn w:val="Normal"/>
    <w:semiHidden/>
    <w:rsid w:val="001B0A5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lang w:val="nl-BE" w:eastAsia="nl-BE"/>
    </w:rPr>
  </w:style>
  <w:style w:type="paragraph" w:customStyle="1" w:styleId="xl65">
    <w:name w:val="xl65"/>
    <w:basedOn w:val="Normal"/>
    <w:semiHidden/>
    <w:rsid w:val="001B0A5D"/>
    <w:pPr>
      <w:spacing w:before="100" w:beforeAutospacing="1" w:after="100" w:afterAutospacing="1"/>
    </w:pPr>
    <w:rPr>
      <w:rFonts w:ascii="Times New Roman" w:hAnsi="Times New Roman"/>
      <w:b/>
      <w:bCs/>
      <w:lang w:val="nl-BE" w:eastAsia="nl-BE"/>
    </w:rPr>
  </w:style>
  <w:style w:type="paragraph" w:customStyle="1" w:styleId="xl66">
    <w:name w:val="xl66"/>
    <w:basedOn w:val="Normal"/>
    <w:semiHidden/>
    <w:rsid w:val="001B0A5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n" w:hAnsi="Times New Roman"/>
      <w:lang w:val="nl-BE" w:eastAsia="nl-BE"/>
    </w:rPr>
  </w:style>
  <w:style w:type="paragraph" w:customStyle="1" w:styleId="Default">
    <w:name w:val="Default"/>
    <w:semiHidden/>
    <w:rsid w:val="001B0A5D"/>
    <w:pPr>
      <w:autoSpaceDE w:val="0"/>
      <w:autoSpaceDN w:val="0"/>
      <w:adjustRightInd w:val="0"/>
      <w:spacing w:after="0"/>
    </w:pPr>
    <w:rPr>
      <w:rFonts w:ascii="Arial" w:eastAsia="Times New Roman" w:hAnsi="Arial" w:cs="Arial"/>
      <w:color w:val="000000"/>
      <w:sz w:val="24"/>
      <w:szCs w:val="24"/>
      <w:lang w:val="nl-BE" w:eastAsia="de-DE"/>
    </w:rPr>
  </w:style>
  <w:style w:type="paragraph" w:styleId="Revision">
    <w:name w:val="Revision"/>
    <w:hidden/>
    <w:uiPriority w:val="99"/>
    <w:semiHidden/>
    <w:rsid w:val="001B0A5D"/>
    <w:pPr>
      <w:spacing w:after="0"/>
    </w:pPr>
    <w:rPr>
      <w:rFonts w:ascii="Arial" w:eastAsia="Times New Roman" w:hAnsi="Arial" w:cs="Times New Roman"/>
      <w:szCs w:val="24"/>
      <w:lang w:val="de-DE" w:eastAsia="de-DE"/>
    </w:rPr>
  </w:style>
  <w:style w:type="numbering" w:customStyle="1" w:styleId="NoList2">
    <w:name w:val="No List2"/>
    <w:next w:val="NoList"/>
    <w:uiPriority w:val="99"/>
    <w:semiHidden/>
    <w:unhideWhenUsed/>
    <w:rsid w:val="001B0A5D"/>
  </w:style>
  <w:style w:type="numbering" w:customStyle="1" w:styleId="NoList3">
    <w:name w:val="No List3"/>
    <w:next w:val="NoList"/>
    <w:uiPriority w:val="99"/>
    <w:semiHidden/>
    <w:unhideWhenUsed/>
    <w:rsid w:val="001B0A5D"/>
  </w:style>
  <w:style w:type="numbering" w:customStyle="1" w:styleId="NoList4">
    <w:name w:val="No List4"/>
    <w:next w:val="NoList"/>
    <w:uiPriority w:val="99"/>
    <w:semiHidden/>
    <w:unhideWhenUsed/>
    <w:rsid w:val="001B0A5D"/>
  </w:style>
  <w:style w:type="numbering" w:customStyle="1" w:styleId="NoList5">
    <w:name w:val="No List5"/>
    <w:next w:val="NoList"/>
    <w:uiPriority w:val="99"/>
    <w:semiHidden/>
    <w:unhideWhenUsed/>
    <w:rsid w:val="001B0A5D"/>
  </w:style>
  <w:style w:type="numbering" w:customStyle="1" w:styleId="NoList6">
    <w:name w:val="No List6"/>
    <w:next w:val="NoList"/>
    <w:uiPriority w:val="99"/>
    <w:semiHidden/>
    <w:unhideWhenUsed/>
    <w:rsid w:val="001B0A5D"/>
  </w:style>
  <w:style w:type="numbering" w:customStyle="1" w:styleId="NoList7">
    <w:name w:val="No List7"/>
    <w:next w:val="NoList"/>
    <w:uiPriority w:val="99"/>
    <w:semiHidden/>
    <w:unhideWhenUsed/>
    <w:rsid w:val="001B0A5D"/>
  </w:style>
  <w:style w:type="paragraph" w:customStyle="1" w:styleId="textregular0">
    <w:name w:val="textregular"/>
    <w:basedOn w:val="Normal"/>
    <w:semiHidden/>
    <w:rsid w:val="001B0A5D"/>
    <w:rPr>
      <w:rFonts w:ascii="Times New Roman" w:hAnsi="Times New Roman"/>
      <w:szCs w:val="20"/>
      <w:lang w:val="fr-BE" w:eastAsia="fr-BE"/>
    </w:rPr>
  </w:style>
  <w:style w:type="paragraph" w:styleId="NormalWeb">
    <w:name w:val="Normal (Web)"/>
    <w:basedOn w:val="Normal"/>
    <w:uiPriority w:val="99"/>
    <w:semiHidden/>
    <w:rsid w:val="001B0A5D"/>
    <w:pPr>
      <w:spacing w:before="100" w:beforeAutospacing="1" w:after="100" w:afterAutospacing="1"/>
    </w:pPr>
    <w:rPr>
      <w:rFonts w:ascii="Times New Roman" w:hAnsi="Times New Roman"/>
      <w:lang w:val="fr-BE" w:eastAsia="fr-BE"/>
    </w:rPr>
  </w:style>
  <w:style w:type="paragraph" w:customStyle="1" w:styleId="xl87">
    <w:name w:val="xl87"/>
    <w:basedOn w:val="Normal"/>
    <w:semiHidden/>
    <w:rsid w:val="001B0A5D"/>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bCs/>
      <w:lang w:eastAsia="en-GB"/>
    </w:rPr>
  </w:style>
  <w:style w:type="paragraph" w:customStyle="1" w:styleId="xl88">
    <w:name w:val="xl88"/>
    <w:basedOn w:val="Normal"/>
    <w:semiHidden/>
    <w:rsid w:val="001B0A5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lang w:eastAsia="en-GB"/>
    </w:rPr>
  </w:style>
  <w:style w:type="paragraph" w:customStyle="1" w:styleId="xl89">
    <w:name w:val="xl89"/>
    <w:basedOn w:val="Normal"/>
    <w:semiHidden/>
    <w:rsid w:val="001B0A5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hAnsi="Times New Roman"/>
      <w:lang w:eastAsia="en-GB"/>
    </w:rPr>
  </w:style>
  <w:style w:type="paragraph" w:customStyle="1" w:styleId="xl90">
    <w:name w:val="xl90"/>
    <w:basedOn w:val="Normal"/>
    <w:semiHidden/>
    <w:rsid w:val="001B0A5D"/>
    <w:pPr>
      <w:pBdr>
        <w:top w:val="single" w:sz="4" w:space="0" w:color="auto"/>
        <w:bottom w:val="single" w:sz="4" w:space="0" w:color="auto"/>
        <w:right w:val="single" w:sz="4" w:space="0" w:color="auto"/>
      </w:pBdr>
      <w:shd w:val="clear" w:color="000000" w:fill="FF0000"/>
      <w:spacing w:before="100" w:beforeAutospacing="1" w:after="100" w:afterAutospacing="1"/>
    </w:pPr>
    <w:rPr>
      <w:rFonts w:ascii="Times New Roman" w:hAnsi="Times New Roman"/>
      <w:lang w:eastAsia="en-GB"/>
    </w:rPr>
  </w:style>
  <w:style w:type="numbering" w:customStyle="1" w:styleId="XXXBulletList">
    <w:name w:val="XXX_Bullet List"/>
    <w:basedOn w:val="NoList"/>
    <w:uiPriority w:val="99"/>
    <w:rsid w:val="001B0A5D"/>
    <w:pPr>
      <w:numPr>
        <w:numId w:val="4"/>
      </w:numPr>
    </w:pPr>
  </w:style>
  <w:style w:type="paragraph" w:styleId="TOCHeading">
    <w:name w:val="TOC Heading"/>
    <w:aliases w:val="Miscellaneous Headings"/>
    <w:basedOn w:val="Normal"/>
    <w:next w:val="Normal"/>
    <w:uiPriority w:val="39"/>
    <w:unhideWhenUsed/>
    <w:qFormat/>
    <w:rsid w:val="00DF0821"/>
    <w:pPr>
      <w:keepNext/>
      <w:keepLines/>
      <w:suppressAutoHyphens/>
      <w:spacing w:before="360" w:after="240"/>
      <w:jc w:val="left"/>
    </w:pPr>
    <w:rPr>
      <w:rFonts w:asciiTheme="majorHAnsi" w:hAnsiTheme="majorHAnsi"/>
      <w:b/>
      <w:color w:val="0F218B" w:themeColor="accent1"/>
      <w:sz w:val="40"/>
    </w:rPr>
  </w:style>
  <w:style w:type="paragraph" w:styleId="TOC3">
    <w:name w:val="toc 3"/>
    <w:basedOn w:val="Normal"/>
    <w:next w:val="Normal"/>
    <w:autoRedefine/>
    <w:uiPriority w:val="39"/>
    <w:unhideWhenUsed/>
    <w:rsid w:val="00D8326A"/>
    <w:pPr>
      <w:ind w:left="567"/>
    </w:pPr>
    <w:rPr>
      <w:iCs/>
      <w:color w:val="595959" w:themeColor="text1" w:themeTint="A6"/>
      <w:szCs w:val="20"/>
    </w:rPr>
  </w:style>
  <w:style w:type="character" w:customStyle="1" w:styleId="apple-style-span">
    <w:name w:val="apple-style-span"/>
    <w:basedOn w:val="DefaultParagraphFont"/>
    <w:semiHidden/>
    <w:rsid w:val="001B0A5D"/>
  </w:style>
  <w:style w:type="paragraph" w:customStyle="1" w:styleId="xl345">
    <w:name w:val="xl345"/>
    <w:basedOn w:val="Normal"/>
    <w:semiHidden/>
    <w:rsid w:val="001B0A5D"/>
    <w:pPr>
      <w:spacing w:before="100" w:beforeAutospacing="1" w:after="100" w:afterAutospacing="1"/>
    </w:pPr>
    <w:rPr>
      <w:rFonts w:ascii="Times New Roman" w:hAnsi="Times New Roman"/>
      <w:b/>
      <w:bCs/>
      <w:lang w:val="nl-BE" w:eastAsia="nl-BE"/>
    </w:rPr>
  </w:style>
  <w:style w:type="paragraph" w:customStyle="1" w:styleId="xl346">
    <w:name w:val="xl346"/>
    <w:basedOn w:val="Normal"/>
    <w:semiHidden/>
    <w:rsid w:val="001B0A5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47">
    <w:name w:val="xl347"/>
    <w:basedOn w:val="Normal"/>
    <w:semiHidden/>
    <w:rsid w:val="001B0A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lang w:val="nl-BE" w:eastAsia="nl-BE"/>
    </w:rPr>
  </w:style>
  <w:style w:type="paragraph" w:customStyle="1" w:styleId="xl348">
    <w:name w:val="xl348"/>
    <w:basedOn w:val="Normal"/>
    <w:semiHidden/>
    <w:rsid w:val="001B0A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lang w:val="nl-BE" w:eastAsia="nl-BE"/>
    </w:rPr>
  </w:style>
  <w:style w:type="paragraph" w:customStyle="1" w:styleId="xl349">
    <w:name w:val="xl349"/>
    <w:basedOn w:val="Normal"/>
    <w:semiHidden/>
    <w:rsid w:val="001B0A5D"/>
    <w:pPr>
      <w:pBdr>
        <w:top w:val="single" w:sz="4" w:space="0" w:color="auto"/>
        <w:left w:val="single" w:sz="4" w:space="0" w:color="auto"/>
        <w:bottom w:val="single" w:sz="8" w:space="0" w:color="auto"/>
        <w:right w:val="single" w:sz="4"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50">
    <w:name w:val="xl350"/>
    <w:basedOn w:val="Normal"/>
    <w:semiHidden/>
    <w:rsid w:val="001B0A5D"/>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51">
    <w:name w:val="xl351"/>
    <w:basedOn w:val="Normal"/>
    <w:semiHidden/>
    <w:rsid w:val="001B0A5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rFonts w:ascii="Times New Roman" w:hAnsi="Times New Roman"/>
      <w:lang w:val="nl-BE" w:eastAsia="nl-BE"/>
    </w:rPr>
  </w:style>
  <w:style w:type="paragraph" w:customStyle="1" w:styleId="xl352">
    <w:name w:val="xl352"/>
    <w:basedOn w:val="Normal"/>
    <w:semiHidden/>
    <w:rsid w:val="001B0A5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hAnsi="Times New Roman"/>
      <w:lang w:val="nl-BE" w:eastAsia="nl-BE"/>
    </w:rPr>
  </w:style>
  <w:style w:type="paragraph" w:customStyle="1" w:styleId="xl353">
    <w:name w:val="xl353"/>
    <w:basedOn w:val="Normal"/>
    <w:semiHidden/>
    <w:rsid w:val="001B0A5D"/>
    <w:pPr>
      <w:pBdr>
        <w:top w:val="single" w:sz="4" w:space="0" w:color="auto"/>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54">
    <w:name w:val="xl354"/>
    <w:basedOn w:val="Normal"/>
    <w:semiHidden/>
    <w:rsid w:val="001B0A5D"/>
    <w:pPr>
      <w:pBdr>
        <w:top w:val="single" w:sz="4" w:space="0" w:color="auto"/>
        <w:bottom w:val="single" w:sz="4" w:space="0" w:color="auto"/>
        <w:right w:val="single" w:sz="4"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55">
    <w:name w:val="xl355"/>
    <w:basedOn w:val="Normal"/>
    <w:semiHidden/>
    <w:rsid w:val="001B0A5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lang w:val="nl-BE" w:eastAsia="nl-BE"/>
    </w:rPr>
  </w:style>
  <w:style w:type="paragraph" w:customStyle="1" w:styleId="xl356">
    <w:name w:val="xl356"/>
    <w:basedOn w:val="Normal"/>
    <w:semiHidden/>
    <w:rsid w:val="001B0A5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lang w:val="nl-BE" w:eastAsia="nl-BE"/>
    </w:rPr>
  </w:style>
  <w:style w:type="paragraph" w:customStyle="1" w:styleId="xl357">
    <w:name w:val="xl357"/>
    <w:basedOn w:val="Normal"/>
    <w:semiHidden/>
    <w:rsid w:val="001B0A5D"/>
    <w:pPr>
      <w:pBdr>
        <w:top w:val="single" w:sz="4" w:space="0" w:color="auto"/>
        <w:bottom w:val="single" w:sz="8" w:space="0" w:color="auto"/>
        <w:right w:val="single" w:sz="4"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58">
    <w:name w:val="xl358"/>
    <w:basedOn w:val="Normal"/>
    <w:semiHidden/>
    <w:rsid w:val="001B0A5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lang w:val="nl-BE" w:eastAsia="nl-BE"/>
    </w:rPr>
  </w:style>
  <w:style w:type="paragraph" w:customStyle="1" w:styleId="xl359">
    <w:name w:val="xl359"/>
    <w:basedOn w:val="Normal"/>
    <w:semiHidden/>
    <w:rsid w:val="001B0A5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nl-BE" w:eastAsia="nl-BE"/>
    </w:rPr>
  </w:style>
  <w:style w:type="paragraph" w:customStyle="1" w:styleId="xl360">
    <w:name w:val="xl360"/>
    <w:basedOn w:val="Normal"/>
    <w:semiHidden/>
    <w:rsid w:val="001B0A5D"/>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lang w:val="nl-BE" w:eastAsia="nl-BE"/>
    </w:rPr>
  </w:style>
  <w:style w:type="paragraph" w:customStyle="1" w:styleId="xl361">
    <w:name w:val="xl361"/>
    <w:basedOn w:val="Normal"/>
    <w:semiHidden/>
    <w:rsid w:val="001B0A5D"/>
    <w:pPr>
      <w:pBdr>
        <w:bottom w:val="single" w:sz="4" w:space="0" w:color="auto"/>
        <w:right w:val="single" w:sz="4"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62">
    <w:name w:val="xl362"/>
    <w:basedOn w:val="Normal"/>
    <w:semiHidden/>
    <w:rsid w:val="001B0A5D"/>
    <w:pPr>
      <w:pBdr>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63">
    <w:name w:val="xl363"/>
    <w:basedOn w:val="Normal"/>
    <w:semiHidden/>
    <w:rsid w:val="001B0A5D"/>
    <w:pPr>
      <w:pBdr>
        <w:left w:val="single" w:sz="4" w:space="0" w:color="auto"/>
        <w:bottom w:val="single" w:sz="4" w:space="0" w:color="auto"/>
        <w:right w:val="single" w:sz="8" w:space="0" w:color="auto"/>
      </w:pBdr>
      <w:shd w:val="clear" w:color="000000" w:fill="00FF00"/>
      <w:spacing w:before="100" w:beforeAutospacing="1" w:after="100" w:afterAutospacing="1"/>
      <w:jc w:val="center"/>
    </w:pPr>
    <w:rPr>
      <w:rFonts w:ascii="Times New Roman" w:hAnsi="Times New Roman"/>
      <w:lang w:val="nl-BE" w:eastAsia="nl-BE"/>
    </w:rPr>
  </w:style>
  <w:style w:type="paragraph" w:customStyle="1" w:styleId="xl364">
    <w:name w:val="xl364"/>
    <w:basedOn w:val="Normal"/>
    <w:semiHidden/>
    <w:rsid w:val="001B0A5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lang w:val="nl-BE" w:eastAsia="nl-BE"/>
    </w:rPr>
  </w:style>
  <w:style w:type="paragraph" w:customStyle="1" w:styleId="xl365">
    <w:name w:val="xl365"/>
    <w:basedOn w:val="Normal"/>
    <w:semiHidden/>
    <w:rsid w:val="001B0A5D"/>
    <w:pPr>
      <w:pBdr>
        <w:top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lang w:val="nl-BE" w:eastAsia="nl-BE"/>
    </w:rPr>
  </w:style>
  <w:style w:type="paragraph" w:customStyle="1" w:styleId="xl366">
    <w:name w:val="xl366"/>
    <w:basedOn w:val="Normal"/>
    <w:semiHidden/>
    <w:rsid w:val="001B0A5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nl-BE" w:eastAsia="nl-BE"/>
    </w:rPr>
  </w:style>
  <w:style w:type="paragraph" w:customStyle="1" w:styleId="xl367">
    <w:name w:val="xl367"/>
    <w:basedOn w:val="Normal"/>
    <w:semiHidden/>
    <w:rsid w:val="001B0A5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lang w:val="nl-BE" w:eastAsia="nl-BE"/>
    </w:rPr>
  </w:style>
  <w:style w:type="paragraph" w:customStyle="1" w:styleId="xl368">
    <w:name w:val="xl368"/>
    <w:basedOn w:val="Normal"/>
    <w:semiHidden/>
    <w:rsid w:val="001B0A5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lang w:val="nl-BE" w:eastAsia="nl-BE"/>
    </w:rPr>
  </w:style>
  <w:style w:type="paragraph" w:customStyle="1" w:styleId="xl369">
    <w:name w:val="xl369"/>
    <w:basedOn w:val="Normal"/>
    <w:semiHidden/>
    <w:rsid w:val="001B0A5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nl-BE" w:eastAsia="nl-BE"/>
    </w:rPr>
  </w:style>
  <w:style w:type="paragraph" w:customStyle="1" w:styleId="xl370">
    <w:name w:val="xl370"/>
    <w:basedOn w:val="Normal"/>
    <w:semiHidden/>
    <w:rsid w:val="001B0A5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lang w:val="nl-BE" w:eastAsia="nl-BE"/>
    </w:rPr>
  </w:style>
  <w:style w:type="paragraph" w:styleId="NoSpacing">
    <w:name w:val="No Spacing"/>
    <w:link w:val="NoSpacingChar"/>
    <w:uiPriority w:val="1"/>
    <w:semiHidden/>
    <w:rsid w:val="001B0A5D"/>
    <w:pPr>
      <w:spacing w:after="0"/>
    </w:pPr>
    <w:rPr>
      <w:lang w:val="de-DE"/>
    </w:rPr>
  </w:style>
  <w:style w:type="character" w:customStyle="1" w:styleId="st1">
    <w:name w:val="st1"/>
    <w:basedOn w:val="DefaultParagraphFont"/>
    <w:semiHidden/>
    <w:rsid w:val="001B0A5D"/>
  </w:style>
  <w:style w:type="paragraph" w:customStyle="1" w:styleId="xl371">
    <w:name w:val="xl371"/>
    <w:basedOn w:val="Normal"/>
    <w:semiHidden/>
    <w:rsid w:val="001B0A5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b/>
      <w:bCs/>
      <w:lang w:val="nl-BE" w:eastAsia="nl-BE"/>
    </w:rPr>
  </w:style>
  <w:style w:type="table" w:customStyle="1" w:styleId="Siatkatabelijasna1">
    <w:name w:val="Siatka tabeli — jasna1"/>
    <w:basedOn w:val="TableNormal"/>
    <w:uiPriority w:val="40"/>
    <w:rsid w:val="001B0A5D"/>
    <w:pPr>
      <w:spacing w:after="0"/>
    </w:pPr>
    <w:rPr>
      <w:rFonts w:ascii="Times New Roman" w:eastAsia="Times New Roman" w:hAnsi="Times New Roman" w:cs="Times New Roman"/>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semiHidden/>
    <w:rsid w:val="001B0A5D"/>
    <w:pPr>
      <w:ind w:left="660"/>
      <w:jc w:val="left"/>
    </w:pPr>
    <w:rPr>
      <w:sz w:val="18"/>
      <w:szCs w:val="18"/>
    </w:rPr>
  </w:style>
  <w:style w:type="paragraph" w:styleId="TOC5">
    <w:name w:val="toc 5"/>
    <w:basedOn w:val="Normal"/>
    <w:next w:val="Normal"/>
    <w:autoRedefine/>
    <w:uiPriority w:val="39"/>
    <w:semiHidden/>
    <w:rsid w:val="001B0A5D"/>
    <w:pPr>
      <w:ind w:left="880"/>
      <w:jc w:val="left"/>
    </w:pPr>
    <w:rPr>
      <w:sz w:val="18"/>
      <w:szCs w:val="18"/>
    </w:rPr>
  </w:style>
  <w:style w:type="paragraph" w:styleId="TOC6">
    <w:name w:val="toc 6"/>
    <w:basedOn w:val="Normal"/>
    <w:next w:val="Normal"/>
    <w:autoRedefine/>
    <w:uiPriority w:val="39"/>
    <w:semiHidden/>
    <w:rsid w:val="001B0A5D"/>
    <w:pPr>
      <w:ind w:left="1100"/>
      <w:jc w:val="left"/>
    </w:pPr>
    <w:rPr>
      <w:sz w:val="18"/>
      <w:szCs w:val="18"/>
    </w:rPr>
  </w:style>
  <w:style w:type="paragraph" w:styleId="TOC7">
    <w:name w:val="toc 7"/>
    <w:basedOn w:val="Normal"/>
    <w:next w:val="Normal"/>
    <w:autoRedefine/>
    <w:uiPriority w:val="39"/>
    <w:semiHidden/>
    <w:rsid w:val="001B0A5D"/>
    <w:pPr>
      <w:ind w:left="1320"/>
      <w:jc w:val="left"/>
    </w:pPr>
    <w:rPr>
      <w:sz w:val="18"/>
      <w:szCs w:val="18"/>
    </w:rPr>
  </w:style>
  <w:style w:type="paragraph" w:styleId="TOC8">
    <w:name w:val="toc 8"/>
    <w:basedOn w:val="Normal"/>
    <w:next w:val="Normal"/>
    <w:autoRedefine/>
    <w:uiPriority w:val="39"/>
    <w:semiHidden/>
    <w:rsid w:val="001B0A5D"/>
    <w:pPr>
      <w:ind w:left="1540"/>
      <w:jc w:val="left"/>
    </w:pPr>
    <w:rPr>
      <w:sz w:val="18"/>
      <w:szCs w:val="18"/>
    </w:rPr>
  </w:style>
  <w:style w:type="paragraph" w:styleId="TOC9">
    <w:name w:val="toc 9"/>
    <w:basedOn w:val="Normal"/>
    <w:next w:val="Normal"/>
    <w:autoRedefine/>
    <w:uiPriority w:val="39"/>
    <w:semiHidden/>
    <w:rsid w:val="001B0A5D"/>
    <w:pPr>
      <w:ind w:left="1760"/>
      <w:jc w:val="left"/>
    </w:pPr>
    <w:rPr>
      <w:sz w:val="18"/>
      <w:szCs w:val="18"/>
    </w:rPr>
  </w:style>
  <w:style w:type="character" w:customStyle="1" w:styleId="tgc">
    <w:name w:val="_tgc"/>
    <w:basedOn w:val="DefaultParagraphFont"/>
    <w:semiHidden/>
    <w:rsid w:val="001B0A5D"/>
  </w:style>
  <w:style w:type="character" w:styleId="Strong">
    <w:name w:val="Strong"/>
    <w:basedOn w:val="DefaultParagraphFont"/>
    <w:uiPriority w:val="22"/>
    <w:semiHidden/>
    <w:rsid w:val="001B0A5D"/>
    <w:rPr>
      <w:b/>
      <w:bCs/>
    </w:rPr>
  </w:style>
  <w:style w:type="character" w:customStyle="1" w:styleId="apple-converted-space">
    <w:name w:val="apple-converted-space"/>
    <w:basedOn w:val="DefaultParagraphFont"/>
    <w:semiHidden/>
    <w:rsid w:val="001B0A5D"/>
  </w:style>
  <w:style w:type="paragraph" w:customStyle="1" w:styleId="p1">
    <w:name w:val="p1"/>
    <w:basedOn w:val="Normal"/>
    <w:semiHidden/>
    <w:rsid w:val="001B0A5D"/>
    <w:pPr>
      <w:jc w:val="left"/>
    </w:pPr>
    <w:rPr>
      <w:rFonts w:ascii=".SF UI Text" w:hAnsi=".SF UI Text" w:cs="Times New Roman"/>
      <w:color w:val="454545"/>
      <w:sz w:val="26"/>
      <w:szCs w:val="26"/>
      <w:lang w:eastAsia="en-GB"/>
    </w:rPr>
  </w:style>
  <w:style w:type="paragraph" w:customStyle="1" w:styleId="p2">
    <w:name w:val="p2"/>
    <w:basedOn w:val="Normal"/>
    <w:semiHidden/>
    <w:rsid w:val="001B0A5D"/>
    <w:pPr>
      <w:jc w:val="left"/>
    </w:pPr>
    <w:rPr>
      <w:rFonts w:ascii=".SF UI Text" w:hAnsi=".SF UI Text" w:cs="Times New Roman"/>
      <w:color w:val="454545"/>
      <w:sz w:val="26"/>
      <w:szCs w:val="26"/>
      <w:lang w:eastAsia="en-GB"/>
    </w:rPr>
  </w:style>
  <w:style w:type="character" w:customStyle="1" w:styleId="s1">
    <w:name w:val="s1"/>
    <w:basedOn w:val="DefaultParagraphFont"/>
    <w:semiHidden/>
    <w:rsid w:val="001B0A5D"/>
    <w:rPr>
      <w:rFonts w:ascii=".SFUIText" w:hAnsi=".SFUIText" w:hint="default"/>
      <w:b w:val="0"/>
      <w:bCs w:val="0"/>
      <w:i w:val="0"/>
      <w:iCs w:val="0"/>
    </w:rPr>
  </w:style>
  <w:style w:type="paragraph" w:customStyle="1" w:styleId="CorpoPrincipale">
    <w:name w:val="Corpo Principale"/>
    <w:link w:val="CorpoPrincipaleCarattere"/>
    <w:uiPriority w:val="99"/>
    <w:semiHidden/>
    <w:rsid w:val="001B0A5D"/>
    <w:pPr>
      <w:spacing w:before="120"/>
      <w:jc w:val="both"/>
    </w:pPr>
    <w:rPr>
      <w:rFonts w:ascii="Calibri" w:eastAsia="Times New Roman" w:hAnsi="Calibri" w:cs="Calibri"/>
      <w:szCs w:val="20"/>
      <w:lang w:val="it-IT" w:eastAsia="it-IT"/>
    </w:rPr>
  </w:style>
  <w:style w:type="character" w:customStyle="1" w:styleId="CorpoPrincipaleCarattere">
    <w:name w:val="Corpo Principale Carattere"/>
    <w:basedOn w:val="DefaultParagraphFont"/>
    <w:link w:val="CorpoPrincipale"/>
    <w:uiPriority w:val="99"/>
    <w:semiHidden/>
    <w:locked/>
    <w:rsid w:val="00097D64"/>
    <w:rPr>
      <w:rFonts w:ascii="Calibri" w:eastAsia="Times New Roman" w:hAnsi="Calibri" w:cs="Calibri"/>
      <w:szCs w:val="20"/>
      <w:lang w:val="it-IT" w:eastAsia="it-IT"/>
    </w:rPr>
  </w:style>
  <w:style w:type="character" w:customStyle="1" w:styleId="label2">
    <w:name w:val="label2"/>
    <w:basedOn w:val="DefaultParagraphFont"/>
    <w:semiHidden/>
    <w:rsid w:val="001B0A5D"/>
  </w:style>
  <w:style w:type="paragraph" w:styleId="TableofFigures">
    <w:name w:val="table of figures"/>
    <w:basedOn w:val="Normal"/>
    <w:next w:val="Normal"/>
    <w:uiPriority w:val="99"/>
    <w:semiHidden/>
    <w:rsid w:val="001B0A5D"/>
    <w:pPr>
      <w:ind w:left="440" w:hanging="440"/>
      <w:jc w:val="left"/>
    </w:pPr>
    <w:rPr>
      <w:smallCaps/>
      <w:szCs w:val="20"/>
    </w:rPr>
  </w:style>
  <w:style w:type="paragraph" w:customStyle="1" w:styleId="Tablesstyle">
    <w:name w:val="Tables style"/>
    <w:basedOn w:val="Mischeaders"/>
    <w:next w:val="headiline1"/>
    <w:uiPriority w:val="2"/>
    <w:semiHidden/>
    <w:rsid w:val="002E5460"/>
    <w:pPr>
      <w:jc w:val="center"/>
    </w:pPr>
    <w:rPr>
      <w:sz w:val="18"/>
    </w:rPr>
  </w:style>
  <w:style w:type="character" w:customStyle="1" w:styleId="NoSpacingChar">
    <w:name w:val="No Spacing Char"/>
    <w:basedOn w:val="DefaultParagraphFont"/>
    <w:link w:val="NoSpacing"/>
    <w:uiPriority w:val="1"/>
    <w:semiHidden/>
    <w:rsid w:val="00C21AEC"/>
    <w:rPr>
      <w:lang w:val="de-DE"/>
    </w:rPr>
  </w:style>
  <w:style w:type="character" w:customStyle="1" w:styleId="UnresolvedMention10">
    <w:name w:val="Unresolved Mention10"/>
    <w:basedOn w:val="DefaultParagraphFont"/>
    <w:uiPriority w:val="99"/>
    <w:semiHidden/>
    <w:unhideWhenUsed/>
    <w:rsid w:val="001B0A5D"/>
    <w:rPr>
      <w:color w:val="808080"/>
      <w:shd w:val="clear" w:color="auto" w:fill="E6E6E6"/>
    </w:rPr>
  </w:style>
  <w:style w:type="paragraph" w:customStyle="1" w:styleId="Headline1Appendices">
    <w:name w:val="Headline 1 (Appendices)"/>
    <w:basedOn w:val="headline1"/>
    <w:next w:val="Headline2Appendices"/>
    <w:link w:val="Headline1AppendicesChar"/>
    <w:uiPriority w:val="4"/>
    <w:semiHidden/>
    <w:rsid w:val="00D8326A"/>
    <w:pPr>
      <w:numPr>
        <w:numId w:val="5"/>
      </w:numPr>
      <w:spacing w:before="240" w:after="600"/>
    </w:pPr>
  </w:style>
  <w:style w:type="paragraph" w:customStyle="1" w:styleId="Headline2Appendices">
    <w:name w:val="Headline 2 (Appendices)"/>
    <w:basedOn w:val="headline2"/>
    <w:next w:val="Normal"/>
    <w:link w:val="Headline2AppendicesChar"/>
    <w:uiPriority w:val="4"/>
    <w:semiHidden/>
    <w:rsid w:val="007D1054"/>
    <w:pPr>
      <w:spacing w:after="480" w:line="240" w:lineRule="auto"/>
    </w:pPr>
  </w:style>
  <w:style w:type="character" w:customStyle="1" w:styleId="Headline1AppendicesChar">
    <w:name w:val="Headline 1 (Appendices) Char"/>
    <w:basedOn w:val="headline1Zchn"/>
    <w:link w:val="Headline1Appendices"/>
    <w:uiPriority w:val="4"/>
    <w:semiHidden/>
    <w:rsid w:val="00C21AEC"/>
    <w:rPr>
      <w:rFonts w:asciiTheme="majorHAnsi" w:eastAsia="Times New Roman" w:hAnsiTheme="majorHAnsi" w:cs="Times New Roman"/>
      <w:b/>
      <w:caps/>
      <w:color w:val="0F218B" w:themeColor="accent1"/>
      <w:sz w:val="40"/>
      <w:szCs w:val="28"/>
      <w:lang w:val="en-GB" w:eastAsia="de-DE"/>
    </w:rPr>
  </w:style>
  <w:style w:type="paragraph" w:customStyle="1" w:styleId="Headline3Appendices">
    <w:name w:val="Headline 3 (Appendices)"/>
    <w:basedOn w:val="headline3"/>
    <w:next w:val="Normal"/>
    <w:link w:val="Headline3AppendicesChar"/>
    <w:uiPriority w:val="4"/>
    <w:semiHidden/>
    <w:rsid w:val="007D1054"/>
    <w:pPr>
      <w:keepNext/>
      <w:spacing w:before="240" w:after="240" w:line="240" w:lineRule="auto"/>
    </w:pPr>
  </w:style>
  <w:style w:type="character" w:customStyle="1" w:styleId="headline2Char">
    <w:name w:val="headline 2 Char"/>
    <w:basedOn w:val="DefaultParagraphFont"/>
    <w:link w:val="headline2"/>
    <w:uiPriority w:val="3"/>
    <w:semiHidden/>
    <w:rsid w:val="00C21AEC"/>
    <w:rPr>
      <w:rFonts w:eastAsia="Times New Roman" w:cs="Times New Roman"/>
      <w:b/>
      <w:bCs/>
      <w:color w:val="FFFFFF" w:themeColor="accent4"/>
      <w:sz w:val="36"/>
      <w:szCs w:val="24"/>
      <w:lang w:val="en-GB" w:eastAsia="de-DE"/>
    </w:rPr>
  </w:style>
  <w:style w:type="character" w:customStyle="1" w:styleId="Headline2AppendicesChar">
    <w:name w:val="Headline 2 (Appendices) Char"/>
    <w:basedOn w:val="headline2Char"/>
    <w:link w:val="Headline2Appendices"/>
    <w:uiPriority w:val="4"/>
    <w:semiHidden/>
    <w:rsid w:val="00C21AEC"/>
    <w:rPr>
      <w:rFonts w:eastAsia="Times New Roman" w:cs="Times New Roman"/>
      <w:b/>
      <w:bCs/>
      <w:color w:val="FFFFFF" w:themeColor="accent4"/>
      <w:sz w:val="36"/>
      <w:szCs w:val="24"/>
      <w:lang w:val="en-GB" w:eastAsia="de-DE"/>
    </w:rPr>
  </w:style>
  <w:style w:type="paragraph" w:customStyle="1" w:styleId="Heading3Appendices">
    <w:name w:val="Heading 3 (Appendices)"/>
    <w:basedOn w:val="Normal"/>
    <w:uiPriority w:val="3"/>
    <w:semiHidden/>
    <w:rsid w:val="001B0A5D"/>
  </w:style>
  <w:style w:type="character" w:customStyle="1" w:styleId="Headline3AppendicesChar">
    <w:name w:val="Headline 3 (Appendices) Char"/>
    <w:basedOn w:val="DefaultParagraphFont"/>
    <w:link w:val="Headline3Appendices"/>
    <w:uiPriority w:val="4"/>
    <w:semiHidden/>
    <w:rsid w:val="00C21AEC"/>
    <w:rPr>
      <w:rFonts w:eastAsia="Times New Roman" w:cs="Arial"/>
      <w:b/>
      <w:color w:val="009A93" w:themeColor="accent3"/>
      <w:sz w:val="24"/>
      <w:szCs w:val="19"/>
      <w:lang w:val="en-GB" w:eastAsia="de-DE"/>
    </w:rPr>
  </w:style>
  <w:style w:type="character" w:customStyle="1" w:styleId="UnresolvedMention2">
    <w:name w:val="Unresolved Mention2"/>
    <w:basedOn w:val="DefaultParagraphFont"/>
    <w:uiPriority w:val="99"/>
    <w:semiHidden/>
    <w:unhideWhenUsed/>
    <w:rsid w:val="001B0A5D"/>
    <w:rPr>
      <w:color w:val="808080"/>
      <w:shd w:val="clear" w:color="auto" w:fill="E6E6E6"/>
    </w:rPr>
  </w:style>
  <w:style w:type="character" w:customStyle="1" w:styleId="UnresolvedMention3">
    <w:name w:val="Unresolved Mention3"/>
    <w:basedOn w:val="DefaultParagraphFont"/>
    <w:uiPriority w:val="99"/>
    <w:semiHidden/>
    <w:unhideWhenUsed/>
    <w:rsid w:val="001B0A5D"/>
    <w:rPr>
      <w:color w:val="808080"/>
      <w:shd w:val="clear" w:color="auto" w:fill="E6E6E6"/>
    </w:rPr>
  </w:style>
  <w:style w:type="character" w:customStyle="1" w:styleId="UnresolvedMention4">
    <w:name w:val="Unresolved Mention4"/>
    <w:basedOn w:val="DefaultParagraphFont"/>
    <w:uiPriority w:val="99"/>
    <w:semiHidden/>
    <w:unhideWhenUsed/>
    <w:rsid w:val="001B0A5D"/>
    <w:rPr>
      <w:color w:val="808080"/>
      <w:shd w:val="clear" w:color="auto" w:fill="E6E6E6"/>
    </w:rPr>
  </w:style>
  <w:style w:type="paragraph" w:customStyle="1" w:styleId="headiline1">
    <w:name w:val="headiline 1"/>
    <w:basedOn w:val="Normal"/>
    <w:semiHidden/>
    <w:rsid w:val="001B0A5D"/>
    <w:pPr>
      <w:numPr>
        <w:numId w:val="2"/>
      </w:numPr>
    </w:pPr>
  </w:style>
  <w:style w:type="character" w:customStyle="1" w:styleId="UnresolvedMention5">
    <w:name w:val="Unresolved Mention5"/>
    <w:basedOn w:val="DefaultParagraphFont"/>
    <w:uiPriority w:val="99"/>
    <w:semiHidden/>
    <w:unhideWhenUsed/>
    <w:rsid w:val="001B0A5D"/>
    <w:rPr>
      <w:color w:val="808080"/>
      <w:shd w:val="clear" w:color="auto" w:fill="E6E6E6"/>
    </w:rPr>
  </w:style>
  <w:style w:type="character" w:customStyle="1" w:styleId="UnresolvedMention6">
    <w:name w:val="Unresolved Mention6"/>
    <w:basedOn w:val="DefaultParagraphFont"/>
    <w:uiPriority w:val="99"/>
    <w:semiHidden/>
    <w:unhideWhenUsed/>
    <w:rsid w:val="001B0A5D"/>
    <w:rPr>
      <w:color w:val="808080"/>
      <w:shd w:val="clear" w:color="auto" w:fill="E6E6E6"/>
    </w:rPr>
  </w:style>
  <w:style w:type="character" w:customStyle="1" w:styleId="UnresolvedMention7">
    <w:name w:val="Unresolved Mention7"/>
    <w:basedOn w:val="DefaultParagraphFont"/>
    <w:uiPriority w:val="99"/>
    <w:semiHidden/>
    <w:unhideWhenUsed/>
    <w:rsid w:val="001B0A5D"/>
    <w:rPr>
      <w:color w:val="808080"/>
      <w:shd w:val="clear" w:color="auto" w:fill="E6E6E6"/>
    </w:rPr>
  </w:style>
  <w:style w:type="character" w:customStyle="1" w:styleId="UnresolvedMention8">
    <w:name w:val="Unresolved Mention8"/>
    <w:basedOn w:val="DefaultParagraphFont"/>
    <w:uiPriority w:val="99"/>
    <w:semiHidden/>
    <w:unhideWhenUsed/>
    <w:rsid w:val="001B0A5D"/>
    <w:rPr>
      <w:color w:val="808080"/>
      <w:shd w:val="clear" w:color="auto" w:fill="E6E6E6"/>
    </w:rPr>
  </w:style>
  <w:style w:type="character" w:styleId="PlaceholderText">
    <w:name w:val="Placeholder Text"/>
    <w:basedOn w:val="DefaultParagraphFont"/>
    <w:uiPriority w:val="99"/>
    <w:semiHidden/>
    <w:rsid w:val="001B0A5D"/>
    <w:rPr>
      <w:color w:val="808080"/>
    </w:rPr>
  </w:style>
  <w:style w:type="paragraph" w:customStyle="1" w:styleId="Odstavecseseznamem1">
    <w:name w:val="Odstavec se seznamem1"/>
    <w:basedOn w:val="Normal"/>
    <w:semiHidden/>
    <w:rsid w:val="001B0A5D"/>
    <w:pPr>
      <w:ind w:left="708"/>
    </w:pPr>
    <w:rPr>
      <w:rFonts w:ascii="Times New Roman" w:hAnsi="Times New Roman"/>
    </w:rPr>
  </w:style>
  <w:style w:type="character" w:customStyle="1" w:styleId="UnresolvedMention9">
    <w:name w:val="Unresolved Mention9"/>
    <w:basedOn w:val="DefaultParagraphFont"/>
    <w:uiPriority w:val="99"/>
    <w:semiHidden/>
    <w:unhideWhenUsed/>
    <w:rsid w:val="001B0A5D"/>
    <w:rPr>
      <w:color w:val="808080"/>
      <w:shd w:val="clear" w:color="auto" w:fill="E6E6E6"/>
    </w:rPr>
  </w:style>
  <w:style w:type="character" w:customStyle="1" w:styleId="UnresolvedMention100">
    <w:name w:val="Unresolved Mention100"/>
    <w:basedOn w:val="DefaultParagraphFont"/>
    <w:uiPriority w:val="99"/>
    <w:semiHidden/>
    <w:unhideWhenUsed/>
    <w:rsid w:val="001B0A5D"/>
    <w:rPr>
      <w:color w:val="808080"/>
      <w:shd w:val="clear" w:color="auto" w:fill="E6E6E6"/>
    </w:rPr>
  </w:style>
  <w:style w:type="character" w:customStyle="1" w:styleId="UnresolvedMention1000">
    <w:name w:val="Unresolved Mention1000"/>
    <w:basedOn w:val="DefaultParagraphFont"/>
    <w:uiPriority w:val="99"/>
    <w:semiHidden/>
    <w:unhideWhenUsed/>
    <w:rsid w:val="001B0A5D"/>
    <w:rPr>
      <w:color w:val="808080"/>
      <w:shd w:val="clear" w:color="auto" w:fill="E6E6E6"/>
    </w:rPr>
  </w:style>
  <w:style w:type="character" w:customStyle="1" w:styleId="UnresolvedMention11">
    <w:name w:val="Unresolved Mention11"/>
    <w:basedOn w:val="DefaultParagraphFont"/>
    <w:uiPriority w:val="99"/>
    <w:semiHidden/>
    <w:unhideWhenUsed/>
    <w:rsid w:val="001B0A5D"/>
    <w:rPr>
      <w:color w:val="808080"/>
      <w:shd w:val="clear" w:color="auto" w:fill="E6E6E6"/>
    </w:rPr>
  </w:style>
  <w:style w:type="table" w:customStyle="1" w:styleId="ENTSO-ETable1">
    <w:name w:val="ENTSO-E Table1"/>
    <w:basedOn w:val="TableNormal"/>
    <w:next w:val="TableGrid"/>
    <w:uiPriority w:val="39"/>
    <w:rsid w:val="001B0A5D"/>
    <w:pPr>
      <w:spacing w:after="0"/>
    </w:pPr>
    <w:rPr>
      <w:rFonts w:ascii="Times New Roman" w:eastAsia="Times New Roman" w:hAnsi="Times New Roman" w:cs="Times New Roman"/>
      <w:sz w:val="19"/>
      <w:lang w:val="de-DE" w:eastAsia="de-DE"/>
    </w:rPr>
    <w:tblPr>
      <w:tblStyleRowBandSize w:val="1"/>
      <w:tblStyleColBandSize w:val="1"/>
      <w:tblBorders>
        <w:insideV w:val="single" w:sz="12" w:space="0" w:color="FFFFFF"/>
      </w:tblBorders>
      <w:tblCellMar>
        <w:top w:w="68" w:type="dxa"/>
        <w:left w:w="57" w:type="dxa"/>
        <w:bottom w:w="68" w:type="dxa"/>
        <w:right w:w="57" w:type="dxa"/>
      </w:tblCellMar>
    </w:tblPr>
    <w:tcPr>
      <w:shd w:val="clear" w:color="auto" w:fill="auto"/>
    </w:tcPr>
    <w:tblStylePr w:type="firstRow">
      <w:rPr>
        <w:rFonts w:ascii="Arial" w:hAnsi="Arial"/>
        <w:b w:val="0"/>
        <w:color w:val="23236E"/>
        <w:sz w:val="28"/>
      </w:rPr>
      <w:tblPr/>
      <w:tcPr>
        <w:tcBorders>
          <w:top w:val="nil"/>
          <w:left w:val="nil"/>
          <w:bottom w:val="nil"/>
          <w:right w:val="nil"/>
          <w:insideH w:val="nil"/>
          <w:insideV w:val="nil"/>
          <w:tl2br w:val="nil"/>
          <w:tr2bl w:val="nil"/>
        </w:tcBorders>
      </w:tcPr>
    </w:tblStylePr>
    <w:tblStylePr w:type="firstCol">
      <w:tblPr>
        <w:tblCellMar>
          <w:top w:w="34" w:type="dxa"/>
          <w:left w:w="57" w:type="dxa"/>
          <w:bottom w:w="34" w:type="dxa"/>
          <w:right w:w="85" w:type="dxa"/>
        </w:tblCellMar>
      </w:tblPr>
    </w:tblStylePr>
    <w:tblStylePr w:type="band2Vert">
      <w:rPr>
        <w:rFonts w:ascii="Times New Roman" w:hAnsi="Times New Roman"/>
      </w:rPr>
    </w:tblStylePr>
    <w:tblStylePr w:type="band1Horz">
      <w:rPr>
        <w:rFonts w:ascii="Times New Roman" w:hAnsi="Times New Roman"/>
        <w:sz w:val="18"/>
      </w:rPr>
      <w:tblPr/>
      <w:tcPr>
        <w:shd w:val="clear" w:color="auto" w:fill="D9D9D9" w:themeFill="background1" w:themeFillShade="D9"/>
      </w:tcPr>
    </w:tblStylePr>
  </w:style>
  <w:style w:type="table" w:customStyle="1" w:styleId="ENTSO-ETable2">
    <w:name w:val="ENTSO-E Table2"/>
    <w:basedOn w:val="TableNormal"/>
    <w:next w:val="TableGrid"/>
    <w:uiPriority w:val="39"/>
    <w:rsid w:val="001B0A5D"/>
    <w:pPr>
      <w:spacing w:after="0"/>
    </w:pPr>
    <w:rPr>
      <w:rFonts w:ascii="Times New Roman" w:eastAsia="Times New Roman" w:hAnsi="Times New Roman" w:cs="Times New Roman"/>
      <w:sz w:val="19"/>
      <w:lang w:val="de-DE" w:eastAsia="de-DE"/>
    </w:rPr>
    <w:tblPr>
      <w:tblStyleRowBandSize w:val="1"/>
      <w:tblStyleColBandSize w:val="1"/>
      <w:tblBorders>
        <w:insideV w:val="single" w:sz="12" w:space="0" w:color="FFFFFF"/>
      </w:tblBorders>
      <w:tblCellMar>
        <w:top w:w="68" w:type="dxa"/>
        <w:left w:w="57" w:type="dxa"/>
        <w:bottom w:w="68" w:type="dxa"/>
        <w:right w:w="57" w:type="dxa"/>
      </w:tblCellMar>
    </w:tblPr>
    <w:tcPr>
      <w:shd w:val="clear" w:color="auto" w:fill="auto"/>
    </w:tcPr>
    <w:tblStylePr w:type="firstRow">
      <w:rPr>
        <w:rFonts w:ascii="Arial" w:hAnsi="Arial"/>
        <w:b w:val="0"/>
        <w:color w:val="23236E"/>
        <w:sz w:val="28"/>
      </w:rPr>
      <w:tblPr/>
      <w:tcPr>
        <w:tcBorders>
          <w:top w:val="nil"/>
          <w:left w:val="nil"/>
          <w:bottom w:val="nil"/>
          <w:right w:val="nil"/>
          <w:insideH w:val="nil"/>
          <w:insideV w:val="nil"/>
          <w:tl2br w:val="nil"/>
          <w:tr2bl w:val="nil"/>
        </w:tcBorders>
      </w:tcPr>
    </w:tblStylePr>
    <w:tblStylePr w:type="firstCol">
      <w:tblPr>
        <w:tblCellMar>
          <w:top w:w="34" w:type="dxa"/>
          <w:left w:w="57" w:type="dxa"/>
          <w:bottom w:w="34" w:type="dxa"/>
          <w:right w:w="85" w:type="dxa"/>
        </w:tblCellMar>
      </w:tblPr>
    </w:tblStylePr>
    <w:tblStylePr w:type="band2Vert">
      <w:rPr>
        <w:rFonts w:ascii="Times New Roman" w:hAnsi="Times New Roman"/>
      </w:rPr>
    </w:tblStylePr>
    <w:tblStylePr w:type="band1Horz">
      <w:rPr>
        <w:rFonts w:ascii="Times New Roman" w:hAnsi="Times New Roman"/>
        <w:sz w:val="18"/>
      </w:rPr>
      <w:tblPr/>
      <w:tcPr>
        <w:shd w:val="clear" w:color="auto" w:fill="D9D9D9" w:themeFill="background1" w:themeFillShade="D9"/>
      </w:tcPr>
    </w:tblStylePr>
  </w:style>
  <w:style w:type="table" w:customStyle="1" w:styleId="ENTSO-ETable3">
    <w:name w:val="ENTSO-E Table3"/>
    <w:basedOn w:val="TableNormal"/>
    <w:next w:val="TableGrid"/>
    <w:uiPriority w:val="39"/>
    <w:rsid w:val="001B0A5D"/>
    <w:pPr>
      <w:spacing w:after="0"/>
    </w:pPr>
    <w:rPr>
      <w:rFonts w:ascii="Times New Roman" w:eastAsia="Times New Roman" w:hAnsi="Times New Roman" w:cs="Times New Roman"/>
      <w:sz w:val="19"/>
      <w:lang w:val="de-DE" w:eastAsia="de-DE"/>
    </w:rPr>
    <w:tblPr>
      <w:tblStyleRowBandSize w:val="1"/>
      <w:tblStyleColBandSize w:val="1"/>
      <w:tblBorders>
        <w:insideV w:val="single" w:sz="12" w:space="0" w:color="FFFFFF"/>
      </w:tblBorders>
      <w:tblCellMar>
        <w:top w:w="68" w:type="dxa"/>
        <w:left w:w="57" w:type="dxa"/>
        <w:bottom w:w="68" w:type="dxa"/>
        <w:right w:w="57" w:type="dxa"/>
      </w:tblCellMar>
    </w:tblPr>
    <w:tcPr>
      <w:shd w:val="clear" w:color="auto" w:fill="auto"/>
    </w:tcPr>
    <w:tblStylePr w:type="firstRow">
      <w:rPr>
        <w:rFonts w:ascii="Arial" w:hAnsi="Arial"/>
        <w:b w:val="0"/>
        <w:color w:val="23236E"/>
        <w:sz w:val="28"/>
      </w:rPr>
      <w:tblPr/>
      <w:tcPr>
        <w:tcBorders>
          <w:top w:val="nil"/>
          <w:left w:val="nil"/>
          <w:bottom w:val="nil"/>
          <w:right w:val="nil"/>
          <w:insideH w:val="nil"/>
          <w:insideV w:val="nil"/>
          <w:tl2br w:val="nil"/>
          <w:tr2bl w:val="nil"/>
        </w:tcBorders>
      </w:tcPr>
    </w:tblStylePr>
    <w:tblStylePr w:type="firstCol">
      <w:tblPr>
        <w:tblCellMar>
          <w:top w:w="34" w:type="dxa"/>
          <w:left w:w="57" w:type="dxa"/>
          <w:bottom w:w="34" w:type="dxa"/>
          <w:right w:w="85" w:type="dxa"/>
        </w:tblCellMar>
      </w:tblPr>
    </w:tblStylePr>
    <w:tblStylePr w:type="band2Vert">
      <w:rPr>
        <w:rFonts w:ascii="Times New Roman" w:hAnsi="Times New Roman"/>
      </w:rPr>
    </w:tblStylePr>
    <w:tblStylePr w:type="band1Horz">
      <w:rPr>
        <w:rFonts w:ascii="Times New Roman" w:hAnsi="Times New Roman"/>
        <w:sz w:val="18"/>
      </w:rPr>
      <w:tblPr/>
      <w:tcPr>
        <w:shd w:val="clear" w:color="auto" w:fill="D9D9D9" w:themeFill="background1" w:themeFillShade="D9"/>
      </w:tcPr>
    </w:tblStylePr>
  </w:style>
  <w:style w:type="table" w:customStyle="1" w:styleId="ENTSO-ETable4">
    <w:name w:val="ENTSO-E Table4"/>
    <w:basedOn w:val="TableNormal"/>
    <w:next w:val="TableGrid"/>
    <w:uiPriority w:val="39"/>
    <w:rsid w:val="001B0A5D"/>
    <w:pPr>
      <w:spacing w:after="0"/>
    </w:pPr>
    <w:rPr>
      <w:rFonts w:ascii="Times New Roman" w:eastAsia="Times New Roman" w:hAnsi="Times New Roman" w:cs="Times New Roman"/>
      <w:sz w:val="19"/>
      <w:lang w:val="de-DE" w:eastAsia="de-DE"/>
    </w:rPr>
    <w:tblPr>
      <w:tblStyleRowBandSize w:val="1"/>
      <w:tblStyleColBandSize w:val="1"/>
      <w:tblBorders>
        <w:insideV w:val="single" w:sz="12" w:space="0" w:color="FFFFFF"/>
      </w:tblBorders>
      <w:tblCellMar>
        <w:top w:w="68" w:type="dxa"/>
        <w:left w:w="57" w:type="dxa"/>
        <w:bottom w:w="68" w:type="dxa"/>
        <w:right w:w="57" w:type="dxa"/>
      </w:tblCellMar>
    </w:tblPr>
    <w:tcPr>
      <w:shd w:val="clear" w:color="auto" w:fill="auto"/>
    </w:tcPr>
    <w:tblStylePr w:type="firstRow">
      <w:rPr>
        <w:rFonts w:ascii="Arial" w:hAnsi="Arial"/>
        <w:b w:val="0"/>
        <w:color w:val="23236E"/>
        <w:sz w:val="28"/>
      </w:rPr>
      <w:tblPr/>
      <w:tcPr>
        <w:tcBorders>
          <w:top w:val="nil"/>
          <w:left w:val="nil"/>
          <w:bottom w:val="nil"/>
          <w:right w:val="nil"/>
          <w:insideH w:val="nil"/>
          <w:insideV w:val="nil"/>
          <w:tl2br w:val="nil"/>
          <w:tr2bl w:val="nil"/>
        </w:tcBorders>
      </w:tcPr>
    </w:tblStylePr>
    <w:tblStylePr w:type="firstCol">
      <w:tblPr>
        <w:tblCellMar>
          <w:top w:w="34" w:type="dxa"/>
          <w:left w:w="57" w:type="dxa"/>
          <w:bottom w:w="34" w:type="dxa"/>
          <w:right w:w="85" w:type="dxa"/>
        </w:tblCellMar>
      </w:tblPr>
    </w:tblStylePr>
    <w:tblStylePr w:type="band2Vert">
      <w:rPr>
        <w:rFonts w:ascii="Times New Roman" w:hAnsi="Times New Roman"/>
      </w:rPr>
    </w:tblStylePr>
    <w:tblStylePr w:type="band1Horz">
      <w:rPr>
        <w:rFonts w:ascii="Times New Roman" w:hAnsi="Times New Roman"/>
        <w:sz w:val="18"/>
      </w:rPr>
      <w:tblPr/>
      <w:tcPr>
        <w:shd w:val="clear" w:color="auto" w:fill="D9D9D9" w:themeFill="background1" w:themeFillShade="D9"/>
      </w:tcPr>
    </w:tblStylePr>
  </w:style>
  <w:style w:type="table" w:customStyle="1" w:styleId="ENTSO-ETable5">
    <w:name w:val="ENTSO-E Table5"/>
    <w:basedOn w:val="TableNormal"/>
    <w:next w:val="TableGrid"/>
    <w:uiPriority w:val="39"/>
    <w:rsid w:val="001B0A5D"/>
    <w:pPr>
      <w:spacing w:after="0"/>
    </w:pPr>
    <w:rPr>
      <w:rFonts w:ascii="Times New Roman" w:eastAsia="Times New Roman" w:hAnsi="Times New Roman" w:cs="Times New Roman"/>
      <w:sz w:val="19"/>
      <w:lang w:val="de-DE" w:eastAsia="de-DE"/>
    </w:rPr>
    <w:tblPr>
      <w:tblStyleRowBandSize w:val="1"/>
      <w:tblStyleColBandSize w:val="1"/>
      <w:tblBorders>
        <w:insideV w:val="single" w:sz="12" w:space="0" w:color="FFFFFF"/>
      </w:tblBorders>
      <w:tblCellMar>
        <w:top w:w="68" w:type="dxa"/>
        <w:left w:w="57" w:type="dxa"/>
        <w:bottom w:w="68" w:type="dxa"/>
        <w:right w:w="57" w:type="dxa"/>
      </w:tblCellMar>
    </w:tblPr>
    <w:tcPr>
      <w:shd w:val="clear" w:color="auto" w:fill="auto"/>
    </w:tcPr>
    <w:tblStylePr w:type="firstRow">
      <w:rPr>
        <w:rFonts w:ascii="Arial" w:hAnsi="Arial"/>
        <w:b w:val="0"/>
        <w:color w:val="23236E"/>
        <w:sz w:val="28"/>
      </w:rPr>
      <w:tblPr/>
      <w:tcPr>
        <w:tcBorders>
          <w:top w:val="nil"/>
          <w:left w:val="nil"/>
          <w:bottom w:val="nil"/>
          <w:right w:val="nil"/>
          <w:insideH w:val="nil"/>
          <w:insideV w:val="nil"/>
          <w:tl2br w:val="nil"/>
          <w:tr2bl w:val="nil"/>
        </w:tcBorders>
      </w:tcPr>
    </w:tblStylePr>
    <w:tblStylePr w:type="firstCol">
      <w:tblPr>
        <w:tblCellMar>
          <w:top w:w="34" w:type="dxa"/>
          <w:left w:w="57" w:type="dxa"/>
          <w:bottom w:w="34" w:type="dxa"/>
          <w:right w:w="85" w:type="dxa"/>
        </w:tblCellMar>
      </w:tblPr>
    </w:tblStylePr>
    <w:tblStylePr w:type="band2Vert">
      <w:rPr>
        <w:rFonts w:ascii="Times New Roman" w:hAnsi="Times New Roman"/>
      </w:rPr>
    </w:tblStylePr>
    <w:tblStylePr w:type="band1Horz">
      <w:rPr>
        <w:rFonts w:ascii="Times New Roman" w:hAnsi="Times New Roman"/>
        <w:sz w:val="18"/>
      </w:rPr>
      <w:tblPr/>
      <w:tcPr>
        <w:shd w:val="clear" w:color="auto" w:fill="D9D9D9" w:themeFill="background1" w:themeFillShade="D9"/>
      </w:tcPr>
    </w:tblStylePr>
  </w:style>
  <w:style w:type="paragraph" w:customStyle="1" w:styleId="Doktype">
    <w:name w:val="Doktype"/>
    <w:basedOn w:val="Normal"/>
    <w:next w:val="Normal"/>
    <w:semiHidden/>
    <w:rsid w:val="001B0A5D"/>
    <w:pPr>
      <w:spacing w:line="288" w:lineRule="auto"/>
      <w:jc w:val="left"/>
    </w:pPr>
    <w:rPr>
      <w:rFonts w:ascii="Calibri" w:hAnsi="Calibri" w:cs="Times New Roman"/>
      <w:caps/>
      <w:color w:val="008B8B"/>
      <w:szCs w:val="20"/>
      <w:lang w:val="da-DK" w:eastAsia="da-DK"/>
    </w:rPr>
  </w:style>
  <w:style w:type="character" w:customStyle="1" w:styleId="tlid-translation">
    <w:name w:val="tlid-translation"/>
    <w:basedOn w:val="DefaultParagraphFont"/>
    <w:semiHidden/>
    <w:rsid w:val="001B0A5D"/>
  </w:style>
  <w:style w:type="character" w:customStyle="1" w:styleId="UnresolvedMention12">
    <w:name w:val="Unresolved Mention12"/>
    <w:basedOn w:val="DefaultParagraphFont"/>
    <w:uiPriority w:val="99"/>
    <w:semiHidden/>
    <w:unhideWhenUsed/>
    <w:rsid w:val="001B0A5D"/>
    <w:rPr>
      <w:color w:val="605E5C"/>
      <w:shd w:val="clear" w:color="auto" w:fill="E1DFDD"/>
    </w:rPr>
  </w:style>
  <w:style w:type="paragraph" w:styleId="Title">
    <w:name w:val="Title"/>
    <w:basedOn w:val="Normal"/>
    <w:next w:val="Normal"/>
    <w:link w:val="TitleChar"/>
    <w:uiPriority w:val="10"/>
    <w:semiHidden/>
    <w:rsid w:val="0079201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C21AEC"/>
    <w:rPr>
      <w:rFonts w:asciiTheme="minorHAnsi" w:eastAsiaTheme="majorEastAsia" w:hAnsiTheme="minorHAnsi" w:cstheme="majorBidi"/>
      <w:spacing w:val="-10"/>
      <w:kern w:val="28"/>
      <w:sz w:val="56"/>
      <w:szCs w:val="56"/>
      <w:lang w:val="en-GB"/>
    </w:rPr>
  </w:style>
  <w:style w:type="character" w:styleId="SubtleEmphasis">
    <w:name w:val="Subtle Emphasis"/>
    <w:basedOn w:val="DefaultParagraphFont"/>
    <w:uiPriority w:val="19"/>
    <w:semiHidden/>
    <w:rsid w:val="00792013"/>
    <w:rPr>
      <w:rFonts w:ascii="Lato" w:hAnsi="Lato"/>
      <w:i/>
      <w:iCs/>
      <w:color w:val="404040" w:themeColor="text1" w:themeTint="BF"/>
    </w:rPr>
  </w:style>
  <w:style w:type="table" w:styleId="PlainTable2">
    <w:name w:val="Plain Table 2"/>
    <w:basedOn w:val="TableNormal"/>
    <w:uiPriority w:val="42"/>
    <w:rsid w:val="008B7F4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next w:val="Normal"/>
    <w:link w:val="DocumentTitleChar"/>
    <w:semiHidden/>
    <w:rsid w:val="00574C23"/>
    <w:pPr>
      <w:spacing w:before="360"/>
      <w:ind w:left="-284"/>
    </w:pPr>
    <w:rPr>
      <w:rFonts w:eastAsia="Times New Roman" w:cs="Times New Roman"/>
      <w:b/>
      <w:caps/>
      <w:color w:val="009A93" w:themeColor="accent3"/>
      <w:sz w:val="56"/>
      <w:szCs w:val="28"/>
      <w:lang w:val="en-GB" w:eastAsia="de-DE"/>
    </w:rPr>
  </w:style>
  <w:style w:type="character" w:customStyle="1" w:styleId="BalloonText1Char">
    <w:name w:val="Balloon Text1 Char"/>
    <w:basedOn w:val="DefaultParagraphFont"/>
    <w:link w:val="BalloonText1"/>
    <w:semiHidden/>
    <w:rsid w:val="008B7F43"/>
    <w:rPr>
      <w:rFonts w:ascii="Tahoma" w:eastAsia="Times New Roman" w:hAnsi="Tahoma" w:cs="Tahoma"/>
      <w:sz w:val="16"/>
      <w:szCs w:val="16"/>
      <w:lang w:val="en-GB"/>
    </w:rPr>
  </w:style>
  <w:style w:type="character" w:customStyle="1" w:styleId="DocumentTitleChar">
    <w:name w:val="Document Title Char"/>
    <w:basedOn w:val="BalloonText1Char"/>
    <w:link w:val="DocumentTitle"/>
    <w:semiHidden/>
    <w:rsid w:val="00C21AEC"/>
    <w:rPr>
      <w:rFonts w:ascii="Tahoma" w:eastAsia="Times New Roman" w:hAnsi="Tahoma" w:cs="Times New Roman"/>
      <w:b/>
      <w:caps/>
      <w:color w:val="009A93" w:themeColor="accent3"/>
      <w:sz w:val="56"/>
      <w:szCs w:val="28"/>
      <w:lang w:val="en-GB" w:eastAsia="de-DE"/>
    </w:rPr>
  </w:style>
  <w:style w:type="paragraph" w:customStyle="1" w:styleId="Title0">
    <w:name w:val="Title0"/>
    <w:basedOn w:val="Normal"/>
    <w:qFormat/>
    <w:rsid w:val="00D500FE"/>
    <w:pPr>
      <w:keepNext/>
      <w:keepLines/>
      <w:suppressAutoHyphens/>
    </w:pPr>
    <w:rPr>
      <w:rFonts w:asciiTheme="majorHAnsi" w:hAnsiTheme="majorHAnsi" w:cstheme="majorHAnsi"/>
      <w:b/>
      <w:bCs/>
      <w:color w:val="0F218B" w:themeColor="accent1"/>
      <w:sz w:val="56"/>
      <w:szCs w:val="56"/>
    </w:rPr>
  </w:style>
  <w:style w:type="paragraph" w:customStyle="1" w:styleId="Body">
    <w:name w:val="Body"/>
    <w:basedOn w:val="Normal"/>
    <w:autoRedefine/>
    <w:semiHidden/>
    <w:qFormat/>
    <w:rsid w:val="000A2C2B"/>
    <w:pPr>
      <w:spacing w:before="120" w:after="120" w:line="276" w:lineRule="auto"/>
    </w:pPr>
    <w:rPr>
      <w:rFonts w:ascii="Trebuchet MS" w:hAnsi="Trebuchet MS"/>
      <w:color w:val="424242"/>
    </w:rPr>
  </w:style>
  <w:style w:type="character" w:customStyle="1" w:styleId="UnresolvedMention13">
    <w:name w:val="Unresolved Mention13"/>
    <w:basedOn w:val="DefaultParagraphFont"/>
    <w:uiPriority w:val="99"/>
    <w:semiHidden/>
    <w:rsid w:val="005A291D"/>
    <w:rPr>
      <w:color w:val="605E5C"/>
      <w:shd w:val="clear" w:color="auto" w:fill="E1DFDD"/>
    </w:rPr>
  </w:style>
  <w:style w:type="paragraph" w:customStyle="1" w:styleId="Body0">
    <w:name w:val="_Body"/>
    <w:basedOn w:val="Normal"/>
    <w:qFormat/>
    <w:rsid w:val="00616377"/>
    <w:pPr>
      <w:spacing w:after="240"/>
    </w:pPr>
    <w:rPr>
      <w:rFonts w:cs="Calibri"/>
      <w:kern w:val="8"/>
    </w:rPr>
  </w:style>
  <w:style w:type="paragraph" w:customStyle="1" w:styleId="Subtitle0">
    <w:name w:val="Subtitle0"/>
    <w:basedOn w:val="Normal"/>
    <w:qFormat/>
    <w:rsid w:val="00616377"/>
    <w:pPr>
      <w:keepNext/>
      <w:keepLines/>
      <w:suppressAutoHyphens/>
      <w:jc w:val="left"/>
      <w:outlineLvl w:val="1"/>
    </w:pPr>
    <w:rPr>
      <w:rFonts w:ascii="Calibri" w:eastAsia="Times New Roman" w:hAnsi="Calibri" w:cs="Calibri"/>
      <w:color w:val="0F218B" w:themeColor="accent1"/>
      <w:kern w:val="8"/>
      <w:sz w:val="22"/>
      <w:lang w:eastAsia="de-DE"/>
    </w:rPr>
  </w:style>
  <w:style w:type="paragraph" w:customStyle="1" w:styleId="Headline20">
    <w:name w:val="_Headline 2"/>
    <w:basedOn w:val="Normal"/>
    <w:qFormat/>
    <w:rsid w:val="00616377"/>
    <w:pPr>
      <w:keepNext/>
      <w:keepLines/>
      <w:suppressAutoHyphens/>
      <w:spacing w:before="360" w:after="120"/>
      <w:jc w:val="left"/>
      <w:outlineLvl w:val="1"/>
    </w:pPr>
    <w:rPr>
      <w:rFonts w:asciiTheme="majorHAnsi" w:eastAsia="Times New Roman" w:hAnsiTheme="majorHAnsi" w:cs="Times New Roman"/>
      <w:bCs/>
      <w:color w:val="0F218B" w:themeColor="accent1"/>
      <w:sz w:val="32"/>
      <w:szCs w:val="24"/>
      <w:lang w:eastAsia="de-DE"/>
    </w:rPr>
  </w:style>
  <w:style w:type="table" w:customStyle="1" w:styleId="ENTSO-ETable6">
    <w:name w:val="ENTSO-E Table6"/>
    <w:basedOn w:val="TableNormal"/>
    <w:next w:val="TableGrid"/>
    <w:uiPriority w:val="39"/>
    <w:rsid w:val="00C6532C"/>
    <w:pPr>
      <w:spacing w:after="0"/>
    </w:pPr>
    <w:rPr>
      <w:rFonts w:ascii="Times New Roman" w:eastAsia="Times New Roman" w:hAnsi="Times New Roman" w:cs="Times New Roman"/>
      <w:sz w:val="24"/>
      <w:lang w:val="de-DE" w:eastAsia="de-DE"/>
    </w:rPr>
    <w:tblPr>
      <w:tblStyleRowBandSize w:val="1"/>
      <w:tblStyleColBandSize w:val="1"/>
      <w:tblBorders>
        <w:insideV w:val="single" w:sz="12" w:space="0" w:color="FFFFFF"/>
      </w:tblBorders>
      <w:tblCellMar>
        <w:top w:w="113" w:type="dxa"/>
        <w:left w:w="113" w:type="dxa"/>
        <w:bottom w:w="113" w:type="dxa"/>
        <w:right w:w="113" w:type="dxa"/>
      </w:tblCellMar>
    </w:tblPr>
    <w:tcPr>
      <w:shd w:val="clear" w:color="auto" w:fill="auto"/>
    </w:tcPr>
    <w:tblStylePr w:type="firstRow">
      <w:rPr>
        <w:rFonts w:ascii="Arial" w:hAnsi="Arial"/>
        <w:b w:val="0"/>
        <w:color w:val="0F218B"/>
        <w:sz w:val="28"/>
      </w:rPr>
      <w:tblPr/>
      <w:tcPr>
        <w:tcBorders>
          <w:top w:val="nil"/>
          <w:left w:val="nil"/>
          <w:bottom w:val="nil"/>
          <w:right w:val="nil"/>
          <w:insideH w:val="nil"/>
          <w:insideV w:val="nil"/>
          <w:tl2br w:val="nil"/>
          <w:tr2bl w:val="nil"/>
        </w:tcBorders>
      </w:tcPr>
    </w:tblStylePr>
    <w:tblStylePr w:type="firstCol">
      <w:tblPr>
        <w:tblCellMar>
          <w:top w:w="34" w:type="dxa"/>
          <w:left w:w="57" w:type="dxa"/>
          <w:bottom w:w="34" w:type="dxa"/>
          <w:right w:w="85" w:type="dxa"/>
        </w:tblCellMar>
      </w:tblPr>
    </w:tblStylePr>
    <w:tblStylePr w:type="band2Vert">
      <w:rPr>
        <w:rFonts w:ascii="Times New Roman" w:hAnsi="Times New Roman"/>
      </w:rPr>
    </w:tblStylePr>
    <w:tblStylePr w:type="band1Horz">
      <w:rPr>
        <w:rFonts w:ascii="Times New Roman" w:hAnsi="Times New Roman"/>
        <w:sz w:val="18"/>
      </w:rPr>
      <w:tblPr/>
      <w:tcPr>
        <w:shd w:val="clear" w:color="auto" w:fill="D9D9D9"/>
      </w:tcPr>
    </w:tblStylePr>
  </w:style>
  <w:style w:type="table" w:customStyle="1" w:styleId="ENTSO-ETable61">
    <w:name w:val="ENTSO-E Table61"/>
    <w:basedOn w:val="TableNormal"/>
    <w:next w:val="TableGrid"/>
    <w:uiPriority w:val="39"/>
    <w:rsid w:val="00C6532C"/>
    <w:pPr>
      <w:spacing w:after="0"/>
    </w:pPr>
    <w:rPr>
      <w:rFonts w:ascii="Calibri" w:hAnsi="Calibri"/>
    </w:rPr>
    <w:tblPr>
      <w:tblBorders>
        <w:top w:val="single" w:sz="4" w:space="0" w:color="0F218B"/>
        <w:left w:val="single" w:sz="4" w:space="0" w:color="0F218B"/>
        <w:bottom w:val="single" w:sz="4" w:space="0" w:color="0F218B"/>
        <w:right w:val="single" w:sz="4" w:space="0" w:color="0F218B"/>
        <w:insideH w:val="single" w:sz="4" w:space="0" w:color="0F218B"/>
        <w:insideV w:val="single" w:sz="4" w:space="0" w:color="0F218B"/>
      </w:tblBorders>
    </w:tblPr>
    <w:tcPr>
      <w:shd w:val="clear" w:color="auto" w:fill="auto"/>
    </w:tcPr>
  </w:style>
  <w:style w:type="paragraph" w:customStyle="1" w:styleId="ListLine">
    <w:name w:val="_List Line"/>
    <w:basedOn w:val="ListParagraph"/>
    <w:qFormat/>
    <w:rsid w:val="002605D3"/>
    <w:pPr>
      <w:numPr>
        <w:numId w:val="7"/>
      </w:numPr>
      <w:tabs>
        <w:tab w:val="num" w:pos="360"/>
      </w:tabs>
      <w:spacing w:after="240"/>
      <w:ind w:left="624" w:hanging="340"/>
    </w:pPr>
    <w:rPr>
      <w:rFonts w:ascii="Calibri" w:hAnsi="Calibri" w:cs="Calibri"/>
      <w:kern w:val="8"/>
    </w:rPr>
  </w:style>
  <w:style w:type="paragraph" w:customStyle="1" w:styleId="ListBulletPoint">
    <w:name w:val="_List Bullet Point"/>
    <w:basedOn w:val="ListParagraph"/>
    <w:qFormat/>
    <w:rsid w:val="005335FF"/>
    <w:pPr>
      <w:keepNext w:val="0"/>
      <w:numPr>
        <w:numId w:val="8"/>
      </w:numPr>
      <w:spacing w:after="240"/>
      <w:ind w:left="624" w:hanging="340"/>
      <w:contextualSpacing/>
    </w:pPr>
    <w:rPr>
      <w:rFonts w:eastAsia="Times New Roman" w:cstheme="minorHAnsi"/>
      <w:color w:val="000000" w:themeColor="text1"/>
      <w:lang w:eastAsia="de-DE"/>
    </w:rPr>
  </w:style>
  <w:style w:type="paragraph" w:customStyle="1" w:styleId="Headline10">
    <w:name w:val="_Headline 1"/>
    <w:basedOn w:val="headline1"/>
    <w:qFormat/>
    <w:rsid w:val="00D500FE"/>
    <w:pPr>
      <w:keepLines/>
      <w:suppressAutoHyphens/>
    </w:pPr>
    <w:rPr>
      <w:rFonts w:asciiTheme="minorHAnsi" w:hAnsiTheme="minorHAnsi" w:cstheme="minorHAnsi"/>
    </w:rPr>
  </w:style>
  <w:style w:type="table" w:customStyle="1" w:styleId="ENTSO-ETable7">
    <w:name w:val="ENTSO-E Table7"/>
    <w:basedOn w:val="TableNormal"/>
    <w:next w:val="TableGrid"/>
    <w:uiPriority w:val="39"/>
    <w:rsid w:val="00C21AEC"/>
    <w:pPr>
      <w:spacing w:after="0"/>
    </w:pPr>
    <w:rPr>
      <w:rFonts w:ascii="Times New Roman" w:eastAsia="Times New Roman" w:hAnsi="Times New Roman" w:cs="Times New Roman"/>
      <w:sz w:val="24"/>
      <w:lang w:val="de-DE" w:eastAsia="de-DE"/>
    </w:rPr>
    <w:tblPr>
      <w:tblStyleRowBandSize w:val="1"/>
      <w:tblStyleColBandSize w:val="1"/>
      <w:tblBorders>
        <w:insideV w:val="single" w:sz="12" w:space="0" w:color="FFFFFF"/>
      </w:tblBorders>
      <w:tblCellMar>
        <w:top w:w="113" w:type="dxa"/>
        <w:left w:w="113" w:type="dxa"/>
        <w:bottom w:w="113" w:type="dxa"/>
        <w:right w:w="113" w:type="dxa"/>
      </w:tblCellMar>
    </w:tblPr>
    <w:tcPr>
      <w:shd w:val="clear" w:color="auto" w:fill="auto"/>
    </w:tcPr>
    <w:tblStylePr w:type="firstRow">
      <w:rPr>
        <w:rFonts w:ascii="Arial" w:hAnsi="Arial"/>
        <w:b w:val="0"/>
        <w:color w:val="0F218B" w:themeColor="accent1"/>
        <w:sz w:val="28"/>
      </w:rPr>
      <w:tblPr/>
      <w:tcPr>
        <w:tcBorders>
          <w:top w:val="nil"/>
          <w:left w:val="nil"/>
          <w:bottom w:val="nil"/>
          <w:right w:val="nil"/>
          <w:insideH w:val="nil"/>
          <w:insideV w:val="nil"/>
          <w:tl2br w:val="nil"/>
          <w:tr2bl w:val="nil"/>
        </w:tcBorders>
      </w:tcPr>
    </w:tblStylePr>
    <w:tblStylePr w:type="firstCol">
      <w:tblPr>
        <w:tblCellMar>
          <w:top w:w="34" w:type="dxa"/>
          <w:left w:w="57" w:type="dxa"/>
          <w:bottom w:w="34" w:type="dxa"/>
          <w:right w:w="85" w:type="dxa"/>
        </w:tblCellMar>
      </w:tblPr>
    </w:tblStylePr>
    <w:tblStylePr w:type="band2Vert">
      <w:rPr>
        <w:rFonts w:ascii="Times New Roman" w:hAnsi="Times New Roman"/>
      </w:rPr>
    </w:tblStylePr>
    <w:tblStylePr w:type="band1Horz">
      <w:rPr>
        <w:rFonts w:ascii="Times New Roman" w:hAnsi="Times New Roman"/>
        <w:sz w:val="18"/>
      </w:rPr>
      <w:tblPr/>
      <w:tcPr>
        <w:shd w:val="clear" w:color="auto" w:fill="D9D9D9"/>
      </w:tcPr>
    </w:tblStylePr>
  </w:style>
  <w:style w:type="paragraph" w:customStyle="1" w:styleId="Headline30">
    <w:name w:val="_Headline 3"/>
    <w:basedOn w:val="Normal"/>
    <w:qFormat/>
    <w:rsid w:val="00097D64"/>
    <w:pPr>
      <w:keepNext/>
      <w:keepLines/>
      <w:suppressAutoHyphens/>
      <w:spacing w:before="240" w:after="120" w:line="360" w:lineRule="auto"/>
      <w:jc w:val="left"/>
      <w:outlineLvl w:val="2"/>
    </w:pPr>
    <w:rPr>
      <w:rFonts w:asciiTheme="majorHAnsi" w:eastAsia="Times New Roman" w:hAnsiTheme="majorHAnsi" w:cs="Arial"/>
      <w:b/>
      <w:color w:val="0F218B" w:themeColor="accent1"/>
      <w:kern w:val="8"/>
      <w:szCs w:val="19"/>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89">
      <w:bodyDiv w:val="1"/>
      <w:marLeft w:val="0"/>
      <w:marRight w:val="0"/>
      <w:marTop w:val="0"/>
      <w:marBottom w:val="0"/>
      <w:divBdr>
        <w:top w:val="none" w:sz="0" w:space="0" w:color="auto"/>
        <w:left w:val="none" w:sz="0" w:space="0" w:color="auto"/>
        <w:bottom w:val="none" w:sz="0" w:space="0" w:color="auto"/>
        <w:right w:val="none" w:sz="0" w:space="0" w:color="auto"/>
      </w:divBdr>
    </w:div>
    <w:div w:id="31856049">
      <w:bodyDiv w:val="1"/>
      <w:marLeft w:val="0"/>
      <w:marRight w:val="0"/>
      <w:marTop w:val="0"/>
      <w:marBottom w:val="0"/>
      <w:divBdr>
        <w:top w:val="none" w:sz="0" w:space="0" w:color="auto"/>
        <w:left w:val="none" w:sz="0" w:space="0" w:color="auto"/>
        <w:bottom w:val="none" w:sz="0" w:space="0" w:color="auto"/>
        <w:right w:val="none" w:sz="0" w:space="0" w:color="auto"/>
      </w:divBdr>
    </w:div>
    <w:div w:id="257100497">
      <w:bodyDiv w:val="1"/>
      <w:marLeft w:val="0"/>
      <w:marRight w:val="0"/>
      <w:marTop w:val="0"/>
      <w:marBottom w:val="0"/>
      <w:divBdr>
        <w:top w:val="none" w:sz="0" w:space="0" w:color="auto"/>
        <w:left w:val="none" w:sz="0" w:space="0" w:color="auto"/>
        <w:bottom w:val="none" w:sz="0" w:space="0" w:color="auto"/>
        <w:right w:val="none" w:sz="0" w:space="0" w:color="auto"/>
      </w:divBdr>
    </w:div>
    <w:div w:id="270356303">
      <w:bodyDiv w:val="1"/>
      <w:marLeft w:val="0"/>
      <w:marRight w:val="0"/>
      <w:marTop w:val="0"/>
      <w:marBottom w:val="0"/>
      <w:divBdr>
        <w:top w:val="none" w:sz="0" w:space="0" w:color="auto"/>
        <w:left w:val="none" w:sz="0" w:space="0" w:color="auto"/>
        <w:bottom w:val="none" w:sz="0" w:space="0" w:color="auto"/>
        <w:right w:val="none" w:sz="0" w:space="0" w:color="auto"/>
      </w:divBdr>
    </w:div>
    <w:div w:id="301736014">
      <w:bodyDiv w:val="1"/>
      <w:marLeft w:val="0"/>
      <w:marRight w:val="0"/>
      <w:marTop w:val="0"/>
      <w:marBottom w:val="0"/>
      <w:divBdr>
        <w:top w:val="none" w:sz="0" w:space="0" w:color="auto"/>
        <w:left w:val="none" w:sz="0" w:space="0" w:color="auto"/>
        <w:bottom w:val="none" w:sz="0" w:space="0" w:color="auto"/>
        <w:right w:val="none" w:sz="0" w:space="0" w:color="auto"/>
      </w:divBdr>
    </w:div>
    <w:div w:id="322469716">
      <w:bodyDiv w:val="1"/>
      <w:marLeft w:val="0"/>
      <w:marRight w:val="0"/>
      <w:marTop w:val="0"/>
      <w:marBottom w:val="0"/>
      <w:divBdr>
        <w:top w:val="none" w:sz="0" w:space="0" w:color="auto"/>
        <w:left w:val="none" w:sz="0" w:space="0" w:color="auto"/>
        <w:bottom w:val="none" w:sz="0" w:space="0" w:color="auto"/>
        <w:right w:val="none" w:sz="0" w:space="0" w:color="auto"/>
      </w:divBdr>
    </w:div>
    <w:div w:id="362634243">
      <w:bodyDiv w:val="1"/>
      <w:marLeft w:val="0"/>
      <w:marRight w:val="0"/>
      <w:marTop w:val="0"/>
      <w:marBottom w:val="0"/>
      <w:divBdr>
        <w:top w:val="none" w:sz="0" w:space="0" w:color="auto"/>
        <w:left w:val="none" w:sz="0" w:space="0" w:color="auto"/>
        <w:bottom w:val="none" w:sz="0" w:space="0" w:color="auto"/>
        <w:right w:val="none" w:sz="0" w:space="0" w:color="auto"/>
      </w:divBdr>
    </w:div>
    <w:div w:id="451943627">
      <w:bodyDiv w:val="1"/>
      <w:marLeft w:val="0"/>
      <w:marRight w:val="0"/>
      <w:marTop w:val="0"/>
      <w:marBottom w:val="0"/>
      <w:divBdr>
        <w:top w:val="none" w:sz="0" w:space="0" w:color="auto"/>
        <w:left w:val="none" w:sz="0" w:space="0" w:color="auto"/>
        <w:bottom w:val="none" w:sz="0" w:space="0" w:color="auto"/>
        <w:right w:val="none" w:sz="0" w:space="0" w:color="auto"/>
      </w:divBdr>
    </w:div>
    <w:div w:id="456948547">
      <w:bodyDiv w:val="1"/>
      <w:marLeft w:val="0"/>
      <w:marRight w:val="0"/>
      <w:marTop w:val="0"/>
      <w:marBottom w:val="0"/>
      <w:divBdr>
        <w:top w:val="none" w:sz="0" w:space="0" w:color="auto"/>
        <w:left w:val="none" w:sz="0" w:space="0" w:color="auto"/>
        <w:bottom w:val="none" w:sz="0" w:space="0" w:color="auto"/>
        <w:right w:val="none" w:sz="0" w:space="0" w:color="auto"/>
      </w:divBdr>
      <w:divsChild>
        <w:div w:id="23408242">
          <w:marLeft w:val="547"/>
          <w:marRight w:val="0"/>
          <w:marTop w:val="0"/>
          <w:marBottom w:val="0"/>
          <w:divBdr>
            <w:top w:val="none" w:sz="0" w:space="0" w:color="auto"/>
            <w:left w:val="none" w:sz="0" w:space="0" w:color="auto"/>
            <w:bottom w:val="none" w:sz="0" w:space="0" w:color="auto"/>
            <w:right w:val="none" w:sz="0" w:space="0" w:color="auto"/>
          </w:divBdr>
        </w:div>
        <w:div w:id="1265066453">
          <w:marLeft w:val="547"/>
          <w:marRight w:val="0"/>
          <w:marTop w:val="0"/>
          <w:marBottom w:val="0"/>
          <w:divBdr>
            <w:top w:val="none" w:sz="0" w:space="0" w:color="auto"/>
            <w:left w:val="none" w:sz="0" w:space="0" w:color="auto"/>
            <w:bottom w:val="none" w:sz="0" w:space="0" w:color="auto"/>
            <w:right w:val="none" w:sz="0" w:space="0" w:color="auto"/>
          </w:divBdr>
        </w:div>
        <w:div w:id="1845974296">
          <w:marLeft w:val="547"/>
          <w:marRight w:val="0"/>
          <w:marTop w:val="0"/>
          <w:marBottom w:val="0"/>
          <w:divBdr>
            <w:top w:val="none" w:sz="0" w:space="0" w:color="auto"/>
            <w:left w:val="none" w:sz="0" w:space="0" w:color="auto"/>
            <w:bottom w:val="none" w:sz="0" w:space="0" w:color="auto"/>
            <w:right w:val="none" w:sz="0" w:space="0" w:color="auto"/>
          </w:divBdr>
        </w:div>
      </w:divsChild>
    </w:div>
    <w:div w:id="493688754">
      <w:bodyDiv w:val="1"/>
      <w:marLeft w:val="0"/>
      <w:marRight w:val="0"/>
      <w:marTop w:val="0"/>
      <w:marBottom w:val="0"/>
      <w:divBdr>
        <w:top w:val="none" w:sz="0" w:space="0" w:color="auto"/>
        <w:left w:val="none" w:sz="0" w:space="0" w:color="auto"/>
        <w:bottom w:val="none" w:sz="0" w:space="0" w:color="auto"/>
        <w:right w:val="none" w:sz="0" w:space="0" w:color="auto"/>
      </w:divBdr>
    </w:div>
    <w:div w:id="495725458">
      <w:bodyDiv w:val="1"/>
      <w:marLeft w:val="0"/>
      <w:marRight w:val="0"/>
      <w:marTop w:val="0"/>
      <w:marBottom w:val="0"/>
      <w:divBdr>
        <w:top w:val="none" w:sz="0" w:space="0" w:color="auto"/>
        <w:left w:val="none" w:sz="0" w:space="0" w:color="auto"/>
        <w:bottom w:val="none" w:sz="0" w:space="0" w:color="auto"/>
        <w:right w:val="none" w:sz="0" w:space="0" w:color="auto"/>
      </w:divBdr>
    </w:div>
    <w:div w:id="511839727">
      <w:bodyDiv w:val="1"/>
      <w:marLeft w:val="0"/>
      <w:marRight w:val="0"/>
      <w:marTop w:val="0"/>
      <w:marBottom w:val="0"/>
      <w:divBdr>
        <w:top w:val="none" w:sz="0" w:space="0" w:color="auto"/>
        <w:left w:val="none" w:sz="0" w:space="0" w:color="auto"/>
        <w:bottom w:val="none" w:sz="0" w:space="0" w:color="auto"/>
        <w:right w:val="none" w:sz="0" w:space="0" w:color="auto"/>
      </w:divBdr>
    </w:div>
    <w:div w:id="520972191">
      <w:bodyDiv w:val="1"/>
      <w:marLeft w:val="0"/>
      <w:marRight w:val="0"/>
      <w:marTop w:val="0"/>
      <w:marBottom w:val="0"/>
      <w:divBdr>
        <w:top w:val="none" w:sz="0" w:space="0" w:color="auto"/>
        <w:left w:val="none" w:sz="0" w:space="0" w:color="auto"/>
        <w:bottom w:val="none" w:sz="0" w:space="0" w:color="auto"/>
        <w:right w:val="none" w:sz="0" w:space="0" w:color="auto"/>
      </w:divBdr>
    </w:div>
    <w:div w:id="536431190">
      <w:bodyDiv w:val="1"/>
      <w:marLeft w:val="0"/>
      <w:marRight w:val="0"/>
      <w:marTop w:val="0"/>
      <w:marBottom w:val="0"/>
      <w:divBdr>
        <w:top w:val="none" w:sz="0" w:space="0" w:color="auto"/>
        <w:left w:val="none" w:sz="0" w:space="0" w:color="auto"/>
        <w:bottom w:val="none" w:sz="0" w:space="0" w:color="auto"/>
        <w:right w:val="none" w:sz="0" w:space="0" w:color="auto"/>
      </w:divBdr>
    </w:div>
    <w:div w:id="587347092">
      <w:bodyDiv w:val="1"/>
      <w:marLeft w:val="0"/>
      <w:marRight w:val="0"/>
      <w:marTop w:val="0"/>
      <w:marBottom w:val="0"/>
      <w:divBdr>
        <w:top w:val="none" w:sz="0" w:space="0" w:color="auto"/>
        <w:left w:val="none" w:sz="0" w:space="0" w:color="auto"/>
        <w:bottom w:val="none" w:sz="0" w:space="0" w:color="auto"/>
        <w:right w:val="none" w:sz="0" w:space="0" w:color="auto"/>
      </w:divBdr>
    </w:div>
    <w:div w:id="636764800">
      <w:bodyDiv w:val="1"/>
      <w:marLeft w:val="0"/>
      <w:marRight w:val="0"/>
      <w:marTop w:val="0"/>
      <w:marBottom w:val="0"/>
      <w:divBdr>
        <w:top w:val="none" w:sz="0" w:space="0" w:color="auto"/>
        <w:left w:val="none" w:sz="0" w:space="0" w:color="auto"/>
        <w:bottom w:val="none" w:sz="0" w:space="0" w:color="auto"/>
        <w:right w:val="none" w:sz="0" w:space="0" w:color="auto"/>
      </w:divBdr>
    </w:div>
    <w:div w:id="746731831">
      <w:bodyDiv w:val="1"/>
      <w:marLeft w:val="0"/>
      <w:marRight w:val="0"/>
      <w:marTop w:val="0"/>
      <w:marBottom w:val="0"/>
      <w:divBdr>
        <w:top w:val="none" w:sz="0" w:space="0" w:color="auto"/>
        <w:left w:val="none" w:sz="0" w:space="0" w:color="auto"/>
        <w:bottom w:val="none" w:sz="0" w:space="0" w:color="auto"/>
        <w:right w:val="none" w:sz="0" w:space="0" w:color="auto"/>
      </w:divBdr>
    </w:div>
    <w:div w:id="771050705">
      <w:bodyDiv w:val="1"/>
      <w:marLeft w:val="0"/>
      <w:marRight w:val="0"/>
      <w:marTop w:val="0"/>
      <w:marBottom w:val="0"/>
      <w:divBdr>
        <w:top w:val="none" w:sz="0" w:space="0" w:color="auto"/>
        <w:left w:val="none" w:sz="0" w:space="0" w:color="auto"/>
        <w:bottom w:val="none" w:sz="0" w:space="0" w:color="auto"/>
        <w:right w:val="none" w:sz="0" w:space="0" w:color="auto"/>
      </w:divBdr>
    </w:div>
    <w:div w:id="799610839">
      <w:bodyDiv w:val="1"/>
      <w:marLeft w:val="0"/>
      <w:marRight w:val="0"/>
      <w:marTop w:val="0"/>
      <w:marBottom w:val="0"/>
      <w:divBdr>
        <w:top w:val="none" w:sz="0" w:space="0" w:color="auto"/>
        <w:left w:val="none" w:sz="0" w:space="0" w:color="auto"/>
        <w:bottom w:val="none" w:sz="0" w:space="0" w:color="auto"/>
        <w:right w:val="none" w:sz="0" w:space="0" w:color="auto"/>
      </w:divBdr>
    </w:div>
    <w:div w:id="827866916">
      <w:bodyDiv w:val="1"/>
      <w:marLeft w:val="0"/>
      <w:marRight w:val="0"/>
      <w:marTop w:val="0"/>
      <w:marBottom w:val="0"/>
      <w:divBdr>
        <w:top w:val="none" w:sz="0" w:space="0" w:color="auto"/>
        <w:left w:val="none" w:sz="0" w:space="0" w:color="auto"/>
        <w:bottom w:val="none" w:sz="0" w:space="0" w:color="auto"/>
        <w:right w:val="none" w:sz="0" w:space="0" w:color="auto"/>
      </w:divBdr>
    </w:div>
    <w:div w:id="859243000">
      <w:bodyDiv w:val="1"/>
      <w:marLeft w:val="0"/>
      <w:marRight w:val="0"/>
      <w:marTop w:val="0"/>
      <w:marBottom w:val="0"/>
      <w:divBdr>
        <w:top w:val="none" w:sz="0" w:space="0" w:color="auto"/>
        <w:left w:val="none" w:sz="0" w:space="0" w:color="auto"/>
        <w:bottom w:val="none" w:sz="0" w:space="0" w:color="auto"/>
        <w:right w:val="none" w:sz="0" w:space="0" w:color="auto"/>
      </w:divBdr>
    </w:div>
    <w:div w:id="883562560">
      <w:bodyDiv w:val="1"/>
      <w:marLeft w:val="0"/>
      <w:marRight w:val="0"/>
      <w:marTop w:val="0"/>
      <w:marBottom w:val="0"/>
      <w:divBdr>
        <w:top w:val="none" w:sz="0" w:space="0" w:color="auto"/>
        <w:left w:val="none" w:sz="0" w:space="0" w:color="auto"/>
        <w:bottom w:val="none" w:sz="0" w:space="0" w:color="auto"/>
        <w:right w:val="none" w:sz="0" w:space="0" w:color="auto"/>
      </w:divBdr>
    </w:div>
    <w:div w:id="883641502">
      <w:bodyDiv w:val="1"/>
      <w:marLeft w:val="0"/>
      <w:marRight w:val="0"/>
      <w:marTop w:val="0"/>
      <w:marBottom w:val="0"/>
      <w:divBdr>
        <w:top w:val="none" w:sz="0" w:space="0" w:color="auto"/>
        <w:left w:val="none" w:sz="0" w:space="0" w:color="auto"/>
        <w:bottom w:val="none" w:sz="0" w:space="0" w:color="auto"/>
        <w:right w:val="none" w:sz="0" w:space="0" w:color="auto"/>
      </w:divBdr>
    </w:div>
    <w:div w:id="916863705">
      <w:bodyDiv w:val="1"/>
      <w:marLeft w:val="0"/>
      <w:marRight w:val="0"/>
      <w:marTop w:val="0"/>
      <w:marBottom w:val="0"/>
      <w:divBdr>
        <w:top w:val="none" w:sz="0" w:space="0" w:color="auto"/>
        <w:left w:val="none" w:sz="0" w:space="0" w:color="auto"/>
        <w:bottom w:val="none" w:sz="0" w:space="0" w:color="auto"/>
        <w:right w:val="none" w:sz="0" w:space="0" w:color="auto"/>
      </w:divBdr>
    </w:div>
    <w:div w:id="954601125">
      <w:bodyDiv w:val="1"/>
      <w:marLeft w:val="0"/>
      <w:marRight w:val="0"/>
      <w:marTop w:val="0"/>
      <w:marBottom w:val="0"/>
      <w:divBdr>
        <w:top w:val="none" w:sz="0" w:space="0" w:color="auto"/>
        <w:left w:val="none" w:sz="0" w:space="0" w:color="auto"/>
        <w:bottom w:val="none" w:sz="0" w:space="0" w:color="auto"/>
        <w:right w:val="none" w:sz="0" w:space="0" w:color="auto"/>
      </w:divBdr>
      <w:divsChild>
        <w:div w:id="221143615">
          <w:marLeft w:val="547"/>
          <w:marRight w:val="0"/>
          <w:marTop w:val="154"/>
          <w:marBottom w:val="0"/>
          <w:divBdr>
            <w:top w:val="none" w:sz="0" w:space="0" w:color="auto"/>
            <w:left w:val="none" w:sz="0" w:space="0" w:color="auto"/>
            <w:bottom w:val="none" w:sz="0" w:space="0" w:color="auto"/>
            <w:right w:val="none" w:sz="0" w:space="0" w:color="auto"/>
          </w:divBdr>
        </w:div>
      </w:divsChild>
    </w:div>
    <w:div w:id="962466430">
      <w:bodyDiv w:val="1"/>
      <w:marLeft w:val="0"/>
      <w:marRight w:val="0"/>
      <w:marTop w:val="0"/>
      <w:marBottom w:val="0"/>
      <w:divBdr>
        <w:top w:val="none" w:sz="0" w:space="0" w:color="auto"/>
        <w:left w:val="none" w:sz="0" w:space="0" w:color="auto"/>
        <w:bottom w:val="none" w:sz="0" w:space="0" w:color="auto"/>
        <w:right w:val="none" w:sz="0" w:space="0" w:color="auto"/>
      </w:divBdr>
    </w:div>
    <w:div w:id="985670996">
      <w:bodyDiv w:val="1"/>
      <w:marLeft w:val="0"/>
      <w:marRight w:val="0"/>
      <w:marTop w:val="0"/>
      <w:marBottom w:val="0"/>
      <w:divBdr>
        <w:top w:val="none" w:sz="0" w:space="0" w:color="auto"/>
        <w:left w:val="none" w:sz="0" w:space="0" w:color="auto"/>
        <w:bottom w:val="none" w:sz="0" w:space="0" w:color="auto"/>
        <w:right w:val="none" w:sz="0" w:space="0" w:color="auto"/>
      </w:divBdr>
    </w:div>
    <w:div w:id="1005210092">
      <w:bodyDiv w:val="1"/>
      <w:marLeft w:val="0"/>
      <w:marRight w:val="0"/>
      <w:marTop w:val="0"/>
      <w:marBottom w:val="0"/>
      <w:divBdr>
        <w:top w:val="none" w:sz="0" w:space="0" w:color="auto"/>
        <w:left w:val="none" w:sz="0" w:space="0" w:color="auto"/>
        <w:bottom w:val="none" w:sz="0" w:space="0" w:color="auto"/>
        <w:right w:val="none" w:sz="0" w:space="0" w:color="auto"/>
      </w:divBdr>
    </w:div>
    <w:div w:id="1026710427">
      <w:bodyDiv w:val="1"/>
      <w:marLeft w:val="0"/>
      <w:marRight w:val="0"/>
      <w:marTop w:val="0"/>
      <w:marBottom w:val="0"/>
      <w:divBdr>
        <w:top w:val="none" w:sz="0" w:space="0" w:color="auto"/>
        <w:left w:val="none" w:sz="0" w:space="0" w:color="auto"/>
        <w:bottom w:val="none" w:sz="0" w:space="0" w:color="auto"/>
        <w:right w:val="none" w:sz="0" w:space="0" w:color="auto"/>
      </w:divBdr>
    </w:div>
    <w:div w:id="1118257282">
      <w:bodyDiv w:val="1"/>
      <w:marLeft w:val="0"/>
      <w:marRight w:val="0"/>
      <w:marTop w:val="0"/>
      <w:marBottom w:val="0"/>
      <w:divBdr>
        <w:top w:val="none" w:sz="0" w:space="0" w:color="auto"/>
        <w:left w:val="none" w:sz="0" w:space="0" w:color="auto"/>
        <w:bottom w:val="none" w:sz="0" w:space="0" w:color="auto"/>
        <w:right w:val="none" w:sz="0" w:space="0" w:color="auto"/>
      </w:divBdr>
    </w:div>
    <w:div w:id="1161888297">
      <w:bodyDiv w:val="1"/>
      <w:marLeft w:val="0"/>
      <w:marRight w:val="0"/>
      <w:marTop w:val="0"/>
      <w:marBottom w:val="0"/>
      <w:divBdr>
        <w:top w:val="none" w:sz="0" w:space="0" w:color="auto"/>
        <w:left w:val="none" w:sz="0" w:space="0" w:color="auto"/>
        <w:bottom w:val="none" w:sz="0" w:space="0" w:color="auto"/>
        <w:right w:val="none" w:sz="0" w:space="0" w:color="auto"/>
      </w:divBdr>
    </w:div>
    <w:div w:id="1202595743">
      <w:bodyDiv w:val="1"/>
      <w:marLeft w:val="0"/>
      <w:marRight w:val="0"/>
      <w:marTop w:val="0"/>
      <w:marBottom w:val="0"/>
      <w:divBdr>
        <w:top w:val="none" w:sz="0" w:space="0" w:color="auto"/>
        <w:left w:val="none" w:sz="0" w:space="0" w:color="auto"/>
        <w:bottom w:val="none" w:sz="0" w:space="0" w:color="auto"/>
        <w:right w:val="none" w:sz="0" w:space="0" w:color="auto"/>
      </w:divBdr>
    </w:div>
    <w:div w:id="1250577296">
      <w:bodyDiv w:val="1"/>
      <w:marLeft w:val="0"/>
      <w:marRight w:val="0"/>
      <w:marTop w:val="0"/>
      <w:marBottom w:val="0"/>
      <w:divBdr>
        <w:top w:val="none" w:sz="0" w:space="0" w:color="auto"/>
        <w:left w:val="none" w:sz="0" w:space="0" w:color="auto"/>
        <w:bottom w:val="none" w:sz="0" w:space="0" w:color="auto"/>
        <w:right w:val="none" w:sz="0" w:space="0" w:color="auto"/>
      </w:divBdr>
    </w:div>
    <w:div w:id="1322544374">
      <w:bodyDiv w:val="1"/>
      <w:marLeft w:val="0"/>
      <w:marRight w:val="0"/>
      <w:marTop w:val="0"/>
      <w:marBottom w:val="0"/>
      <w:divBdr>
        <w:top w:val="none" w:sz="0" w:space="0" w:color="auto"/>
        <w:left w:val="none" w:sz="0" w:space="0" w:color="auto"/>
        <w:bottom w:val="none" w:sz="0" w:space="0" w:color="auto"/>
        <w:right w:val="none" w:sz="0" w:space="0" w:color="auto"/>
      </w:divBdr>
    </w:div>
    <w:div w:id="1326281624">
      <w:bodyDiv w:val="1"/>
      <w:marLeft w:val="0"/>
      <w:marRight w:val="0"/>
      <w:marTop w:val="0"/>
      <w:marBottom w:val="0"/>
      <w:divBdr>
        <w:top w:val="none" w:sz="0" w:space="0" w:color="auto"/>
        <w:left w:val="none" w:sz="0" w:space="0" w:color="auto"/>
        <w:bottom w:val="none" w:sz="0" w:space="0" w:color="auto"/>
        <w:right w:val="none" w:sz="0" w:space="0" w:color="auto"/>
      </w:divBdr>
    </w:div>
    <w:div w:id="1337154370">
      <w:bodyDiv w:val="1"/>
      <w:marLeft w:val="0"/>
      <w:marRight w:val="0"/>
      <w:marTop w:val="0"/>
      <w:marBottom w:val="0"/>
      <w:divBdr>
        <w:top w:val="none" w:sz="0" w:space="0" w:color="auto"/>
        <w:left w:val="none" w:sz="0" w:space="0" w:color="auto"/>
        <w:bottom w:val="none" w:sz="0" w:space="0" w:color="auto"/>
        <w:right w:val="none" w:sz="0" w:space="0" w:color="auto"/>
      </w:divBdr>
      <w:divsChild>
        <w:div w:id="577860635">
          <w:marLeft w:val="547"/>
          <w:marRight w:val="0"/>
          <w:marTop w:val="0"/>
          <w:marBottom w:val="0"/>
          <w:divBdr>
            <w:top w:val="none" w:sz="0" w:space="0" w:color="auto"/>
            <w:left w:val="none" w:sz="0" w:space="0" w:color="auto"/>
            <w:bottom w:val="none" w:sz="0" w:space="0" w:color="auto"/>
            <w:right w:val="none" w:sz="0" w:space="0" w:color="auto"/>
          </w:divBdr>
        </w:div>
        <w:div w:id="1376464209">
          <w:marLeft w:val="547"/>
          <w:marRight w:val="0"/>
          <w:marTop w:val="0"/>
          <w:marBottom w:val="0"/>
          <w:divBdr>
            <w:top w:val="none" w:sz="0" w:space="0" w:color="auto"/>
            <w:left w:val="none" w:sz="0" w:space="0" w:color="auto"/>
            <w:bottom w:val="none" w:sz="0" w:space="0" w:color="auto"/>
            <w:right w:val="none" w:sz="0" w:space="0" w:color="auto"/>
          </w:divBdr>
        </w:div>
        <w:div w:id="2048679931">
          <w:marLeft w:val="547"/>
          <w:marRight w:val="0"/>
          <w:marTop w:val="0"/>
          <w:marBottom w:val="0"/>
          <w:divBdr>
            <w:top w:val="none" w:sz="0" w:space="0" w:color="auto"/>
            <w:left w:val="none" w:sz="0" w:space="0" w:color="auto"/>
            <w:bottom w:val="none" w:sz="0" w:space="0" w:color="auto"/>
            <w:right w:val="none" w:sz="0" w:space="0" w:color="auto"/>
          </w:divBdr>
        </w:div>
      </w:divsChild>
    </w:div>
    <w:div w:id="1340542347">
      <w:bodyDiv w:val="1"/>
      <w:marLeft w:val="0"/>
      <w:marRight w:val="0"/>
      <w:marTop w:val="0"/>
      <w:marBottom w:val="0"/>
      <w:divBdr>
        <w:top w:val="none" w:sz="0" w:space="0" w:color="auto"/>
        <w:left w:val="none" w:sz="0" w:space="0" w:color="auto"/>
        <w:bottom w:val="none" w:sz="0" w:space="0" w:color="auto"/>
        <w:right w:val="none" w:sz="0" w:space="0" w:color="auto"/>
      </w:divBdr>
    </w:div>
    <w:div w:id="1375274372">
      <w:bodyDiv w:val="1"/>
      <w:marLeft w:val="0"/>
      <w:marRight w:val="0"/>
      <w:marTop w:val="0"/>
      <w:marBottom w:val="0"/>
      <w:divBdr>
        <w:top w:val="none" w:sz="0" w:space="0" w:color="auto"/>
        <w:left w:val="none" w:sz="0" w:space="0" w:color="auto"/>
        <w:bottom w:val="none" w:sz="0" w:space="0" w:color="auto"/>
        <w:right w:val="none" w:sz="0" w:space="0" w:color="auto"/>
      </w:divBdr>
    </w:div>
    <w:div w:id="1628777238">
      <w:bodyDiv w:val="1"/>
      <w:marLeft w:val="0"/>
      <w:marRight w:val="0"/>
      <w:marTop w:val="0"/>
      <w:marBottom w:val="0"/>
      <w:divBdr>
        <w:top w:val="none" w:sz="0" w:space="0" w:color="auto"/>
        <w:left w:val="none" w:sz="0" w:space="0" w:color="auto"/>
        <w:bottom w:val="none" w:sz="0" w:space="0" w:color="auto"/>
        <w:right w:val="none" w:sz="0" w:space="0" w:color="auto"/>
      </w:divBdr>
      <w:divsChild>
        <w:div w:id="1860728889">
          <w:marLeft w:val="547"/>
          <w:marRight w:val="0"/>
          <w:marTop w:val="0"/>
          <w:marBottom w:val="0"/>
          <w:divBdr>
            <w:top w:val="none" w:sz="0" w:space="0" w:color="auto"/>
            <w:left w:val="none" w:sz="0" w:space="0" w:color="auto"/>
            <w:bottom w:val="none" w:sz="0" w:space="0" w:color="auto"/>
            <w:right w:val="none" w:sz="0" w:space="0" w:color="auto"/>
          </w:divBdr>
        </w:div>
      </w:divsChild>
    </w:div>
    <w:div w:id="1643656879">
      <w:bodyDiv w:val="1"/>
      <w:marLeft w:val="0"/>
      <w:marRight w:val="0"/>
      <w:marTop w:val="0"/>
      <w:marBottom w:val="0"/>
      <w:divBdr>
        <w:top w:val="none" w:sz="0" w:space="0" w:color="auto"/>
        <w:left w:val="none" w:sz="0" w:space="0" w:color="auto"/>
        <w:bottom w:val="none" w:sz="0" w:space="0" w:color="auto"/>
        <w:right w:val="none" w:sz="0" w:space="0" w:color="auto"/>
      </w:divBdr>
    </w:div>
    <w:div w:id="1646815368">
      <w:bodyDiv w:val="1"/>
      <w:marLeft w:val="0"/>
      <w:marRight w:val="0"/>
      <w:marTop w:val="0"/>
      <w:marBottom w:val="0"/>
      <w:divBdr>
        <w:top w:val="none" w:sz="0" w:space="0" w:color="auto"/>
        <w:left w:val="none" w:sz="0" w:space="0" w:color="auto"/>
        <w:bottom w:val="none" w:sz="0" w:space="0" w:color="auto"/>
        <w:right w:val="none" w:sz="0" w:space="0" w:color="auto"/>
      </w:divBdr>
    </w:div>
    <w:div w:id="1666125696">
      <w:bodyDiv w:val="1"/>
      <w:marLeft w:val="0"/>
      <w:marRight w:val="0"/>
      <w:marTop w:val="0"/>
      <w:marBottom w:val="0"/>
      <w:divBdr>
        <w:top w:val="none" w:sz="0" w:space="0" w:color="auto"/>
        <w:left w:val="none" w:sz="0" w:space="0" w:color="auto"/>
        <w:bottom w:val="none" w:sz="0" w:space="0" w:color="auto"/>
        <w:right w:val="none" w:sz="0" w:space="0" w:color="auto"/>
      </w:divBdr>
    </w:div>
    <w:div w:id="1767533110">
      <w:bodyDiv w:val="1"/>
      <w:marLeft w:val="0"/>
      <w:marRight w:val="0"/>
      <w:marTop w:val="0"/>
      <w:marBottom w:val="0"/>
      <w:divBdr>
        <w:top w:val="none" w:sz="0" w:space="0" w:color="auto"/>
        <w:left w:val="none" w:sz="0" w:space="0" w:color="auto"/>
        <w:bottom w:val="none" w:sz="0" w:space="0" w:color="auto"/>
        <w:right w:val="none" w:sz="0" w:space="0" w:color="auto"/>
      </w:divBdr>
    </w:div>
    <w:div w:id="1796292042">
      <w:bodyDiv w:val="1"/>
      <w:marLeft w:val="0"/>
      <w:marRight w:val="0"/>
      <w:marTop w:val="0"/>
      <w:marBottom w:val="0"/>
      <w:divBdr>
        <w:top w:val="none" w:sz="0" w:space="0" w:color="auto"/>
        <w:left w:val="none" w:sz="0" w:space="0" w:color="auto"/>
        <w:bottom w:val="none" w:sz="0" w:space="0" w:color="auto"/>
        <w:right w:val="none" w:sz="0" w:space="0" w:color="auto"/>
      </w:divBdr>
    </w:div>
    <w:div w:id="1809742184">
      <w:bodyDiv w:val="1"/>
      <w:marLeft w:val="0"/>
      <w:marRight w:val="0"/>
      <w:marTop w:val="0"/>
      <w:marBottom w:val="0"/>
      <w:divBdr>
        <w:top w:val="none" w:sz="0" w:space="0" w:color="auto"/>
        <w:left w:val="none" w:sz="0" w:space="0" w:color="auto"/>
        <w:bottom w:val="none" w:sz="0" w:space="0" w:color="auto"/>
        <w:right w:val="none" w:sz="0" w:space="0" w:color="auto"/>
      </w:divBdr>
    </w:div>
    <w:div w:id="1820919794">
      <w:bodyDiv w:val="1"/>
      <w:marLeft w:val="0"/>
      <w:marRight w:val="0"/>
      <w:marTop w:val="0"/>
      <w:marBottom w:val="0"/>
      <w:divBdr>
        <w:top w:val="none" w:sz="0" w:space="0" w:color="auto"/>
        <w:left w:val="none" w:sz="0" w:space="0" w:color="auto"/>
        <w:bottom w:val="none" w:sz="0" w:space="0" w:color="auto"/>
        <w:right w:val="none" w:sz="0" w:space="0" w:color="auto"/>
      </w:divBdr>
    </w:div>
    <w:div w:id="1886599677">
      <w:bodyDiv w:val="1"/>
      <w:marLeft w:val="0"/>
      <w:marRight w:val="0"/>
      <w:marTop w:val="0"/>
      <w:marBottom w:val="0"/>
      <w:divBdr>
        <w:top w:val="none" w:sz="0" w:space="0" w:color="auto"/>
        <w:left w:val="none" w:sz="0" w:space="0" w:color="auto"/>
        <w:bottom w:val="none" w:sz="0" w:space="0" w:color="auto"/>
        <w:right w:val="none" w:sz="0" w:space="0" w:color="auto"/>
      </w:divBdr>
    </w:div>
    <w:div w:id="1890216478">
      <w:bodyDiv w:val="1"/>
      <w:marLeft w:val="0"/>
      <w:marRight w:val="0"/>
      <w:marTop w:val="0"/>
      <w:marBottom w:val="0"/>
      <w:divBdr>
        <w:top w:val="none" w:sz="0" w:space="0" w:color="auto"/>
        <w:left w:val="none" w:sz="0" w:space="0" w:color="auto"/>
        <w:bottom w:val="none" w:sz="0" w:space="0" w:color="auto"/>
        <w:right w:val="none" w:sz="0" w:space="0" w:color="auto"/>
      </w:divBdr>
    </w:div>
    <w:div w:id="1900356940">
      <w:bodyDiv w:val="1"/>
      <w:marLeft w:val="0"/>
      <w:marRight w:val="0"/>
      <w:marTop w:val="0"/>
      <w:marBottom w:val="0"/>
      <w:divBdr>
        <w:top w:val="none" w:sz="0" w:space="0" w:color="auto"/>
        <w:left w:val="none" w:sz="0" w:space="0" w:color="auto"/>
        <w:bottom w:val="none" w:sz="0" w:space="0" w:color="auto"/>
        <w:right w:val="none" w:sz="0" w:space="0" w:color="auto"/>
      </w:divBdr>
      <w:divsChild>
        <w:div w:id="21247012">
          <w:marLeft w:val="547"/>
          <w:marRight w:val="0"/>
          <w:marTop w:val="0"/>
          <w:marBottom w:val="0"/>
          <w:divBdr>
            <w:top w:val="none" w:sz="0" w:space="0" w:color="auto"/>
            <w:left w:val="none" w:sz="0" w:space="0" w:color="auto"/>
            <w:bottom w:val="none" w:sz="0" w:space="0" w:color="auto"/>
            <w:right w:val="none" w:sz="0" w:space="0" w:color="auto"/>
          </w:divBdr>
        </w:div>
      </w:divsChild>
    </w:div>
    <w:div w:id="1927684568">
      <w:bodyDiv w:val="1"/>
      <w:marLeft w:val="0"/>
      <w:marRight w:val="0"/>
      <w:marTop w:val="0"/>
      <w:marBottom w:val="0"/>
      <w:divBdr>
        <w:top w:val="none" w:sz="0" w:space="0" w:color="auto"/>
        <w:left w:val="none" w:sz="0" w:space="0" w:color="auto"/>
        <w:bottom w:val="none" w:sz="0" w:space="0" w:color="auto"/>
        <w:right w:val="none" w:sz="0" w:space="0" w:color="auto"/>
      </w:divBdr>
      <w:divsChild>
        <w:div w:id="1512991801">
          <w:marLeft w:val="547"/>
          <w:marRight w:val="0"/>
          <w:marTop w:val="0"/>
          <w:marBottom w:val="0"/>
          <w:divBdr>
            <w:top w:val="none" w:sz="0" w:space="0" w:color="auto"/>
            <w:left w:val="none" w:sz="0" w:space="0" w:color="auto"/>
            <w:bottom w:val="none" w:sz="0" w:space="0" w:color="auto"/>
            <w:right w:val="none" w:sz="0" w:space="0" w:color="auto"/>
          </w:divBdr>
        </w:div>
      </w:divsChild>
    </w:div>
    <w:div w:id="1966156680">
      <w:bodyDiv w:val="1"/>
      <w:marLeft w:val="0"/>
      <w:marRight w:val="0"/>
      <w:marTop w:val="0"/>
      <w:marBottom w:val="0"/>
      <w:divBdr>
        <w:top w:val="none" w:sz="0" w:space="0" w:color="auto"/>
        <w:left w:val="none" w:sz="0" w:space="0" w:color="auto"/>
        <w:bottom w:val="none" w:sz="0" w:space="0" w:color="auto"/>
        <w:right w:val="none" w:sz="0" w:space="0" w:color="auto"/>
      </w:divBdr>
    </w:div>
    <w:div w:id="1982611781">
      <w:bodyDiv w:val="1"/>
      <w:marLeft w:val="0"/>
      <w:marRight w:val="0"/>
      <w:marTop w:val="0"/>
      <w:marBottom w:val="0"/>
      <w:divBdr>
        <w:top w:val="none" w:sz="0" w:space="0" w:color="auto"/>
        <w:left w:val="none" w:sz="0" w:space="0" w:color="auto"/>
        <w:bottom w:val="none" w:sz="0" w:space="0" w:color="auto"/>
        <w:right w:val="none" w:sz="0" w:space="0" w:color="auto"/>
      </w:divBdr>
    </w:div>
    <w:div w:id="2078169076">
      <w:bodyDiv w:val="1"/>
      <w:marLeft w:val="0"/>
      <w:marRight w:val="0"/>
      <w:marTop w:val="0"/>
      <w:marBottom w:val="0"/>
      <w:divBdr>
        <w:top w:val="none" w:sz="0" w:space="0" w:color="auto"/>
        <w:left w:val="none" w:sz="0" w:space="0" w:color="auto"/>
        <w:bottom w:val="none" w:sz="0" w:space="0" w:color="auto"/>
        <w:right w:val="none" w:sz="0" w:space="0" w:color="auto"/>
      </w:divBdr>
    </w:div>
    <w:div w:id="2118716344">
      <w:bodyDiv w:val="1"/>
      <w:marLeft w:val="0"/>
      <w:marRight w:val="0"/>
      <w:marTop w:val="0"/>
      <w:marBottom w:val="0"/>
      <w:divBdr>
        <w:top w:val="none" w:sz="0" w:space="0" w:color="auto"/>
        <w:left w:val="none" w:sz="0" w:space="0" w:color="auto"/>
        <w:bottom w:val="none" w:sz="0" w:space="0" w:color="auto"/>
        <w:right w:val="none" w:sz="0" w:space="0" w:color="auto"/>
      </w:divBdr>
      <w:divsChild>
        <w:div w:id="19293425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ons.entsoe.eu/system-operations/network-code-on-cybersecur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9R09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popa\Downloads\entsoe-publications-report-new%20address.dotx" TargetMode="External"/></Relationships>
</file>

<file path=word/theme/theme1.xml><?xml version="1.0" encoding="utf-8"?>
<a:theme xmlns:a="http://schemas.openxmlformats.org/drawingml/2006/main" name="Office Theme">
  <a:themeElements>
    <a:clrScheme name="entsoe">
      <a:dk1>
        <a:sysClr val="windowText" lastClr="000000"/>
      </a:dk1>
      <a:lt1>
        <a:sysClr val="window" lastClr="FFFFFF"/>
      </a:lt1>
      <a:dk2>
        <a:srgbClr val="44546A"/>
      </a:dk2>
      <a:lt2>
        <a:srgbClr val="E7E6E6"/>
      </a:lt2>
      <a:accent1>
        <a:srgbClr val="0F218B"/>
      </a:accent1>
      <a:accent2>
        <a:srgbClr val="00534F"/>
      </a:accent2>
      <a:accent3>
        <a:srgbClr val="009A93"/>
      </a:accent3>
      <a:accent4>
        <a:srgbClr val="FFFFFF"/>
      </a:accent4>
      <a:accent5>
        <a:srgbClr val="FFFFFF"/>
      </a:accent5>
      <a:accent6>
        <a:srgbClr val="FFFFFF"/>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CCCDA84837640B0D021B59CBC7D2B" ma:contentTypeVersion="4" ma:contentTypeDescription="Een nieuw document maken." ma:contentTypeScope="" ma:versionID="b11cae7b0539862fe03d354b314f34a9">
  <xsd:schema xmlns:xsd="http://www.w3.org/2001/XMLSchema" xmlns:xs="http://www.w3.org/2001/XMLSchema" xmlns:p="http://schemas.microsoft.com/office/2006/metadata/properties" xmlns:ns2="c4f9b825-316d-4cc5-b711-a4d2d0fba1c8" targetNamespace="http://schemas.microsoft.com/office/2006/metadata/properties" ma:root="true" ma:fieldsID="bf057098f18c459775b9473501ece298" ns2:_="">
    <xsd:import namespace="c4f9b825-316d-4cc5-b711-a4d2d0fba1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9b825-316d-4cc5-b711-a4d2d0fba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59B0F-9899-4C5F-9F69-DEAE104AD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8D55D-1FA3-4707-8FB0-815B8927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9b825-316d-4cc5-b711-a4d2d0fba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AF129-0021-47A3-861B-082E45723B3D}">
  <ds:schemaRefs>
    <ds:schemaRef ds:uri="http://schemas.openxmlformats.org/officeDocument/2006/bibliography"/>
  </ds:schemaRefs>
</ds:datastoreItem>
</file>

<file path=customXml/itemProps4.xml><?xml version="1.0" encoding="utf-8"?>
<ds:datastoreItem xmlns:ds="http://schemas.openxmlformats.org/officeDocument/2006/customXml" ds:itemID="{63A0D170-8B4F-4C41-A8D7-A8B5175F2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entsoe-publications-report-new address</Template>
  <TotalTime>3</TotalTime>
  <Pages>41</Pages>
  <Words>14457</Words>
  <Characters>82411</Characters>
  <Application>Microsoft Office Word</Application>
  <DocSecurity>0</DocSecurity>
  <Lines>686</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Overview of Network Code Cybersecurity public consultation comments</vt:lpstr>
      <vt:lpstr>Overview of Network Code Cybersecurity public consultation comments</vt:lpstr>
    </vt:vector>
  </TitlesOfParts>
  <Company>ENTSO-E</Company>
  <LinksUpToDate>false</LinksUpToDate>
  <CharactersWithSpaces>96675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Network Code Cybersecurity public consultation comments</dc:title>
  <dc:subject/>
  <dc:creator>*</dc:creator>
  <cp:keywords/>
  <dc:description/>
  <cp:lastModifiedBy>Daiga Dege</cp:lastModifiedBy>
  <cp:revision>2</cp:revision>
  <dcterms:created xsi:type="dcterms:W3CDTF">2022-02-14T06:55:00Z</dcterms:created>
  <dcterms:modified xsi:type="dcterms:W3CDTF">2022-02-14T06:55:00Z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0x0101009E1CCCDA84837640B0D021B59CBC7D2B</vt:lpwstr>
  </property>
</Properties>
</file>